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3D34" w14:textId="77777777" w:rsidR="00383050" w:rsidRDefault="007612A5" w:rsidP="007612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WPC Project Meeting</w:t>
      </w:r>
    </w:p>
    <w:p w14:paraId="6DB7E541" w14:textId="77777777" w:rsidR="007612A5" w:rsidRDefault="007612A5" w:rsidP="0076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November 2015</w:t>
      </w:r>
    </w:p>
    <w:p w14:paraId="42E2E812" w14:textId="77777777" w:rsidR="007612A5" w:rsidRDefault="007612A5" w:rsidP="0076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DE551" w14:textId="38C194A7" w:rsidR="007612A5" w:rsidRDefault="007612A5" w:rsidP="00761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Arlene began by discussing her role in the project, which is primarily to aid the </w:t>
      </w:r>
      <w:proofErr w:type="spellStart"/>
      <w:r>
        <w:rPr>
          <w:rFonts w:ascii="Times New Roman" w:hAnsi="Times New Roman" w:cs="Times New Roman"/>
        </w:rPr>
        <w:t>UAlbany</w:t>
      </w:r>
      <w:proofErr w:type="spellEnd"/>
      <w:r>
        <w:rPr>
          <w:rFonts w:ascii="Times New Roman" w:hAnsi="Times New Roman" w:cs="Times New Roman"/>
        </w:rPr>
        <w:t xml:space="preserve"> team in transitioning the results from the research project into a </w:t>
      </w:r>
      <w:proofErr w:type="spellStart"/>
      <w:r>
        <w:rPr>
          <w:rFonts w:ascii="Times New Roman" w:hAnsi="Times New Roman" w:cs="Times New Roman"/>
        </w:rPr>
        <w:t>testbed</w:t>
      </w:r>
      <w:proofErr w:type="spellEnd"/>
      <w:r>
        <w:rPr>
          <w:rFonts w:ascii="Times New Roman" w:hAnsi="Times New Roman" w:cs="Times New Roman"/>
        </w:rPr>
        <w:t xml:space="preserve"> and potentially operations.</w:t>
      </w:r>
    </w:p>
    <w:p w14:paraId="628301AE" w14:textId="77777777" w:rsidR="007612A5" w:rsidRDefault="007612A5" w:rsidP="007612A5">
      <w:pPr>
        <w:rPr>
          <w:rFonts w:ascii="Times New Roman" w:hAnsi="Times New Roman" w:cs="Times New Roman"/>
        </w:rPr>
      </w:pPr>
    </w:p>
    <w:p w14:paraId="56E46553" w14:textId="77777777" w:rsidR="007612A5" w:rsidRDefault="007612A5" w:rsidP="007612A5">
      <w:pPr>
        <w:rPr>
          <w:rFonts w:ascii="Times New Roman" w:hAnsi="Times New Roman" w:cs="Times New Roman"/>
          <w:b/>
        </w:rPr>
      </w:pPr>
      <w:r w:rsidRPr="007612A5">
        <w:rPr>
          <w:rFonts w:ascii="Times New Roman" w:hAnsi="Times New Roman" w:cs="Times New Roman"/>
        </w:rPr>
        <w:t xml:space="preserve">The critical question that we must consider is what element of our anticipated results is testable within an operational framework. Or in other words, </w:t>
      </w:r>
      <w:r w:rsidRPr="007612A5">
        <w:rPr>
          <w:rFonts w:ascii="Times New Roman" w:hAnsi="Times New Roman" w:cs="Times New Roman"/>
          <w:b/>
        </w:rPr>
        <w:t>what would a “first alert” product look like?</w:t>
      </w:r>
    </w:p>
    <w:p w14:paraId="130FF753" w14:textId="77777777" w:rsidR="007612A5" w:rsidRPr="007612A5" w:rsidRDefault="007612A5" w:rsidP="00761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2A5">
        <w:rPr>
          <w:rFonts w:ascii="Times New Roman" w:hAnsi="Times New Roman" w:cs="Times New Roman"/>
        </w:rPr>
        <w:t>Would it be an expansion of the Ensemble Situational Awareness Table?</w:t>
      </w:r>
    </w:p>
    <w:p w14:paraId="668FDA48" w14:textId="488F833F" w:rsidR="007612A5" w:rsidRDefault="006A2C18" w:rsidP="00761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it be s</w:t>
      </w:r>
      <w:r w:rsidR="007612A5">
        <w:rPr>
          <w:rFonts w:ascii="Times New Roman" w:hAnsi="Times New Roman" w:cs="Times New Roman"/>
        </w:rPr>
        <w:t>imilar to the ECMWF EFI?</w:t>
      </w:r>
    </w:p>
    <w:p w14:paraId="37B5DFA9" w14:textId="77777777" w:rsidR="007612A5" w:rsidRPr="007612A5" w:rsidRDefault="007612A5" w:rsidP="00761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Ultimately, the cases we’ve selected thus far may be good candidates to test the products that are developed.</w:t>
      </w:r>
    </w:p>
    <w:p w14:paraId="575238A0" w14:textId="77777777" w:rsidR="007612A5" w:rsidRPr="007612A5" w:rsidRDefault="007612A5" w:rsidP="007612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85330FD" w14:textId="77777777" w:rsidR="007612A5" w:rsidRDefault="007612A5" w:rsidP="00761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Arlene shared a presentation that discussed some of the existing tools at WPC that are currently implemented into operations.</w:t>
      </w:r>
    </w:p>
    <w:p w14:paraId="7A8B0BBC" w14:textId="77777777" w:rsidR="007612A5" w:rsidRPr="007612A5" w:rsidRDefault="007612A5" w:rsidP="00761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2A5">
        <w:rPr>
          <w:rFonts w:ascii="Times New Roman" w:hAnsi="Times New Roman" w:cs="Times New Roman"/>
        </w:rPr>
        <w:t>Standardized anomaly plots – aid forecasters in understanding the forecasted magnitude/rarity of a particular event.</w:t>
      </w:r>
    </w:p>
    <w:p w14:paraId="434E237B" w14:textId="77777777" w:rsidR="007612A5" w:rsidRDefault="003E5848" w:rsidP="00761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Velocity potential and </w:t>
      </w:r>
      <w:proofErr w:type="spellStart"/>
      <w:r>
        <w:rPr>
          <w:rFonts w:ascii="Times New Roman" w:hAnsi="Times New Roman" w:cs="Times New Roman"/>
        </w:rPr>
        <w:t>irrotational</w:t>
      </w:r>
      <w:proofErr w:type="spellEnd"/>
      <w:r>
        <w:rPr>
          <w:rFonts w:ascii="Times New Roman" w:hAnsi="Times New Roman" w:cs="Times New Roman"/>
        </w:rPr>
        <w:t xml:space="preserve"> wind – diagnostic pioneered from Heather </w:t>
      </w:r>
      <w:proofErr w:type="spellStart"/>
      <w:r>
        <w:rPr>
          <w:rFonts w:ascii="Times New Roman" w:hAnsi="Times New Roman" w:cs="Times New Roman"/>
        </w:rPr>
        <w:t>Archambault’s</w:t>
      </w:r>
      <w:proofErr w:type="spellEnd"/>
      <w:r>
        <w:rPr>
          <w:rFonts w:ascii="Times New Roman" w:hAnsi="Times New Roman" w:cs="Times New Roman"/>
        </w:rPr>
        <w:t xml:space="preserve"> work on TC </w:t>
      </w:r>
      <w:proofErr w:type="spellStart"/>
      <w:r>
        <w:rPr>
          <w:rFonts w:ascii="Times New Roman" w:hAnsi="Times New Roman" w:cs="Times New Roman"/>
        </w:rPr>
        <w:t>recurvature</w:t>
      </w:r>
      <w:proofErr w:type="spellEnd"/>
      <w:r>
        <w:rPr>
          <w:rFonts w:ascii="Times New Roman" w:hAnsi="Times New Roman" w:cs="Times New Roman"/>
        </w:rPr>
        <w:t>.</w:t>
      </w:r>
    </w:p>
    <w:p w14:paraId="27B40D03" w14:textId="77777777" w:rsidR="003E5848" w:rsidRDefault="003E5848" w:rsidP="00761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Wave packet envelopes for tracking </w:t>
      </w:r>
      <w:proofErr w:type="spellStart"/>
      <w:r>
        <w:rPr>
          <w:rFonts w:ascii="Times New Roman" w:hAnsi="Times New Roman" w:cs="Times New Roman"/>
        </w:rPr>
        <w:t>Rossby</w:t>
      </w:r>
      <w:proofErr w:type="spellEnd"/>
      <w:r>
        <w:rPr>
          <w:rFonts w:ascii="Times New Roman" w:hAnsi="Times New Roman" w:cs="Times New Roman"/>
        </w:rPr>
        <w:t xml:space="preserve"> wave trains – based off of the work from Brian </w:t>
      </w:r>
      <w:proofErr w:type="spellStart"/>
      <w:r>
        <w:rPr>
          <w:rFonts w:ascii="Times New Roman" w:hAnsi="Times New Roman" w:cs="Times New Roman"/>
        </w:rPr>
        <w:t>Colle’s</w:t>
      </w:r>
      <w:proofErr w:type="spellEnd"/>
      <w:r>
        <w:rPr>
          <w:rFonts w:ascii="Times New Roman" w:hAnsi="Times New Roman" w:cs="Times New Roman"/>
        </w:rPr>
        <w:t xml:space="preserve"> research group.</w:t>
      </w:r>
    </w:p>
    <w:p w14:paraId="4163F213" w14:textId="504EF4E5" w:rsidR="003E5848" w:rsidRPr="003E5848" w:rsidRDefault="003E5848" w:rsidP="003E5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848">
        <w:rPr>
          <w:rFonts w:ascii="Times New Roman" w:hAnsi="Times New Roman" w:cs="Times New Roman"/>
        </w:rPr>
        <w:t>Ensemble situational awareness table – developed by folks at WRH (ssd.wrh.noaa.gov/</w:t>
      </w:r>
      <w:proofErr w:type="spellStart"/>
      <w:r w:rsidRPr="003E5848">
        <w:rPr>
          <w:rFonts w:ascii="Times New Roman" w:hAnsi="Times New Roman" w:cs="Times New Roman"/>
        </w:rPr>
        <w:t>satable</w:t>
      </w:r>
      <w:proofErr w:type="spellEnd"/>
      <w:r w:rsidRPr="003E5848">
        <w:rPr>
          <w:rFonts w:ascii="Times New Roman" w:hAnsi="Times New Roman" w:cs="Times New Roman"/>
        </w:rPr>
        <w:t>)</w:t>
      </w:r>
      <w:r w:rsidR="006A2C18">
        <w:rPr>
          <w:rFonts w:ascii="Times New Roman" w:hAnsi="Times New Roman" w:cs="Times New Roman"/>
        </w:rPr>
        <w:t>.</w:t>
      </w:r>
    </w:p>
    <w:p w14:paraId="324A8F68" w14:textId="77777777" w:rsidR="007612A5" w:rsidRDefault="007612A5" w:rsidP="003E5848">
      <w:pPr>
        <w:rPr>
          <w:rFonts w:ascii="Times New Roman" w:hAnsi="Times New Roman" w:cs="Times New Roman"/>
        </w:rPr>
      </w:pPr>
    </w:p>
    <w:p w14:paraId="716C4DB6" w14:textId="77777777" w:rsidR="003E5848" w:rsidRDefault="003E5848" w:rsidP="003E5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discussion that followed, several ideas were discussed and vetted as potential ways to go about developing a “first alert” product.</w:t>
      </w:r>
    </w:p>
    <w:p w14:paraId="62EE4384" w14:textId="493932CB" w:rsidR="003E5848" w:rsidRPr="003E5848" w:rsidRDefault="005164F8" w:rsidP="003E5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</w:t>
      </w:r>
      <w:bookmarkStart w:id="0" w:name="_GoBack"/>
      <w:bookmarkEnd w:id="0"/>
      <w:r w:rsidR="003E5848" w:rsidRPr="003E5848">
        <w:rPr>
          <w:rFonts w:ascii="Times New Roman" w:hAnsi="Times New Roman" w:cs="Times New Roman"/>
        </w:rPr>
        <w:t>onsideration of analog events – much like what is done with SPC soundings or mid-latitude cyclones in the CIPS database.</w:t>
      </w:r>
    </w:p>
    <w:p w14:paraId="69A0F74B" w14:textId="77777777" w:rsidR="003E5848" w:rsidRDefault="003E5848" w:rsidP="003E5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model climatology of ensemble performance with respect to extreme temperature and precipitation events at several day lead times</w:t>
      </w:r>
    </w:p>
    <w:p w14:paraId="5F3BD801" w14:textId="77777777" w:rsidR="003E5848" w:rsidRDefault="003E5848" w:rsidP="003E58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lead to the illumination of several preferred flow configurations that support the development of that particular extreme weather event.</w:t>
      </w:r>
    </w:p>
    <w:p w14:paraId="15DA7D73" w14:textId="77777777" w:rsidR="003E5848" w:rsidRDefault="003E5848" w:rsidP="003E58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TC’s and ET may be an important upstream process that emerges as a predecessor flow configuratio</w:t>
      </w:r>
      <w:r w:rsidR="009414AE">
        <w:rPr>
          <w:rFonts w:ascii="Times New Roman" w:hAnsi="Times New Roman" w:cs="Times New Roman"/>
        </w:rPr>
        <w:t xml:space="preserve">n (e.g., </w:t>
      </w:r>
      <w:proofErr w:type="spellStart"/>
      <w:r w:rsidR="009414AE">
        <w:rPr>
          <w:rFonts w:ascii="Times New Roman" w:hAnsi="Times New Roman" w:cs="Times New Roman"/>
        </w:rPr>
        <w:t>Aiyyer</w:t>
      </w:r>
      <w:proofErr w:type="spellEnd"/>
      <w:r w:rsidR="009414AE">
        <w:rPr>
          <w:rFonts w:ascii="Times New Roman" w:hAnsi="Times New Roman" w:cs="Times New Roman"/>
        </w:rPr>
        <w:t xml:space="preserve"> paper in GRL;</w:t>
      </w:r>
      <w:r>
        <w:rPr>
          <w:rFonts w:ascii="Times New Roman" w:hAnsi="Times New Roman" w:cs="Times New Roman"/>
        </w:rPr>
        <w:t xml:space="preserve"> Torn and Hakim)</w:t>
      </w:r>
    </w:p>
    <w:p w14:paraId="7A0B6B82" w14:textId="075CA246" w:rsidR="003E5848" w:rsidRDefault="003E5848" w:rsidP="003E58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essential to consider</w:t>
      </w:r>
      <w:r w:rsidR="003D335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the role that </w:t>
      </w:r>
      <w:r w:rsidR="009414AE">
        <w:rPr>
          <w:rFonts w:ascii="Times New Roman" w:hAnsi="Times New Roman" w:cs="Times New Roman"/>
        </w:rPr>
        <w:t xml:space="preserve">atmospheric </w:t>
      </w:r>
      <w:r>
        <w:rPr>
          <w:rFonts w:ascii="Times New Roman" w:hAnsi="Times New Roman" w:cs="Times New Roman"/>
        </w:rPr>
        <w:t>structures emanating from polar latitudes may play in the development of these extreme events.</w:t>
      </w:r>
    </w:p>
    <w:p w14:paraId="2328460D" w14:textId="77777777" w:rsidR="003E5848" w:rsidRDefault="003E5848" w:rsidP="003E58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better predictability associated with one configuration vs. another?</w:t>
      </w:r>
    </w:p>
    <w:p w14:paraId="5B1422E2" w14:textId="77777777" w:rsidR="003E5848" w:rsidRDefault="003E5848" w:rsidP="003E5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decision tree product</w:t>
      </w:r>
    </w:p>
    <w:p w14:paraId="2E8B20DA" w14:textId="506E766A" w:rsidR="003E5848" w:rsidRDefault="003E5848" w:rsidP="003E58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off current conditions and model forecasts, a predictability product could be developed that considers the development of an extreme </w:t>
      </w:r>
      <w:r w:rsidR="009414AE">
        <w:rPr>
          <w:rFonts w:ascii="Times New Roman" w:hAnsi="Times New Roman" w:cs="Times New Roman"/>
        </w:rPr>
        <w:t xml:space="preserve">event downstream based off of the </w:t>
      </w:r>
      <w:r>
        <w:rPr>
          <w:rFonts w:ascii="Times New Roman" w:hAnsi="Times New Roman" w:cs="Times New Roman"/>
        </w:rPr>
        <w:t>model climatology</w:t>
      </w:r>
      <w:r w:rsidR="009414AE">
        <w:rPr>
          <w:rFonts w:ascii="Times New Roman" w:hAnsi="Times New Roman" w:cs="Times New Roman"/>
        </w:rPr>
        <w:t xml:space="preserve"> of various events</w:t>
      </w:r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.g., what is the percentage of TC </w:t>
      </w:r>
      <w:proofErr w:type="spellStart"/>
      <w:r>
        <w:rPr>
          <w:rFonts w:ascii="Times New Roman" w:hAnsi="Times New Roman" w:cs="Times New Roman"/>
        </w:rPr>
        <w:t>recurvature</w:t>
      </w:r>
      <w:proofErr w:type="spellEnd"/>
      <w:r>
        <w:rPr>
          <w:rFonts w:ascii="Times New Roman" w:hAnsi="Times New Roman" w:cs="Times New Roman"/>
        </w:rPr>
        <w:t xml:space="preserve">? If it does </w:t>
      </w:r>
      <w:proofErr w:type="spellStart"/>
      <w:r>
        <w:rPr>
          <w:rFonts w:ascii="Times New Roman" w:hAnsi="Times New Roman" w:cs="Times New Roman"/>
        </w:rPr>
        <w:t>recurve</w:t>
      </w:r>
      <w:proofErr w:type="spellEnd"/>
      <w:r>
        <w:rPr>
          <w:rFonts w:ascii="Times New Roman" w:hAnsi="Times New Roman" w:cs="Times New Roman"/>
        </w:rPr>
        <w:t>, will the flow amplify? If the flow amplifies, is it in a preferential spot to facilitate downstream development and the establishment of persistent warm, cold, precipitation anomalies?</w:t>
      </w:r>
      <w:r w:rsidR="000A7B16">
        <w:rPr>
          <w:rFonts w:ascii="Times New Roman" w:hAnsi="Times New Roman" w:cs="Times New Roman"/>
        </w:rPr>
        <w:t>)</w:t>
      </w:r>
    </w:p>
    <w:p w14:paraId="2A78227D" w14:textId="77777777" w:rsidR="007612A5" w:rsidRPr="003E5848" w:rsidRDefault="003E5848" w:rsidP="00761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Ultimately, the use of GEMPAK is advantageous for the </w:t>
      </w:r>
      <w:r w:rsidR="009414AE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 xml:space="preserve"> of any tools into operations.</w:t>
      </w:r>
    </w:p>
    <w:sectPr w:rsidR="007612A5" w:rsidRPr="003E5848" w:rsidSect="003E58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431A"/>
    <w:multiLevelType w:val="hybridMultilevel"/>
    <w:tmpl w:val="B20E4C88"/>
    <w:lvl w:ilvl="0" w:tplc="6592197A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A5"/>
    <w:rsid w:val="000A7B16"/>
    <w:rsid w:val="00383050"/>
    <w:rsid w:val="003D335F"/>
    <w:rsid w:val="003E5848"/>
    <w:rsid w:val="005164F8"/>
    <w:rsid w:val="006A2C18"/>
    <w:rsid w:val="007612A5"/>
    <w:rsid w:val="009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E3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2302</Characters>
  <Application>Microsoft Macintosh Word</Application>
  <DocSecurity>0</DocSecurity>
  <Lines>19</Lines>
  <Paragraphs>5</Paragraphs>
  <ScaleCrop>false</ScaleCrop>
  <Company>University at Albany-SUNY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Winters</dc:creator>
  <cp:keywords/>
  <dc:description/>
  <cp:lastModifiedBy>Andrew Winters</cp:lastModifiedBy>
  <cp:revision>6</cp:revision>
  <dcterms:created xsi:type="dcterms:W3CDTF">2015-11-05T15:38:00Z</dcterms:created>
  <dcterms:modified xsi:type="dcterms:W3CDTF">2015-11-05T16:10:00Z</dcterms:modified>
</cp:coreProperties>
</file>