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AA8F1A" w14:textId="15DC7E36" w:rsidR="003D594C" w:rsidRPr="00FE2A09" w:rsidRDefault="00892B80" w:rsidP="00B9175A">
      <w:pPr>
        <w:spacing w:line="360" w:lineRule="auto"/>
        <w:contextualSpacing/>
        <w:jc w:val="center"/>
        <w:rPr>
          <w:rFonts w:ascii="Times New Roman" w:hAnsi="Times New Roman" w:cs="Times New Roman"/>
          <w:b/>
        </w:rPr>
      </w:pPr>
      <w:proofErr w:type="gramStart"/>
      <w:r w:rsidRPr="00FE2A09">
        <w:rPr>
          <w:rFonts w:ascii="Times New Roman" w:hAnsi="Times New Roman" w:cs="Times New Roman"/>
          <w:b/>
        </w:rPr>
        <w:t xml:space="preserve">A </w:t>
      </w:r>
      <w:r w:rsidR="00C314B8" w:rsidRPr="00FE2A09">
        <w:rPr>
          <w:rFonts w:ascii="Times New Roman" w:hAnsi="Times New Roman" w:cs="Times New Roman"/>
          <w:b/>
        </w:rPr>
        <w:t>Dynamically</w:t>
      </w:r>
      <w:proofErr w:type="gramEnd"/>
      <w:r w:rsidR="00C314B8" w:rsidRPr="00FE2A09">
        <w:rPr>
          <w:rFonts w:ascii="Times New Roman" w:hAnsi="Times New Roman" w:cs="Times New Roman"/>
          <w:b/>
        </w:rPr>
        <w:t xml:space="preserve"> Based Climatology of Subtropical Cyclones </w:t>
      </w:r>
      <w:r w:rsidR="0008581B">
        <w:rPr>
          <w:rFonts w:ascii="Times New Roman" w:hAnsi="Times New Roman" w:cs="Times New Roman"/>
          <w:b/>
        </w:rPr>
        <w:br/>
      </w:r>
      <w:r w:rsidR="009E3609">
        <w:rPr>
          <w:rFonts w:ascii="Times New Roman" w:hAnsi="Times New Roman" w:cs="Times New Roman"/>
          <w:b/>
        </w:rPr>
        <w:t>that</w:t>
      </w:r>
      <w:r w:rsidR="0008581B">
        <w:rPr>
          <w:rFonts w:ascii="Times New Roman" w:hAnsi="Times New Roman" w:cs="Times New Roman"/>
          <w:b/>
        </w:rPr>
        <w:t xml:space="preserve"> Undergo Tropical Transition </w:t>
      </w:r>
      <w:r w:rsidR="00C314B8" w:rsidRPr="00FE2A09">
        <w:rPr>
          <w:rFonts w:ascii="Times New Roman" w:hAnsi="Times New Roman" w:cs="Times New Roman"/>
          <w:b/>
        </w:rPr>
        <w:t>in the North Atlantic Basin</w:t>
      </w:r>
      <w:r w:rsidRPr="00FE2A09" w:rsidDel="00892B80">
        <w:rPr>
          <w:rFonts w:ascii="Times New Roman" w:hAnsi="Times New Roman" w:cs="Times New Roman"/>
          <w:b/>
        </w:rPr>
        <w:t xml:space="preserve"> </w:t>
      </w:r>
      <w:r w:rsidR="003D594C" w:rsidRPr="00FE2A09">
        <w:rPr>
          <w:rFonts w:ascii="Times New Roman" w:hAnsi="Times New Roman" w:cs="Times New Roman"/>
          <w:b/>
        </w:rPr>
        <w:br/>
      </w:r>
    </w:p>
    <w:p w14:paraId="4CCDCBF1" w14:textId="77777777" w:rsidR="00C314B8" w:rsidRPr="00FE2A09" w:rsidRDefault="00C314B8" w:rsidP="00B9175A">
      <w:pPr>
        <w:spacing w:line="360" w:lineRule="auto"/>
        <w:contextualSpacing/>
        <w:jc w:val="center"/>
        <w:rPr>
          <w:rFonts w:ascii="Times New Roman" w:hAnsi="Times New Roman" w:cs="Times New Roman"/>
          <w:b/>
        </w:rPr>
      </w:pPr>
    </w:p>
    <w:p w14:paraId="6CFCBFE6" w14:textId="404CFCB0" w:rsidR="003D594C" w:rsidRPr="00FE2A09" w:rsidRDefault="00C314B8" w:rsidP="00C314B8">
      <w:pPr>
        <w:spacing w:line="360" w:lineRule="auto"/>
        <w:contextualSpacing/>
        <w:jc w:val="center"/>
        <w:rPr>
          <w:rFonts w:ascii="Times New Roman" w:hAnsi="Times New Roman" w:cs="Times New Roman"/>
          <w:b/>
        </w:rPr>
      </w:pPr>
      <w:r w:rsidRPr="00FE2A09">
        <w:rPr>
          <w:rFonts w:ascii="Times New Roman" w:hAnsi="Times New Roman" w:cs="Times New Roman"/>
          <w:b/>
        </w:rPr>
        <w:t>Alicia M. Bentley</w:t>
      </w:r>
      <w:r w:rsidR="00AB41D7" w:rsidRPr="00FE2A09">
        <w:rPr>
          <w:rStyle w:val="FootnoteReference"/>
          <w:rFonts w:ascii="Times New Roman" w:hAnsi="Times New Roman" w:cs="Times New Roman"/>
          <w:b/>
        </w:rPr>
        <w:footnoteReference w:id="1"/>
      </w:r>
      <w:r w:rsidRPr="00FE2A09">
        <w:rPr>
          <w:rFonts w:ascii="Times New Roman" w:hAnsi="Times New Roman" w:cs="Times New Roman"/>
          <w:b/>
        </w:rPr>
        <w:t xml:space="preserve">, </w:t>
      </w:r>
      <w:r w:rsidR="003D594C" w:rsidRPr="00FE2A09">
        <w:rPr>
          <w:rFonts w:ascii="Times New Roman" w:hAnsi="Times New Roman" w:cs="Times New Roman"/>
          <w:b/>
        </w:rPr>
        <w:t>Daniel Keyser</w:t>
      </w:r>
      <w:r w:rsidRPr="00FE2A09">
        <w:rPr>
          <w:rFonts w:ascii="Times New Roman" w:hAnsi="Times New Roman" w:cs="Times New Roman"/>
          <w:b/>
        </w:rPr>
        <w:t>,</w:t>
      </w:r>
      <w:r w:rsidR="003D594C" w:rsidRPr="00FE2A09">
        <w:rPr>
          <w:rFonts w:ascii="Times New Roman" w:hAnsi="Times New Roman" w:cs="Times New Roman"/>
          <w:b/>
        </w:rPr>
        <w:t xml:space="preserve"> and Lance F. Bosart </w:t>
      </w:r>
    </w:p>
    <w:p w14:paraId="375ADEF4" w14:textId="77777777" w:rsidR="003D594C" w:rsidRPr="00B921F7" w:rsidRDefault="003D594C" w:rsidP="00B9175A">
      <w:pPr>
        <w:spacing w:line="360" w:lineRule="auto"/>
        <w:contextualSpacing/>
        <w:jc w:val="center"/>
        <w:rPr>
          <w:rFonts w:ascii="Times New Roman" w:hAnsi="Times New Roman" w:cs="Times New Roman"/>
        </w:rPr>
      </w:pPr>
    </w:p>
    <w:p w14:paraId="34280EFB" w14:textId="42BD2F96" w:rsidR="003D594C" w:rsidRPr="00B921F7" w:rsidRDefault="003D594C" w:rsidP="00B9175A">
      <w:pPr>
        <w:spacing w:line="360" w:lineRule="auto"/>
        <w:contextualSpacing/>
        <w:jc w:val="center"/>
        <w:rPr>
          <w:rFonts w:ascii="Times New Roman" w:eastAsia="Times New Roman" w:hAnsi="Times New Roman" w:cs="Times New Roman"/>
          <w:i/>
          <w:iCs/>
          <w:color w:val="000000"/>
          <w:shd w:val="clear" w:color="auto" w:fill="FFFFFF"/>
        </w:rPr>
      </w:pPr>
      <w:r w:rsidRPr="00B921F7">
        <w:rPr>
          <w:rFonts w:ascii="Times New Roman" w:eastAsia="Times New Roman" w:hAnsi="Times New Roman" w:cs="Times New Roman"/>
          <w:i/>
          <w:iCs/>
          <w:color w:val="000000"/>
          <w:shd w:val="clear" w:color="auto" w:fill="FFFFFF"/>
        </w:rPr>
        <w:t xml:space="preserve">Department of Atmospheric and Environmental Sciences, University at Albany, </w:t>
      </w:r>
      <w:r w:rsidR="005C714F">
        <w:rPr>
          <w:rFonts w:ascii="Times New Roman" w:eastAsia="Times New Roman" w:hAnsi="Times New Roman" w:cs="Times New Roman"/>
          <w:i/>
          <w:iCs/>
          <w:color w:val="000000"/>
          <w:shd w:val="clear" w:color="auto" w:fill="FFFFFF"/>
        </w:rPr>
        <w:br/>
      </w:r>
      <w:r w:rsidRPr="00B921F7">
        <w:rPr>
          <w:rFonts w:ascii="Times New Roman" w:eastAsia="Times New Roman" w:hAnsi="Times New Roman" w:cs="Times New Roman"/>
          <w:i/>
          <w:iCs/>
          <w:color w:val="000000"/>
          <w:shd w:val="clear" w:color="auto" w:fill="FFFFFF"/>
        </w:rPr>
        <w:t>State University of New York, Albany, New York</w:t>
      </w:r>
    </w:p>
    <w:p w14:paraId="7FD392F0" w14:textId="77777777" w:rsidR="003D594C" w:rsidRPr="00B921F7" w:rsidRDefault="003D594C" w:rsidP="00B9175A">
      <w:pPr>
        <w:spacing w:line="360" w:lineRule="auto"/>
        <w:contextualSpacing/>
        <w:jc w:val="center"/>
        <w:rPr>
          <w:rFonts w:ascii="Times New Roman" w:eastAsia="Times New Roman" w:hAnsi="Times New Roman" w:cs="Times New Roman"/>
          <w:i/>
          <w:iCs/>
          <w:color w:val="000000"/>
          <w:shd w:val="clear" w:color="auto" w:fill="FFFFFF"/>
        </w:rPr>
      </w:pPr>
    </w:p>
    <w:p w14:paraId="38FB4B43" w14:textId="69AA7EC2" w:rsidR="003D594C" w:rsidRPr="00B921F7" w:rsidRDefault="003D594C" w:rsidP="00C314B8">
      <w:pPr>
        <w:spacing w:line="360" w:lineRule="auto"/>
        <w:contextualSpacing/>
        <w:rPr>
          <w:rFonts w:ascii="Times New Roman" w:hAnsi="Times New Roman" w:cs="Times New Roman"/>
        </w:rPr>
      </w:pPr>
    </w:p>
    <w:p w14:paraId="1B83219C" w14:textId="648FA55A" w:rsidR="003D594C" w:rsidRDefault="00D41449" w:rsidP="00B9175A">
      <w:pPr>
        <w:spacing w:line="360" w:lineRule="auto"/>
        <w:contextualSpacing/>
        <w:jc w:val="center"/>
        <w:rPr>
          <w:rFonts w:ascii="Times New Roman" w:hAnsi="Times New Roman" w:cs="Times New Roman"/>
        </w:rPr>
      </w:pPr>
      <w:r>
        <w:rPr>
          <w:rFonts w:ascii="Times New Roman" w:hAnsi="Times New Roman" w:cs="Times New Roman"/>
        </w:rPr>
        <w:t>Submitted</w:t>
      </w:r>
      <w:r w:rsidR="003D594C">
        <w:rPr>
          <w:rFonts w:ascii="Times New Roman" w:hAnsi="Times New Roman" w:cs="Times New Roman"/>
        </w:rPr>
        <w:t xml:space="preserve"> to</w:t>
      </w:r>
      <w:r w:rsidR="003D594C">
        <w:rPr>
          <w:rFonts w:ascii="Times New Roman" w:hAnsi="Times New Roman" w:cs="Times New Roman"/>
        </w:rPr>
        <w:br/>
      </w:r>
      <w:r w:rsidR="003D594C" w:rsidRPr="00B921F7">
        <w:rPr>
          <w:rFonts w:ascii="Times New Roman" w:hAnsi="Times New Roman" w:cs="Times New Roman"/>
        </w:rPr>
        <w:br/>
      </w:r>
      <w:r w:rsidR="003D594C">
        <w:rPr>
          <w:rFonts w:ascii="Times New Roman" w:hAnsi="Times New Roman" w:cs="Times New Roman"/>
          <w:i/>
        </w:rPr>
        <w:t>Monthly Weather Review</w:t>
      </w:r>
      <w:r w:rsidR="003D594C" w:rsidRPr="00B921F7">
        <w:rPr>
          <w:rFonts w:ascii="Times New Roman" w:hAnsi="Times New Roman" w:cs="Times New Roman"/>
          <w:i/>
        </w:rPr>
        <w:br/>
      </w:r>
    </w:p>
    <w:p w14:paraId="10AD101A" w14:textId="14159C9E" w:rsidR="003D594C" w:rsidRDefault="00F66850" w:rsidP="00E63311">
      <w:pPr>
        <w:spacing w:line="360" w:lineRule="auto"/>
        <w:contextualSpacing/>
        <w:jc w:val="center"/>
        <w:rPr>
          <w:rFonts w:ascii="Times New Roman" w:hAnsi="Times New Roman" w:cs="Times New Roman"/>
        </w:rPr>
      </w:pPr>
      <w:r>
        <w:rPr>
          <w:rFonts w:ascii="Times New Roman" w:hAnsi="Times New Roman" w:cs="Times New Roman"/>
        </w:rPr>
        <w:t>1</w:t>
      </w:r>
      <w:r w:rsidR="003E3199">
        <w:rPr>
          <w:rFonts w:ascii="Times New Roman" w:hAnsi="Times New Roman" w:cs="Times New Roman"/>
        </w:rPr>
        <w:t>6</w:t>
      </w:r>
      <w:r w:rsidR="00AD5CF8">
        <w:rPr>
          <w:rFonts w:ascii="Times New Roman" w:hAnsi="Times New Roman" w:cs="Times New Roman"/>
        </w:rPr>
        <w:t xml:space="preserve"> </w:t>
      </w:r>
      <w:r w:rsidR="00E041B1">
        <w:rPr>
          <w:rFonts w:ascii="Times New Roman" w:hAnsi="Times New Roman" w:cs="Times New Roman"/>
        </w:rPr>
        <w:t>Ju</w:t>
      </w:r>
      <w:r w:rsidR="001C1488">
        <w:rPr>
          <w:rFonts w:ascii="Times New Roman" w:hAnsi="Times New Roman" w:cs="Times New Roman"/>
        </w:rPr>
        <w:t>ly</w:t>
      </w:r>
      <w:r w:rsidR="006345D6">
        <w:rPr>
          <w:rFonts w:ascii="Times New Roman" w:hAnsi="Times New Roman" w:cs="Times New Roman"/>
        </w:rPr>
        <w:t xml:space="preserve"> </w:t>
      </w:r>
      <w:r w:rsidR="003D594C">
        <w:rPr>
          <w:rFonts w:ascii="Times New Roman" w:hAnsi="Times New Roman" w:cs="Times New Roman"/>
        </w:rPr>
        <w:t>201</w:t>
      </w:r>
      <w:r w:rsidR="00C314B8">
        <w:rPr>
          <w:rFonts w:ascii="Times New Roman" w:hAnsi="Times New Roman" w:cs="Times New Roman"/>
        </w:rPr>
        <w:t>5</w:t>
      </w:r>
    </w:p>
    <w:p w14:paraId="3B8E155E" w14:textId="77777777" w:rsidR="004833D8" w:rsidRDefault="004833D8" w:rsidP="00E63311">
      <w:pPr>
        <w:spacing w:line="360" w:lineRule="auto"/>
        <w:contextualSpacing/>
        <w:jc w:val="center"/>
        <w:rPr>
          <w:rFonts w:ascii="Times New Roman" w:hAnsi="Times New Roman" w:cs="Times New Roman"/>
        </w:rPr>
      </w:pPr>
    </w:p>
    <w:p w14:paraId="5703D01D" w14:textId="77777777" w:rsidR="004833D8" w:rsidRDefault="004833D8" w:rsidP="00E63311">
      <w:pPr>
        <w:spacing w:line="360" w:lineRule="auto"/>
        <w:contextualSpacing/>
        <w:jc w:val="center"/>
        <w:rPr>
          <w:rFonts w:ascii="Times New Roman" w:hAnsi="Times New Roman" w:cs="Times New Roman"/>
        </w:rPr>
      </w:pPr>
    </w:p>
    <w:p w14:paraId="27F574ED" w14:textId="25CBAD4B" w:rsidR="006B5745" w:rsidRDefault="00C434EA" w:rsidP="004833D8">
      <w:pPr>
        <w:spacing w:line="360" w:lineRule="auto"/>
        <w:contextualSpacing/>
        <w:jc w:val="center"/>
        <w:rPr>
          <w:rFonts w:ascii="Times New Roman" w:hAnsi="Times New Roman" w:cs="Times New Roman"/>
        </w:rPr>
      </w:pPr>
      <w:r>
        <w:rPr>
          <w:rFonts w:ascii="Times New Roman" w:hAnsi="Times New Roman" w:cs="Times New Roman"/>
        </w:rPr>
        <w:t>R</w:t>
      </w:r>
      <w:r w:rsidR="006B5745">
        <w:rPr>
          <w:rFonts w:ascii="Times New Roman" w:hAnsi="Times New Roman" w:cs="Times New Roman"/>
        </w:rPr>
        <w:t>evision</w:t>
      </w:r>
      <w:r w:rsidR="004833D8">
        <w:rPr>
          <w:rFonts w:ascii="Times New Roman" w:hAnsi="Times New Roman" w:cs="Times New Roman"/>
        </w:rPr>
        <w:t xml:space="preserve"> submitted </w:t>
      </w:r>
      <w:r w:rsidR="006B5745">
        <w:rPr>
          <w:rFonts w:ascii="Times New Roman" w:hAnsi="Times New Roman" w:cs="Times New Roman"/>
        </w:rPr>
        <w:t>to</w:t>
      </w:r>
    </w:p>
    <w:p w14:paraId="30057B27" w14:textId="77777777" w:rsidR="006B5745" w:rsidRDefault="006B5745" w:rsidP="004833D8">
      <w:pPr>
        <w:spacing w:line="360" w:lineRule="auto"/>
        <w:contextualSpacing/>
        <w:jc w:val="center"/>
        <w:rPr>
          <w:rFonts w:ascii="Times New Roman" w:hAnsi="Times New Roman" w:cs="Times New Roman"/>
        </w:rPr>
      </w:pPr>
    </w:p>
    <w:p w14:paraId="53B8C77D" w14:textId="46F05F48" w:rsidR="004833D8" w:rsidRDefault="006B5745" w:rsidP="004833D8">
      <w:pPr>
        <w:spacing w:line="360" w:lineRule="auto"/>
        <w:contextualSpacing/>
        <w:jc w:val="center"/>
        <w:rPr>
          <w:rFonts w:ascii="Times New Roman" w:hAnsi="Times New Roman" w:cs="Times New Roman"/>
        </w:rPr>
      </w:pPr>
      <w:r>
        <w:rPr>
          <w:rFonts w:ascii="Times New Roman" w:hAnsi="Times New Roman" w:cs="Times New Roman"/>
          <w:i/>
        </w:rPr>
        <w:t>Monthly Weather Review</w:t>
      </w:r>
      <w:r w:rsidR="004833D8" w:rsidRPr="00B921F7">
        <w:rPr>
          <w:rFonts w:ascii="Times New Roman" w:hAnsi="Times New Roman" w:cs="Times New Roman"/>
          <w:i/>
        </w:rPr>
        <w:br/>
      </w:r>
    </w:p>
    <w:p w14:paraId="72C9F53A" w14:textId="7A8E10BA" w:rsidR="004833D8" w:rsidRPr="00B921F7" w:rsidRDefault="00F35896" w:rsidP="004833D8">
      <w:pPr>
        <w:spacing w:line="360" w:lineRule="auto"/>
        <w:contextualSpacing/>
        <w:jc w:val="center"/>
        <w:rPr>
          <w:rFonts w:ascii="Times New Roman" w:hAnsi="Times New Roman" w:cs="Times New Roman"/>
        </w:rPr>
      </w:pPr>
      <w:r>
        <w:rPr>
          <w:rFonts w:ascii="Times New Roman" w:hAnsi="Times New Roman" w:cs="Times New Roman"/>
        </w:rPr>
        <w:t>22</w:t>
      </w:r>
      <w:r w:rsidR="004556F4">
        <w:rPr>
          <w:rFonts w:ascii="Times New Roman" w:hAnsi="Times New Roman" w:cs="Times New Roman"/>
        </w:rPr>
        <w:t xml:space="preserve"> February</w:t>
      </w:r>
      <w:r w:rsidR="004833D8">
        <w:rPr>
          <w:rFonts w:ascii="Times New Roman" w:hAnsi="Times New Roman" w:cs="Times New Roman"/>
        </w:rPr>
        <w:t xml:space="preserve"> 201</w:t>
      </w:r>
      <w:r w:rsidR="004556F4">
        <w:rPr>
          <w:rFonts w:ascii="Times New Roman" w:hAnsi="Times New Roman" w:cs="Times New Roman"/>
        </w:rPr>
        <w:t>6</w:t>
      </w:r>
    </w:p>
    <w:p w14:paraId="4853D901" w14:textId="77777777" w:rsidR="004833D8" w:rsidRPr="00B921F7" w:rsidRDefault="004833D8" w:rsidP="00E63311">
      <w:pPr>
        <w:spacing w:line="360" w:lineRule="auto"/>
        <w:contextualSpacing/>
        <w:jc w:val="center"/>
        <w:rPr>
          <w:rFonts w:ascii="Times New Roman" w:hAnsi="Times New Roman" w:cs="Times New Roman"/>
        </w:rPr>
      </w:pPr>
    </w:p>
    <w:p w14:paraId="2F7F9CE3" w14:textId="20B41FFC" w:rsidR="00192907" w:rsidRDefault="00192907" w:rsidP="00B9175A">
      <w:pPr>
        <w:spacing w:line="360" w:lineRule="auto"/>
        <w:contextualSpacing/>
        <w:jc w:val="center"/>
        <w:rPr>
          <w:rFonts w:ascii="Times New Roman" w:hAnsi="Times New Roman" w:cs="Times New Roman"/>
          <w:b/>
        </w:rPr>
      </w:pPr>
    </w:p>
    <w:p w14:paraId="0A673B44" w14:textId="77777777" w:rsidR="00B83E6B" w:rsidRDefault="00B83E6B" w:rsidP="00B9175A">
      <w:pPr>
        <w:spacing w:line="480" w:lineRule="auto"/>
        <w:contextualSpacing/>
        <w:jc w:val="center"/>
        <w:rPr>
          <w:rFonts w:ascii="Times New Roman" w:hAnsi="Times New Roman" w:cs="Times New Roman"/>
        </w:rPr>
        <w:sectPr w:rsidR="00B83E6B" w:rsidSect="00B9175A">
          <w:footerReference w:type="even" r:id="rId9"/>
          <w:footerReference w:type="default" r:id="rId10"/>
          <w:type w:val="continuous"/>
          <w:pgSz w:w="12240" w:h="15840"/>
          <w:pgMar w:top="1440" w:right="1440" w:bottom="1440" w:left="1440" w:header="720" w:footer="720" w:gutter="0"/>
          <w:cols w:space="720"/>
          <w:docGrid w:linePitch="360"/>
        </w:sectPr>
      </w:pPr>
    </w:p>
    <w:p w14:paraId="11FD68A3" w14:textId="413746E6" w:rsidR="00121134" w:rsidRDefault="009817FC" w:rsidP="00F7125C">
      <w:pPr>
        <w:spacing w:line="480" w:lineRule="auto"/>
        <w:contextualSpacing/>
        <w:jc w:val="center"/>
        <w:rPr>
          <w:rFonts w:ascii="Times New Roman" w:hAnsi="Times New Roman" w:cs="Times New Roman"/>
        </w:rPr>
        <w:sectPr w:rsidR="00121134" w:rsidSect="00B9175A">
          <w:type w:val="continuous"/>
          <w:pgSz w:w="12240" w:h="15840"/>
          <w:pgMar w:top="1440" w:right="1440" w:bottom="1440" w:left="1440" w:header="720" w:footer="720" w:gutter="0"/>
          <w:lnNumType w:countBy="1" w:restart="continuous"/>
          <w:cols w:space="720"/>
          <w:docGrid w:linePitch="360"/>
        </w:sectPr>
      </w:pPr>
      <w:r w:rsidRPr="009817FC">
        <w:rPr>
          <w:rFonts w:ascii="Times New Roman" w:hAnsi="Times New Roman" w:cs="Times New Roman"/>
        </w:rPr>
        <w:lastRenderedPageBreak/>
        <w:t>ABSTRACT</w:t>
      </w:r>
    </w:p>
    <w:p w14:paraId="5672E6FC" w14:textId="21AFFFF4" w:rsidR="00042F3E" w:rsidRPr="00863524" w:rsidRDefault="00362A76" w:rsidP="00042F3E">
      <w:pPr>
        <w:spacing w:line="480" w:lineRule="auto"/>
        <w:ind w:firstLine="360"/>
        <w:contextualSpacing/>
        <w:rPr>
          <w:rFonts w:ascii="Times New Roman" w:hAnsi="Times New Roman" w:cs="Times New Roman"/>
          <w:color w:val="FF0000"/>
        </w:rPr>
      </w:pPr>
      <w:r w:rsidRPr="00A74FD1">
        <w:rPr>
          <w:rFonts w:ascii="Times New Roman" w:hAnsi="Times New Roman" w:cs="Times New Roman"/>
        </w:rPr>
        <w:lastRenderedPageBreak/>
        <w:t>S</w:t>
      </w:r>
      <w:r w:rsidR="009504D0" w:rsidRPr="00A74FD1">
        <w:rPr>
          <w:rFonts w:ascii="Times New Roman" w:hAnsi="Times New Roman" w:cs="Times New Roman"/>
        </w:rPr>
        <w:t>ubtropical cyclones (STCs</w:t>
      </w:r>
      <w:r w:rsidR="007C7A23">
        <w:rPr>
          <w:rFonts w:ascii="Times New Roman" w:hAnsi="Times New Roman" w:cs="Times New Roman"/>
        </w:rPr>
        <w:t>)</w:t>
      </w:r>
      <w:r w:rsidR="00F7125C" w:rsidRPr="00A74FD1">
        <w:rPr>
          <w:rFonts w:ascii="Times New Roman" w:hAnsi="Times New Roman" w:cs="Times New Roman"/>
        </w:rPr>
        <w:t xml:space="preserve"> </w:t>
      </w:r>
      <w:r w:rsidR="009504D0" w:rsidRPr="00A74FD1">
        <w:rPr>
          <w:rFonts w:ascii="Times New Roman" w:hAnsi="Times New Roman" w:cs="Times New Roman"/>
        </w:rPr>
        <w:t xml:space="preserve">derive a </w:t>
      </w:r>
      <w:r w:rsidR="00066E6B" w:rsidRPr="00A74FD1">
        <w:rPr>
          <w:rFonts w:ascii="Times New Roman" w:hAnsi="Times New Roman" w:cs="Times New Roman"/>
        </w:rPr>
        <w:t>considerable</w:t>
      </w:r>
      <w:r w:rsidR="009504D0" w:rsidRPr="00A74FD1">
        <w:rPr>
          <w:rFonts w:ascii="Times New Roman" w:hAnsi="Times New Roman" w:cs="Times New Roman"/>
        </w:rPr>
        <w:t xml:space="preserve"> portion of their energy</w:t>
      </w:r>
      <w:r w:rsidRPr="00A74FD1">
        <w:rPr>
          <w:rFonts w:ascii="Times New Roman" w:hAnsi="Times New Roman" w:cs="Times New Roman"/>
        </w:rPr>
        <w:t xml:space="preserve"> from baroclinic </w:t>
      </w:r>
      <w:r w:rsidR="00D6161B">
        <w:rPr>
          <w:rFonts w:ascii="Times New Roman" w:hAnsi="Times New Roman" w:cs="Times New Roman"/>
        </w:rPr>
        <w:t>and diabatic processes</w:t>
      </w:r>
      <w:r w:rsidR="00F7125C" w:rsidRPr="00A74FD1">
        <w:rPr>
          <w:rFonts w:ascii="Times New Roman" w:hAnsi="Times New Roman" w:cs="Times New Roman"/>
        </w:rPr>
        <w:t>.</w:t>
      </w:r>
      <w:r w:rsidR="009504D0" w:rsidRPr="00A74FD1">
        <w:rPr>
          <w:rFonts w:ascii="Times New Roman" w:hAnsi="Times New Roman" w:cs="Times New Roman"/>
        </w:rPr>
        <w:t xml:space="preserve">  The opportunity to investigate the roles of baroclinic and diabatic processes during the evolution of STCs from a potential vorticity (PV) perspective motivates this study. </w:t>
      </w:r>
      <w:r w:rsidR="00A74FD1" w:rsidRPr="00A74FD1">
        <w:rPr>
          <w:rFonts w:ascii="Times New Roman" w:hAnsi="Times New Roman" w:cs="Times New Roman"/>
        </w:rPr>
        <w:t xml:space="preserve"> </w:t>
      </w:r>
      <w:r w:rsidR="00A74FD1" w:rsidRPr="00A74FD1">
        <w:rPr>
          <w:rFonts w:ascii="Times New Roman" w:eastAsia="Times New Roman" w:hAnsi="Times New Roman" w:cs="Times New Roman"/>
        </w:rPr>
        <w:t xml:space="preserve">The roles of baroclinic and diabatic processes during </w:t>
      </w:r>
      <w:r w:rsidR="00B1253F" w:rsidRPr="00A74FD1">
        <w:rPr>
          <w:rFonts w:ascii="Times New Roman" w:hAnsi="Times New Roman" w:cs="Times New Roman"/>
        </w:rPr>
        <w:t xml:space="preserve">the evolution of STCs </w:t>
      </w:r>
      <w:r w:rsidR="00A74FD1" w:rsidRPr="00A74FD1">
        <w:rPr>
          <w:rFonts w:ascii="Times New Roman" w:eastAsia="Times New Roman" w:hAnsi="Times New Roman" w:cs="Times New Roman"/>
        </w:rPr>
        <w:t>are determined by calculating</w:t>
      </w:r>
      <w:r w:rsidR="00A74FD1" w:rsidRPr="00A74FD1">
        <w:rPr>
          <w:rFonts w:ascii="Times New Roman" w:hAnsi="Times New Roman" w:cs="Times New Roman"/>
        </w:rPr>
        <w:t xml:space="preserve"> </w:t>
      </w:r>
      <w:r w:rsidR="009504D0" w:rsidRPr="00A74FD1">
        <w:rPr>
          <w:rFonts w:ascii="Times New Roman" w:hAnsi="Times New Roman" w:cs="Times New Roman"/>
        </w:rPr>
        <w:t xml:space="preserve">three PV metrics from the </w:t>
      </w:r>
      <w:r w:rsidR="008E3276" w:rsidRPr="00A74FD1">
        <w:rPr>
          <w:rFonts w:ascii="Times New Roman" w:hAnsi="Times New Roman" w:cs="Times New Roman"/>
        </w:rPr>
        <w:t xml:space="preserve">0.5° NCEP </w:t>
      </w:r>
      <w:r w:rsidR="00D17356">
        <w:rPr>
          <w:rFonts w:ascii="Times New Roman" w:eastAsia="Times New Roman" w:hAnsi="Times New Roman" w:cs="Times New Roman"/>
        </w:rPr>
        <w:t>Climate Forecast System</w:t>
      </w:r>
      <w:r w:rsidR="00564BF5">
        <w:rPr>
          <w:rFonts w:ascii="Times New Roman" w:eastAsia="Times New Roman" w:hAnsi="Times New Roman" w:cs="Times New Roman"/>
        </w:rPr>
        <w:t xml:space="preserve"> Reanalysis</w:t>
      </w:r>
      <w:r w:rsidR="00D46B4D">
        <w:rPr>
          <w:rFonts w:ascii="Times New Roman" w:eastAsia="Times New Roman" w:hAnsi="Times New Roman" w:cs="Times New Roman"/>
        </w:rPr>
        <w:t xml:space="preserve"> dataset</w:t>
      </w:r>
      <w:r w:rsidR="009504D0" w:rsidRPr="00A74FD1">
        <w:rPr>
          <w:rFonts w:ascii="Times New Roman" w:hAnsi="Times New Roman" w:cs="Times New Roman"/>
        </w:rPr>
        <w:t xml:space="preserve">.  The three PV metrics quantify the relative contributions of lower-tropospheric baroclinic processes, midtropospheric </w:t>
      </w:r>
      <w:r w:rsidR="00F342A5" w:rsidRPr="00A74FD1">
        <w:rPr>
          <w:rFonts w:ascii="Times New Roman" w:hAnsi="Times New Roman" w:cs="Times New Roman"/>
        </w:rPr>
        <w:t>latent heat release</w:t>
      </w:r>
      <w:r w:rsidR="009504D0" w:rsidRPr="00A74FD1">
        <w:rPr>
          <w:rFonts w:ascii="Times New Roman" w:hAnsi="Times New Roman" w:cs="Times New Roman"/>
        </w:rPr>
        <w:t>, and upper-tropospheric dynamical processes during the evo</w:t>
      </w:r>
      <w:r w:rsidR="00042F3E" w:rsidRPr="00A74FD1">
        <w:rPr>
          <w:rFonts w:ascii="Times New Roman" w:hAnsi="Times New Roman" w:cs="Times New Roman"/>
        </w:rPr>
        <w:t xml:space="preserve">lution of individual cyclones.  </w:t>
      </w:r>
      <w:r w:rsidR="00450AE9">
        <w:rPr>
          <w:rFonts w:ascii="Times New Roman" w:hAnsi="Times New Roman" w:cs="Times New Roman"/>
        </w:rPr>
        <w:t>An e</w:t>
      </w:r>
      <w:r w:rsidR="00450AE9" w:rsidRPr="00A74FD1">
        <w:rPr>
          <w:rFonts w:ascii="Times New Roman" w:hAnsi="Times New Roman" w:cs="Times New Roman"/>
        </w:rPr>
        <w:t xml:space="preserve">valuation of the three PV metrics, </w:t>
      </w:r>
      <w:r w:rsidR="001D74EE">
        <w:rPr>
          <w:rFonts w:ascii="Times New Roman" w:hAnsi="Times New Roman" w:cs="Times New Roman"/>
        </w:rPr>
        <w:t>as well as</w:t>
      </w:r>
      <w:r w:rsidR="00450AE9" w:rsidRPr="00A74FD1">
        <w:rPr>
          <w:rFonts w:ascii="Times New Roman" w:hAnsi="Times New Roman" w:cs="Times New Roman"/>
        </w:rPr>
        <w:t xml:space="preserve"> the sign of </w:t>
      </w:r>
      <w:r w:rsidR="0003634D">
        <w:rPr>
          <w:rFonts w:ascii="Times New Roman" w:hAnsi="Times New Roman" w:cs="Times New Roman"/>
        </w:rPr>
        <w:t xml:space="preserve">the </w:t>
      </w:r>
      <w:r w:rsidR="00450AE9" w:rsidRPr="00A74FD1">
        <w:rPr>
          <w:rFonts w:ascii="Times New Roman" w:hAnsi="Times New Roman" w:cs="Times New Roman"/>
        </w:rPr>
        <w:t xml:space="preserve">upper-tropospheric thermal vorticity, </w:t>
      </w:r>
      <w:r w:rsidR="002665A2" w:rsidRPr="00A74FD1">
        <w:rPr>
          <w:rFonts w:ascii="Times New Roman" w:hAnsi="Times New Roman" w:cs="Times New Roman"/>
        </w:rPr>
        <w:t>during the evolution of individual cyclones</w:t>
      </w:r>
      <w:r w:rsidR="002665A2">
        <w:rPr>
          <w:rFonts w:ascii="Times New Roman" w:hAnsi="Times New Roman" w:cs="Times New Roman"/>
        </w:rPr>
        <w:t xml:space="preserve"> </w:t>
      </w:r>
      <w:r w:rsidR="00450AE9">
        <w:rPr>
          <w:rFonts w:ascii="Times New Roman" w:hAnsi="Times New Roman" w:cs="Times New Roman"/>
        </w:rPr>
        <w:t>is</w:t>
      </w:r>
      <w:r w:rsidR="00450AE9" w:rsidRPr="00A74FD1">
        <w:rPr>
          <w:rFonts w:ascii="Times New Roman" w:hAnsi="Times New Roman" w:cs="Times New Roman"/>
        </w:rPr>
        <w:t xml:space="preserve"> used to </w:t>
      </w:r>
      <w:r w:rsidR="00B95EBA">
        <w:rPr>
          <w:rFonts w:ascii="Times New Roman" w:hAnsi="Times New Roman" w:cs="Times New Roman"/>
        </w:rPr>
        <w:t>devise</w:t>
      </w:r>
      <w:r w:rsidR="00450AE9" w:rsidRPr="00A74FD1">
        <w:rPr>
          <w:rFonts w:ascii="Times New Roman" w:hAnsi="Times New Roman" w:cs="Times New Roman"/>
        </w:rPr>
        <w:t xml:space="preserve"> an objective STC identification technique and </w:t>
      </w:r>
      <w:r w:rsidR="00450AE9" w:rsidRPr="007C7A23">
        <w:rPr>
          <w:rFonts w:ascii="Times New Roman" w:hAnsi="Times New Roman" w:cs="Times New Roman"/>
          <w:color w:val="000000" w:themeColor="text1"/>
        </w:rPr>
        <w:t xml:space="preserve">construct </w:t>
      </w:r>
      <w:proofErr w:type="gramStart"/>
      <w:r w:rsidR="00450AE9" w:rsidRPr="007C7A23">
        <w:rPr>
          <w:rFonts w:ascii="Times New Roman" w:hAnsi="Times New Roman" w:cs="Times New Roman"/>
          <w:color w:val="000000" w:themeColor="text1"/>
        </w:rPr>
        <w:t>a 1979</w:t>
      </w:r>
      <w:proofErr w:type="gramEnd"/>
      <w:r w:rsidR="00450AE9" w:rsidRPr="007C7A23">
        <w:rPr>
          <w:rFonts w:ascii="Times New Roman" w:hAnsi="Times New Roman" w:cs="Times New Roman"/>
          <w:color w:val="000000" w:themeColor="text1"/>
        </w:rPr>
        <w:t xml:space="preserve">–2010 </w:t>
      </w:r>
      <w:r w:rsidR="00863524" w:rsidRPr="007C7A23">
        <w:rPr>
          <w:rFonts w:ascii="Times New Roman" w:hAnsi="Times New Roman" w:cs="Times New Roman"/>
          <w:color w:val="000000" w:themeColor="text1"/>
        </w:rPr>
        <w:t xml:space="preserve">climatology of </w:t>
      </w:r>
      <w:r w:rsidR="00450AE9" w:rsidRPr="007C7A23">
        <w:rPr>
          <w:rFonts w:ascii="Times New Roman" w:hAnsi="Times New Roman" w:cs="Times New Roman"/>
          <w:color w:val="000000" w:themeColor="text1"/>
        </w:rPr>
        <w:t>North Atlantic (NATL) STC</w:t>
      </w:r>
      <w:r w:rsidR="00863524" w:rsidRPr="007C7A23">
        <w:rPr>
          <w:rFonts w:ascii="Times New Roman" w:hAnsi="Times New Roman" w:cs="Times New Roman"/>
          <w:color w:val="000000" w:themeColor="text1"/>
        </w:rPr>
        <w:t xml:space="preserve">s </w:t>
      </w:r>
      <w:r w:rsidR="009E3609">
        <w:rPr>
          <w:rFonts w:ascii="Times New Roman" w:hAnsi="Times New Roman" w:cs="Times New Roman"/>
          <w:color w:val="000000" w:themeColor="text1"/>
        </w:rPr>
        <w:t>that</w:t>
      </w:r>
      <w:r w:rsidR="00863524" w:rsidRPr="007C7A23">
        <w:rPr>
          <w:rFonts w:ascii="Times New Roman" w:hAnsi="Times New Roman" w:cs="Times New Roman"/>
          <w:color w:val="000000" w:themeColor="text1"/>
        </w:rPr>
        <w:t xml:space="preserve"> undergo tropical transition</w:t>
      </w:r>
      <w:r w:rsidR="00450AE9" w:rsidRPr="007C7A23">
        <w:rPr>
          <w:rFonts w:ascii="Times New Roman" w:hAnsi="Times New Roman" w:cs="Times New Roman"/>
          <w:color w:val="000000" w:themeColor="text1"/>
        </w:rPr>
        <w:t>.</w:t>
      </w:r>
      <w:r w:rsidR="00F7125C" w:rsidRPr="00863524">
        <w:rPr>
          <w:rFonts w:ascii="Times New Roman" w:hAnsi="Times New Roman" w:cs="Times New Roman"/>
          <w:color w:val="FF0000"/>
        </w:rPr>
        <w:t xml:space="preserve">  </w:t>
      </w:r>
    </w:p>
    <w:p w14:paraId="00296701" w14:textId="70803100" w:rsidR="00A51E88" w:rsidRDefault="00D6161B" w:rsidP="00042F3E">
      <w:pPr>
        <w:spacing w:line="480" w:lineRule="auto"/>
        <w:ind w:firstLine="360"/>
        <w:contextualSpacing/>
        <w:rPr>
          <w:rFonts w:ascii="Times New Roman" w:hAnsi="Times New Roman" w:cs="Times New Roman"/>
        </w:rPr>
      </w:pPr>
      <w:r>
        <w:rPr>
          <w:rFonts w:ascii="Times New Roman" w:hAnsi="Times New Roman" w:cs="Times New Roman"/>
        </w:rPr>
        <w:t>An investigation of the</w:t>
      </w:r>
      <w:r w:rsidR="00F7125C" w:rsidRPr="00CA297F">
        <w:rPr>
          <w:rFonts w:ascii="Times New Roman" w:hAnsi="Times New Roman" w:cs="Times New Roman"/>
        </w:rPr>
        <w:t xml:space="preserve"> intraseasonal variability associated with the location and frequency o</w:t>
      </w:r>
      <w:r w:rsidR="00362A76">
        <w:rPr>
          <w:rFonts w:ascii="Times New Roman" w:hAnsi="Times New Roman" w:cs="Times New Roman"/>
        </w:rPr>
        <w:t>f STC</w:t>
      </w:r>
      <w:r w:rsidR="00351A80">
        <w:rPr>
          <w:rFonts w:ascii="Times New Roman" w:hAnsi="Times New Roman" w:cs="Times New Roman"/>
        </w:rPr>
        <w:t>s</w:t>
      </w:r>
      <w:r w:rsidR="00362A76">
        <w:rPr>
          <w:rFonts w:ascii="Times New Roman" w:hAnsi="Times New Roman" w:cs="Times New Roman"/>
        </w:rPr>
        <w:t xml:space="preserve"> </w:t>
      </w:r>
      <w:r w:rsidR="00351A80">
        <w:rPr>
          <w:rFonts w:ascii="Times New Roman" w:hAnsi="Times New Roman" w:cs="Times New Roman"/>
        </w:rPr>
        <w:t xml:space="preserve">identified in the </w:t>
      </w:r>
      <w:r w:rsidR="007C7A23" w:rsidRPr="007C7A23">
        <w:rPr>
          <w:rFonts w:ascii="Times New Roman" w:hAnsi="Times New Roman" w:cs="Times New Roman"/>
          <w:color w:val="000000" w:themeColor="text1"/>
        </w:rPr>
        <w:t>1979–2010</w:t>
      </w:r>
      <w:r w:rsidR="00351A80">
        <w:rPr>
          <w:rFonts w:ascii="Times New Roman" w:hAnsi="Times New Roman" w:cs="Times New Roman"/>
        </w:rPr>
        <w:t xml:space="preserve"> </w:t>
      </w:r>
      <w:r w:rsidR="00351A80" w:rsidRPr="000A3EEE">
        <w:rPr>
          <w:rFonts w:ascii="Times New Roman" w:hAnsi="Times New Roman" w:cs="Times New Roman"/>
        </w:rPr>
        <w:t>climatology</w:t>
      </w:r>
      <w:r w:rsidR="00042F3E" w:rsidRPr="000A3EEE">
        <w:rPr>
          <w:rFonts w:ascii="Times New Roman" w:hAnsi="Times New Roman" w:cs="Times New Roman"/>
        </w:rPr>
        <w:t xml:space="preserve"> </w:t>
      </w:r>
      <w:r>
        <w:rPr>
          <w:rFonts w:ascii="Times New Roman" w:hAnsi="Times New Roman" w:cs="Times New Roman"/>
        </w:rPr>
        <w:t xml:space="preserve">shows that </w:t>
      </w:r>
      <w:r w:rsidR="00CB78CA" w:rsidRPr="00CB78CA">
        <w:rPr>
          <w:rFonts w:ascii="Times New Roman" w:eastAsia="Times New Roman" w:hAnsi="Times New Roman" w:cs="Times New Roman"/>
        </w:rPr>
        <w:t xml:space="preserve">STCs </w:t>
      </w:r>
      <w:r w:rsidR="00A51E88">
        <w:rPr>
          <w:rFonts w:ascii="Times New Roman" w:eastAsia="Times New Roman" w:hAnsi="Times New Roman" w:cs="Times New Roman"/>
        </w:rPr>
        <w:t xml:space="preserve">typically </w:t>
      </w:r>
      <w:r w:rsidR="00FC3FE6">
        <w:rPr>
          <w:rFonts w:ascii="Times New Roman" w:eastAsia="Times New Roman" w:hAnsi="Times New Roman" w:cs="Times New Roman"/>
        </w:rPr>
        <w:t>form</w:t>
      </w:r>
      <w:r w:rsidR="00CB78CA" w:rsidRPr="00CB78CA">
        <w:rPr>
          <w:rFonts w:ascii="Times New Roman" w:eastAsia="Times New Roman" w:hAnsi="Times New Roman" w:cs="Times New Roman"/>
        </w:rPr>
        <w:t xml:space="preserve"> over the southern Gulf of Mexico and western </w:t>
      </w:r>
      <w:r w:rsidR="00A51E88">
        <w:rPr>
          <w:rFonts w:ascii="Times New Roman" w:hAnsi="Times New Roman" w:cs="Arial"/>
        </w:rPr>
        <w:t>NATL</w:t>
      </w:r>
      <w:r w:rsidR="00CB78CA" w:rsidRPr="00CB78CA">
        <w:rPr>
          <w:rFonts w:ascii="Times New Roman" w:eastAsia="Times New Roman" w:hAnsi="Times New Roman" w:cs="Times New Roman"/>
        </w:rPr>
        <w:t xml:space="preserve"> during April</w:t>
      </w:r>
      <w:r w:rsidR="0079216D" w:rsidRPr="00A74FD1">
        <w:rPr>
          <w:rFonts w:ascii="Times New Roman" w:hAnsi="Times New Roman" w:cs="Times New Roman"/>
        </w:rPr>
        <w:t>–</w:t>
      </w:r>
      <w:r w:rsidR="00CB78CA">
        <w:rPr>
          <w:rFonts w:ascii="Times New Roman" w:eastAsia="Times New Roman" w:hAnsi="Times New Roman" w:cs="Times New Roman"/>
        </w:rPr>
        <w:t>June, over the northern G</w:t>
      </w:r>
      <w:r w:rsidR="00CB78CA" w:rsidRPr="00CB78CA">
        <w:rPr>
          <w:rFonts w:ascii="Times New Roman" w:eastAsia="Times New Roman" w:hAnsi="Times New Roman" w:cs="Times New Roman"/>
        </w:rPr>
        <w:t xml:space="preserve">ulf of Mexico and western </w:t>
      </w:r>
      <w:r w:rsidR="00A51E88">
        <w:rPr>
          <w:rFonts w:ascii="Times New Roman" w:hAnsi="Times New Roman" w:cs="Arial"/>
        </w:rPr>
        <w:t>NATL</w:t>
      </w:r>
      <w:r w:rsidR="00CB78CA" w:rsidRPr="00CB78CA">
        <w:rPr>
          <w:rFonts w:ascii="Times New Roman" w:eastAsia="Times New Roman" w:hAnsi="Times New Roman" w:cs="Times New Roman"/>
        </w:rPr>
        <w:t xml:space="preserve"> during July</w:t>
      </w:r>
      <w:r w:rsidR="0079216D" w:rsidRPr="00A74FD1">
        <w:rPr>
          <w:rFonts w:ascii="Times New Roman" w:hAnsi="Times New Roman" w:cs="Times New Roman"/>
        </w:rPr>
        <w:t>–</w:t>
      </w:r>
      <w:r w:rsidR="00CB78CA" w:rsidRPr="00CB78CA">
        <w:rPr>
          <w:rFonts w:ascii="Times New Roman" w:eastAsia="Times New Roman" w:hAnsi="Times New Roman" w:cs="Times New Roman"/>
        </w:rPr>
        <w:t>September, and over the western</w:t>
      </w:r>
      <w:r w:rsidR="002665A2">
        <w:rPr>
          <w:rFonts w:ascii="Times New Roman" w:eastAsia="Times New Roman" w:hAnsi="Times New Roman" w:cs="Times New Roman"/>
        </w:rPr>
        <w:t xml:space="preserve">, </w:t>
      </w:r>
      <w:r w:rsidR="00CB78CA" w:rsidRPr="00CB78CA">
        <w:rPr>
          <w:rFonts w:ascii="Times New Roman" w:eastAsia="Times New Roman" w:hAnsi="Times New Roman" w:cs="Times New Roman"/>
        </w:rPr>
        <w:t>central</w:t>
      </w:r>
      <w:r w:rsidR="002665A2">
        <w:rPr>
          <w:rFonts w:ascii="Times New Roman" w:eastAsia="Times New Roman" w:hAnsi="Times New Roman" w:cs="Times New Roman"/>
        </w:rPr>
        <w:t xml:space="preserve">, and </w:t>
      </w:r>
      <w:r w:rsidR="00E73098">
        <w:rPr>
          <w:rFonts w:ascii="Times New Roman" w:eastAsia="Times New Roman" w:hAnsi="Times New Roman" w:cs="Times New Roman"/>
        </w:rPr>
        <w:t>eastern</w:t>
      </w:r>
      <w:r w:rsidR="00CB78CA" w:rsidRPr="00CB78CA">
        <w:rPr>
          <w:rFonts w:ascii="Times New Roman" w:eastAsia="Times New Roman" w:hAnsi="Times New Roman" w:cs="Times New Roman"/>
        </w:rPr>
        <w:t xml:space="preserve"> </w:t>
      </w:r>
      <w:r w:rsidR="00A51E88">
        <w:rPr>
          <w:rFonts w:ascii="Times New Roman" w:hAnsi="Times New Roman" w:cs="Arial"/>
        </w:rPr>
        <w:t>NATL</w:t>
      </w:r>
      <w:r w:rsidR="00CB78CA" w:rsidRPr="00CB78CA">
        <w:rPr>
          <w:rFonts w:ascii="Times New Roman" w:eastAsia="Times New Roman" w:hAnsi="Times New Roman" w:cs="Times New Roman"/>
        </w:rPr>
        <w:t xml:space="preserve"> during October</w:t>
      </w:r>
      <w:r w:rsidR="0079216D" w:rsidRPr="00A74FD1">
        <w:rPr>
          <w:rFonts w:ascii="Times New Roman" w:hAnsi="Times New Roman" w:cs="Times New Roman"/>
        </w:rPr>
        <w:t>–</w:t>
      </w:r>
      <w:r w:rsidR="00CB78CA" w:rsidRPr="00CB78CA">
        <w:rPr>
          <w:rFonts w:ascii="Times New Roman" w:eastAsia="Times New Roman" w:hAnsi="Times New Roman" w:cs="Times New Roman"/>
        </w:rPr>
        <w:t>December.</w:t>
      </w:r>
      <w:r w:rsidR="00351A80" w:rsidRPr="00CB78CA">
        <w:rPr>
          <w:rFonts w:ascii="Times New Roman" w:hAnsi="Times New Roman" w:cs="Times New Roman"/>
        </w:rPr>
        <w:t xml:space="preserve">  STC formation </w:t>
      </w:r>
      <w:r w:rsidR="00C309A7" w:rsidRPr="00CB78CA">
        <w:rPr>
          <w:rFonts w:ascii="Times New Roman" w:hAnsi="Times New Roman" w:cs="Times New Roman"/>
        </w:rPr>
        <w:t>occu</w:t>
      </w:r>
      <w:r w:rsidR="00415C5B" w:rsidRPr="00CB78CA">
        <w:rPr>
          <w:rFonts w:ascii="Times New Roman" w:hAnsi="Times New Roman" w:cs="Times New Roman"/>
        </w:rPr>
        <w:t xml:space="preserve">rs most frequently </w:t>
      </w:r>
      <w:r w:rsidR="00A51E88">
        <w:rPr>
          <w:rFonts w:ascii="Times New Roman" w:hAnsi="Times New Roman" w:cs="Times New Roman"/>
        </w:rPr>
        <w:t>during</w:t>
      </w:r>
      <w:r w:rsidR="00415C5B" w:rsidRPr="00CB78CA">
        <w:rPr>
          <w:rFonts w:ascii="Times New Roman" w:hAnsi="Times New Roman" w:cs="Times New Roman"/>
        </w:rPr>
        <w:t xml:space="preserve"> </w:t>
      </w:r>
      <w:r w:rsidR="002E3FDA">
        <w:rPr>
          <w:rFonts w:ascii="Times New Roman" w:hAnsi="Times New Roman" w:cs="Times New Roman"/>
        </w:rPr>
        <w:t>September</w:t>
      </w:r>
      <w:r w:rsidR="003016EF" w:rsidRPr="00CB78CA">
        <w:rPr>
          <w:rFonts w:ascii="Times New Roman" w:hAnsi="Times New Roman" w:cs="Times New Roman"/>
        </w:rPr>
        <w:t>,</w:t>
      </w:r>
      <w:r w:rsidR="00C309A7" w:rsidRPr="00CB78CA">
        <w:rPr>
          <w:rFonts w:ascii="Times New Roman" w:hAnsi="Times New Roman" w:cs="Times New Roman"/>
        </w:rPr>
        <w:t xml:space="preserve"> when baroclinic and convectively driven forcings </w:t>
      </w:r>
      <w:r w:rsidR="007833DB" w:rsidRPr="00CB78CA">
        <w:rPr>
          <w:rFonts w:ascii="Times New Roman" w:hAnsi="Times New Roman" w:cs="Times New Roman"/>
        </w:rPr>
        <w:t>overlap</w:t>
      </w:r>
      <w:r w:rsidR="00C309A7" w:rsidRPr="00CB78CA">
        <w:rPr>
          <w:rFonts w:ascii="Times New Roman" w:hAnsi="Times New Roman" w:cs="Times New Roman"/>
        </w:rPr>
        <w:t xml:space="preserve"> </w:t>
      </w:r>
      <w:r w:rsidR="002B303A" w:rsidRPr="00CB78CA">
        <w:rPr>
          <w:rFonts w:ascii="Times New Roman" w:hAnsi="Times New Roman" w:cs="Times New Roman"/>
        </w:rPr>
        <w:t>across portions of</w:t>
      </w:r>
      <w:r w:rsidR="00C309A7" w:rsidRPr="00CB78CA">
        <w:rPr>
          <w:rFonts w:ascii="Times New Roman" w:hAnsi="Times New Roman" w:cs="Times New Roman"/>
        </w:rPr>
        <w:t xml:space="preserve"> the </w:t>
      </w:r>
      <w:r w:rsidR="006C6269" w:rsidRPr="00CB78CA">
        <w:rPr>
          <w:rFonts w:ascii="Times New Roman" w:hAnsi="Times New Roman" w:cs="Times New Roman"/>
        </w:rPr>
        <w:t>NATL</w:t>
      </w:r>
      <w:r w:rsidR="00450AE9">
        <w:rPr>
          <w:rFonts w:ascii="Times New Roman" w:hAnsi="Times New Roman" w:cs="Times New Roman"/>
        </w:rPr>
        <w:t>.</w:t>
      </w:r>
      <w:r w:rsidR="00A51E88">
        <w:rPr>
          <w:rFonts w:ascii="Times New Roman" w:hAnsi="Times New Roman" w:cs="Times New Roman"/>
        </w:rPr>
        <w:t xml:space="preserve">  T</w:t>
      </w:r>
      <w:r w:rsidR="00A51E88">
        <w:rPr>
          <w:rFonts w:ascii="Times New Roman" w:hAnsi="Times New Roman" w:cs="Arial"/>
        </w:rPr>
        <w:t>he frequency of STC formation is sensitive to the phase of ENSO</w:t>
      </w:r>
      <w:r w:rsidR="00A607CA">
        <w:rPr>
          <w:rFonts w:ascii="Times New Roman" w:hAnsi="Times New Roman" w:cs="Arial"/>
        </w:rPr>
        <w:t xml:space="preserve"> and is maximized</w:t>
      </w:r>
      <w:r w:rsidR="00A51E88">
        <w:rPr>
          <w:rFonts w:ascii="Times New Roman" w:hAnsi="Times New Roman" w:cs="Arial"/>
        </w:rPr>
        <w:t xml:space="preserve"> during </w:t>
      </w:r>
      <w:r w:rsidR="002D69B8">
        <w:rPr>
          <w:rFonts w:ascii="Times New Roman" w:hAnsi="Times New Roman" w:cs="Arial"/>
        </w:rPr>
        <w:t>periods of anomalously low SSTs in the eastern equatorial Pacific.</w:t>
      </w:r>
      <w:bookmarkStart w:id="0" w:name="_GoBack"/>
      <w:bookmarkEnd w:id="0"/>
    </w:p>
    <w:p w14:paraId="77C191F3" w14:textId="77777777" w:rsidR="00A51E88" w:rsidRDefault="00A51E88" w:rsidP="00042F3E">
      <w:pPr>
        <w:spacing w:line="480" w:lineRule="auto"/>
        <w:ind w:firstLine="360"/>
        <w:contextualSpacing/>
        <w:rPr>
          <w:rFonts w:ascii="Times New Roman" w:hAnsi="Times New Roman" w:cs="Times New Roman"/>
        </w:rPr>
      </w:pPr>
    </w:p>
    <w:p w14:paraId="5DB1F8D9" w14:textId="77777777" w:rsidR="00A51E88" w:rsidRDefault="00A51E88" w:rsidP="00042F3E">
      <w:pPr>
        <w:spacing w:line="480" w:lineRule="auto"/>
        <w:ind w:firstLine="360"/>
        <w:contextualSpacing/>
        <w:rPr>
          <w:rFonts w:ascii="Times New Roman" w:hAnsi="Times New Roman" w:cs="Times New Roman"/>
        </w:rPr>
      </w:pPr>
    </w:p>
    <w:p w14:paraId="54AF8080" w14:textId="77777777" w:rsidR="007C7A23" w:rsidRDefault="007C7A23" w:rsidP="00042F3E">
      <w:pPr>
        <w:spacing w:line="480" w:lineRule="auto"/>
        <w:ind w:firstLine="360"/>
        <w:contextualSpacing/>
        <w:rPr>
          <w:rFonts w:ascii="Times New Roman" w:hAnsi="Times New Roman" w:cs="Times New Roman"/>
        </w:rPr>
      </w:pPr>
    </w:p>
    <w:p w14:paraId="4E8F6763" w14:textId="77777777" w:rsidR="00042F3E" w:rsidRPr="004B6DF9" w:rsidRDefault="00042F3E" w:rsidP="00B9175A">
      <w:pPr>
        <w:spacing w:line="360" w:lineRule="auto"/>
        <w:rPr>
          <w:rFonts w:ascii="Times New Roman" w:hAnsi="Times New Roman" w:cs="Times New Roman"/>
          <w:b/>
        </w:rPr>
        <w:sectPr w:rsidR="00042F3E" w:rsidRPr="004B6DF9" w:rsidSect="00B9175A">
          <w:type w:val="continuous"/>
          <w:pgSz w:w="12240" w:h="15840"/>
          <w:pgMar w:top="1440" w:right="1440" w:bottom="1440" w:left="1440" w:header="720" w:footer="720" w:gutter="0"/>
          <w:lnNumType w:countBy="1" w:restart="continuous"/>
          <w:cols w:space="720"/>
          <w:docGrid w:linePitch="360"/>
        </w:sectPr>
      </w:pPr>
    </w:p>
    <w:p w14:paraId="21AA61B4" w14:textId="77777777" w:rsidR="00C51685" w:rsidRDefault="003D594C" w:rsidP="00C51685">
      <w:pPr>
        <w:pStyle w:val="ListParagraph"/>
        <w:numPr>
          <w:ilvl w:val="0"/>
          <w:numId w:val="2"/>
        </w:numPr>
        <w:spacing w:line="480" w:lineRule="auto"/>
        <w:rPr>
          <w:rFonts w:ascii="Times New Roman" w:hAnsi="Times New Roman" w:cs="Times New Roman"/>
          <w:b/>
        </w:rPr>
      </w:pPr>
      <w:r w:rsidRPr="00B921F7">
        <w:rPr>
          <w:rFonts w:ascii="Times New Roman" w:hAnsi="Times New Roman" w:cs="Times New Roman"/>
          <w:b/>
        </w:rPr>
        <w:lastRenderedPageBreak/>
        <w:t>Introduction</w:t>
      </w:r>
    </w:p>
    <w:p w14:paraId="007DB92A" w14:textId="3573EEFE" w:rsidR="00451FCE" w:rsidRDefault="00223BD6" w:rsidP="00A855FD">
      <w:pPr>
        <w:spacing w:line="480" w:lineRule="auto"/>
        <w:ind w:firstLine="360"/>
        <w:rPr>
          <w:rFonts w:ascii="Times New Roman" w:hAnsi="Times New Roman" w:cs="Times New Roman"/>
        </w:rPr>
      </w:pPr>
      <w:r w:rsidRPr="00C51685">
        <w:rPr>
          <w:rFonts w:ascii="Times New Roman" w:hAnsi="Times New Roman" w:cs="Times New Roman"/>
        </w:rPr>
        <w:t>The National Hurricane Center (NHC) online glossary defines a subtropical cyclone (STC) as a “non-frontal low-pressure system that has characteristics of both tropical and extratropical cyclones</w:t>
      </w:r>
      <w:r w:rsidR="005F15EB" w:rsidRPr="00C51685">
        <w:rPr>
          <w:rFonts w:ascii="Times New Roman" w:eastAsia="Times New Roman" w:hAnsi="Times New Roman" w:cs="Times New Roman"/>
          <w:bCs/>
        </w:rPr>
        <w:t>…</w:t>
      </w:r>
      <w:r w:rsidR="00D051A9" w:rsidRPr="00C51685">
        <w:rPr>
          <w:rFonts w:ascii="Times New Roman" w:hAnsi="Times New Roman" w:cs="Times New Roman"/>
        </w:rPr>
        <w:t>.</w:t>
      </w:r>
      <w:r w:rsidRPr="00C51685">
        <w:rPr>
          <w:rFonts w:ascii="Times New Roman" w:hAnsi="Times New Roman" w:cs="Times New Roman"/>
        </w:rPr>
        <w:t xml:space="preserve"> Unlike tropical cyclones, subtropical cyclones derive a significant portion of their energy from baroclinic sources, and are generally cold-core in the upper troposphere, often associated with an upper-level low or trough” (OFCM 201</w:t>
      </w:r>
      <w:r w:rsidR="00C852B7" w:rsidRPr="00C51685">
        <w:rPr>
          <w:rFonts w:ascii="Times New Roman" w:hAnsi="Times New Roman" w:cs="Times New Roman"/>
        </w:rPr>
        <w:t>5</w:t>
      </w:r>
      <w:r w:rsidRPr="00C51685">
        <w:rPr>
          <w:rFonts w:ascii="Times New Roman" w:hAnsi="Times New Roman" w:cs="Times New Roman"/>
        </w:rPr>
        <w:t xml:space="preserve">).  The NHC STC definition emphasizes the hybrid nature of STCs and suggests that both baroclinic and diabatic </w:t>
      </w:r>
      <w:r w:rsidR="0036060B" w:rsidRPr="00C51685">
        <w:rPr>
          <w:rFonts w:ascii="Times New Roman" w:hAnsi="Times New Roman" w:cs="Times New Roman"/>
        </w:rPr>
        <w:t xml:space="preserve">processes </w:t>
      </w:r>
      <w:r w:rsidR="00785117" w:rsidRPr="00C51685">
        <w:rPr>
          <w:rFonts w:ascii="Times New Roman" w:hAnsi="Times New Roman" w:cs="Times New Roman"/>
        </w:rPr>
        <w:t xml:space="preserve">can </w:t>
      </w:r>
      <w:r w:rsidRPr="00C51685">
        <w:rPr>
          <w:rFonts w:ascii="Times New Roman" w:hAnsi="Times New Roman" w:cs="Times New Roman"/>
        </w:rPr>
        <w:t>contribute to STC formation.</w:t>
      </w:r>
      <w:r w:rsidR="00A855FD">
        <w:rPr>
          <w:rFonts w:ascii="Times New Roman" w:hAnsi="Times New Roman" w:cs="Times New Roman"/>
        </w:rPr>
        <w:t xml:space="preserve">  </w:t>
      </w:r>
      <w:r w:rsidR="00261D8F" w:rsidRPr="00CA297F">
        <w:rPr>
          <w:rFonts w:ascii="Times New Roman" w:hAnsi="Times New Roman" w:cs="Times New Roman"/>
        </w:rPr>
        <w:t>The hybrid nature of STCs, emphasized in the NHC STC definition, makes them likely candidates to become</w:t>
      </w:r>
      <w:r w:rsidR="004040E5">
        <w:rPr>
          <w:rFonts w:ascii="Times New Roman" w:hAnsi="Times New Roman" w:cs="Times New Roman"/>
        </w:rPr>
        <w:t xml:space="preserve"> tropical cyclones</w:t>
      </w:r>
      <w:r w:rsidR="00261D8F" w:rsidRPr="00CA297F">
        <w:rPr>
          <w:rFonts w:ascii="Times New Roman" w:hAnsi="Times New Roman" w:cs="Times New Roman"/>
        </w:rPr>
        <w:t xml:space="preserve"> </w:t>
      </w:r>
      <w:r w:rsidR="004040E5">
        <w:rPr>
          <w:rFonts w:ascii="Times New Roman" w:hAnsi="Times New Roman" w:cs="Times New Roman"/>
        </w:rPr>
        <w:t>(</w:t>
      </w:r>
      <w:r w:rsidR="00261D8F" w:rsidRPr="00CA297F">
        <w:rPr>
          <w:rFonts w:ascii="Times New Roman" w:hAnsi="Times New Roman" w:cs="Times New Roman"/>
        </w:rPr>
        <w:t>TCs</w:t>
      </w:r>
      <w:r w:rsidR="004040E5">
        <w:rPr>
          <w:rFonts w:ascii="Times New Roman" w:hAnsi="Times New Roman" w:cs="Times New Roman"/>
        </w:rPr>
        <w:t>)</w:t>
      </w:r>
      <w:r w:rsidR="00261D8F" w:rsidRPr="00CA297F">
        <w:rPr>
          <w:rFonts w:ascii="Times New Roman" w:hAnsi="Times New Roman" w:cs="Times New Roman"/>
        </w:rPr>
        <w:t xml:space="preserve"> via the tropical transition (TT) process (Davis and Bosart 2003, 2004), during which cold-core oceanic cyclones transition into warm-core TCs in the presence of an upper-tropospheric disturbance.  Operational forecasters began documenting the transition of STCs into TCs in the presence of an upper-tropospheric disturbance in the early 1950s (e.g., Moore and Davis 1951; Simpson 1952).</w:t>
      </w:r>
      <w:r w:rsidR="00D87730">
        <w:rPr>
          <w:rFonts w:ascii="Times New Roman" w:hAnsi="Times New Roman" w:cs="Times New Roman"/>
        </w:rPr>
        <w:t xml:space="preserve">  </w:t>
      </w:r>
      <w:r w:rsidR="00261D8F" w:rsidRPr="00CA297F">
        <w:rPr>
          <w:rFonts w:ascii="Times New Roman" w:hAnsi="Times New Roman" w:cs="Times New Roman"/>
        </w:rPr>
        <w:t xml:space="preserve">The tendency for STCs to form and rapidly undergo TT close to </w:t>
      </w:r>
      <w:r w:rsidR="005F13A1">
        <w:rPr>
          <w:rFonts w:ascii="Times New Roman" w:hAnsi="Times New Roman" w:cs="Times New Roman"/>
        </w:rPr>
        <w:t xml:space="preserve">land (e.g., </w:t>
      </w:r>
      <w:r w:rsidR="00261D8F" w:rsidRPr="00CA297F">
        <w:rPr>
          <w:rFonts w:ascii="Times New Roman" w:hAnsi="Times New Roman" w:cs="Times New Roman"/>
        </w:rPr>
        <w:t>Bermuda, the east coast of North America, and the west coast of Europe</w:t>
      </w:r>
      <w:r w:rsidR="005F13A1">
        <w:rPr>
          <w:rFonts w:ascii="Times New Roman" w:hAnsi="Times New Roman" w:cs="Times New Roman"/>
        </w:rPr>
        <w:t>)</w:t>
      </w:r>
      <w:r w:rsidR="00511C50">
        <w:rPr>
          <w:rFonts w:ascii="Times New Roman" w:hAnsi="Times New Roman" w:cs="Times New Roman"/>
        </w:rPr>
        <w:t>, as well as over the central North Atlantic (NATL),</w:t>
      </w:r>
      <w:r w:rsidR="00261D8F" w:rsidRPr="00CA297F">
        <w:rPr>
          <w:rFonts w:ascii="Times New Roman" w:hAnsi="Times New Roman" w:cs="Times New Roman"/>
        </w:rPr>
        <w:t xml:space="preserve"> </w:t>
      </w:r>
      <w:r w:rsidR="00760B0D">
        <w:rPr>
          <w:rFonts w:ascii="Times New Roman" w:hAnsi="Times New Roman" w:cs="Times New Roman"/>
        </w:rPr>
        <w:t>is well documented (Table 1)</w:t>
      </w:r>
      <w:r w:rsidR="00511C50">
        <w:rPr>
          <w:rFonts w:ascii="Times New Roman" w:hAnsi="Times New Roman" w:cs="Times New Roman"/>
        </w:rPr>
        <w:t>.</w:t>
      </w:r>
      <w:r w:rsidR="004E2CAC">
        <w:rPr>
          <w:rFonts w:ascii="Times New Roman" w:hAnsi="Times New Roman" w:cs="Times New Roman"/>
        </w:rPr>
        <w:t xml:space="preserve"> </w:t>
      </w:r>
      <w:r w:rsidR="00511C50">
        <w:rPr>
          <w:rFonts w:ascii="Times New Roman" w:hAnsi="Times New Roman" w:cs="Times New Roman"/>
        </w:rPr>
        <w:t xml:space="preserve"> </w:t>
      </w:r>
      <w:r w:rsidR="00B963A6">
        <w:rPr>
          <w:rFonts w:ascii="Times New Roman" w:hAnsi="Times New Roman" w:cs="Times New Roman"/>
        </w:rPr>
        <w:t>Such rapidly transitioning STCs</w:t>
      </w:r>
      <w:r w:rsidR="00511C50">
        <w:rPr>
          <w:rFonts w:ascii="Times New Roman" w:hAnsi="Times New Roman" w:cs="Times New Roman"/>
        </w:rPr>
        <w:t xml:space="preserve"> </w:t>
      </w:r>
      <w:r w:rsidR="004E2CAC">
        <w:rPr>
          <w:rFonts w:ascii="Times New Roman" w:hAnsi="Times New Roman" w:cs="Times New Roman"/>
        </w:rPr>
        <w:t xml:space="preserve">can </w:t>
      </w:r>
      <w:r w:rsidR="00911C80">
        <w:rPr>
          <w:rFonts w:ascii="Times New Roman" w:hAnsi="Times New Roman" w:cs="Times New Roman"/>
        </w:rPr>
        <w:t xml:space="preserve">pose a considerable threat to lives and property, and can </w:t>
      </w:r>
      <w:r w:rsidR="004E2CAC">
        <w:rPr>
          <w:rFonts w:ascii="Times New Roman" w:hAnsi="Times New Roman" w:cs="Times New Roman"/>
        </w:rPr>
        <w:t xml:space="preserve">create potential challenges for operational forecasters and </w:t>
      </w:r>
      <w:r w:rsidR="00CE622D">
        <w:rPr>
          <w:rFonts w:ascii="Times New Roman" w:hAnsi="Times New Roman" w:cs="Times New Roman"/>
        </w:rPr>
        <w:t>emergency managers</w:t>
      </w:r>
      <w:r w:rsidR="00261D8F" w:rsidRPr="00CA297F">
        <w:rPr>
          <w:rFonts w:ascii="Times New Roman" w:hAnsi="Times New Roman" w:cs="Times New Roman"/>
        </w:rPr>
        <w:t>.</w:t>
      </w:r>
      <w:r w:rsidR="00197970">
        <w:rPr>
          <w:rFonts w:ascii="Times New Roman" w:hAnsi="Times New Roman" w:cs="Times New Roman"/>
        </w:rPr>
        <w:t xml:space="preserve"> </w:t>
      </w:r>
    </w:p>
    <w:p w14:paraId="212AC461" w14:textId="4CD6D1AC" w:rsidR="00584774" w:rsidRDefault="00261D8F" w:rsidP="004A57C1">
      <w:pPr>
        <w:spacing w:line="480" w:lineRule="auto"/>
        <w:ind w:firstLine="360"/>
        <w:rPr>
          <w:rFonts w:ascii="Times New Roman" w:hAnsi="Times New Roman" w:cs="Times New Roman"/>
        </w:rPr>
      </w:pPr>
      <w:proofErr w:type="gramStart"/>
      <w:r w:rsidRPr="00CA297F">
        <w:rPr>
          <w:rFonts w:ascii="Times New Roman" w:hAnsi="Times New Roman" w:cs="Times New Roman"/>
        </w:rPr>
        <w:t xml:space="preserve">Despite the existence of an STC definition in the NHC online glossary and numerous examples of </w:t>
      </w:r>
      <w:r w:rsidR="00B963A6">
        <w:rPr>
          <w:rFonts w:ascii="Times New Roman" w:hAnsi="Times New Roman" w:cs="Times New Roman"/>
        </w:rPr>
        <w:t>NATL</w:t>
      </w:r>
      <w:r w:rsidR="00EA13F6" w:rsidRPr="00CA297F">
        <w:rPr>
          <w:rFonts w:ascii="Times New Roman" w:hAnsi="Times New Roman" w:cs="Times New Roman"/>
        </w:rPr>
        <w:t xml:space="preserve"> </w:t>
      </w:r>
      <w:r w:rsidRPr="00CA297F">
        <w:rPr>
          <w:rFonts w:ascii="Times New Roman" w:hAnsi="Times New Roman" w:cs="Times New Roman"/>
        </w:rPr>
        <w:t xml:space="preserve">STCs transitioning into </w:t>
      </w:r>
      <w:r w:rsidR="00EA13F6">
        <w:rPr>
          <w:rFonts w:ascii="Times New Roman" w:hAnsi="Times New Roman" w:cs="Times New Roman"/>
        </w:rPr>
        <w:t xml:space="preserve">NATL </w:t>
      </w:r>
      <w:r w:rsidRPr="00CA297F">
        <w:rPr>
          <w:rFonts w:ascii="Times New Roman" w:hAnsi="Times New Roman" w:cs="Times New Roman"/>
        </w:rPr>
        <w:t xml:space="preserve">TCs, the real-time </w:t>
      </w:r>
      <w:r w:rsidR="00EA13F6">
        <w:rPr>
          <w:rFonts w:ascii="Times New Roman" w:hAnsi="Times New Roman" w:cs="Times New Roman"/>
        </w:rPr>
        <w:t>identification</w:t>
      </w:r>
      <w:r w:rsidRPr="00CA297F">
        <w:rPr>
          <w:rFonts w:ascii="Times New Roman" w:hAnsi="Times New Roman" w:cs="Times New Roman"/>
        </w:rPr>
        <w:t xml:space="preserve"> of </w:t>
      </w:r>
      <w:r w:rsidR="00EA13F6">
        <w:rPr>
          <w:rFonts w:ascii="Times New Roman" w:hAnsi="Times New Roman" w:cs="Times New Roman"/>
        </w:rPr>
        <w:t>NATL</w:t>
      </w:r>
      <w:r w:rsidRPr="00CA297F">
        <w:rPr>
          <w:rFonts w:ascii="Times New Roman" w:hAnsi="Times New Roman" w:cs="Times New Roman"/>
        </w:rPr>
        <w:t xml:space="preserve"> STCs </w:t>
      </w:r>
      <w:r w:rsidR="00CA78E6">
        <w:rPr>
          <w:rFonts w:ascii="Times New Roman" w:hAnsi="Times New Roman" w:cs="Times New Roman"/>
        </w:rPr>
        <w:t xml:space="preserve">has been described as </w:t>
      </w:r>
      <w:r w:rsidR="000C15E3">
        <w:rPr>
          <w:rFonts w:ascii="Times New Roman" w:hAnsi="Times New Roman" w:cs="Times New Roman"/>
        </w:rPr>
        <w:t>highly</w:t>
      </w:r>
      <w:r w:rsidRPr="00CA297F">
        <w:rPr>
          <w:rFonts w:ascii="Times New Roman" w:hAnsi="Times New Roman" w:cs="Times New Roman"/>
        </w:rPr>
        <w:t xml:space="preserve"> subjective </w:t>
      </w:r>
      <w:r w:rsidR="000C15E3">
        <w:rPr>
          <w:rFonts w:ascii="Times New Roman" w:hAnsi="Times New Roman" w:cs="Times New Roman"/>
        </w:rPr>
        <w:t>by</w:t>
      </w:r>
      <w:r w:rsidR="008E18D5">
        <w:rPr>
          <w:rFonts w:ascii="Times New Roman" w:hAnsi="Times New Roman" w:cs="Times New Roman"/>
        </w:rPr>
        <w:t xml:space="preserve"> </w:t>
      </w:r>
      <w:r w:rsidRPr="00CA297F">
        <w:rPr>
          <w:rFonts w:ascii="Times New Roman" w:eastAsia="Times New Roman" w:hAnsi="Times New Roman" w:cs="Times New Roman"/>
        </w:rPr>
        <w:t>González-Alemán et al.</w:t>
      </w:r>
      <w:proofErr w:type="gramEnd"/>
      <w:r w:rsidRPr="00CA297F">
        <w:rPr>
          <w:rFonts w:ascii="Times New Roman" w:eastAsia="Times New Roman" w:hAnsi="Times New Roman" w:cs="Times New Roman"/>
        </w:rPr>
        <w:t xml:space="preserve"> </w:t>
      </w:r>
      <w:r w:rsidR="000C15E3">
        <w:rPr>
          <w:rFonts w:ascii="Times New Roman" w:eastAsia="Times New Roman" w:hAnsi="Times New Roman" w:cs="Times New Roman"/>
        </w:rPr>
        <w:t>(</w:t>
      </w:r>
      <w:r w:rsidRPr="00CA297F">
        <w:rPr>
          <w:rFonts w:ascii="Times New Roman" w:eastAsia="Times New Roman" w:hAnsi="Times New Roman" w:cs="Times New Roman"/>
        </w:rPr>
        <w:t>2015</w:t>
      </w:r>
      <w:r w:rsidRPr="00CA297F">
        <w:rPr>
          <w:rFonts w:ascii="Times New Roman" w:hAnsi="Times New Roman" w:cs="Times New Roman"/>
        </w:rPr>
        <w:t>).</w:t>
      </w:r>
      <w:r w:rsidR="00B33A03">
        <w:rPr>
          <w:rFonts w:ascii="Times New Roman" w:hAnsi="Times New Roman" w:cs="Times New Roman"/>
        </w:rPr>
        <w:t xml:space="preserve">  The first</w:t>
      </w:r>
      <w:r w:rsidR="00A929D1">
        <w:rPr>
          <w:rFonts w:ascii="Times New Roman" w:hAnsi="Times New Roman" w:cs="Times New Roman"/>
        </w:rPr>
        <w:t xml:space="preserve"> </w:t>
      </w:r>
      <w:r w:rsidR="004307B4">
        <w:rPr>
          <w:rFonts w:ascii="Times New Roman" w:hAnsi="Times New Roman" w:cs="Times New Roman"/>
        </w:rPr>
        <w:t>long-term (1951</w:t>
      </w:r>
      <w:r w:rsidR="004307B4" w:rsidRPr="00CA297F">
        <w:rPr>
          <w:rFonts w:ascii="Times New Roman" w:hAnsi="Times New Roman" w:cs="Times New Roman"/>
        </w:rPr>
        <w:t>–200</w:t>
      </w:r>
      <w:r w:rsidR="004307B4">
        <w:rPr>
          <w:rFonts w:ascii="Times New Roman" w:hAnsi="Times New Roman" w:cs="Times New Roman"/>
        </w:rPr>
        <w:t>0)</w:t>
      </w:r>
      <w:r w:rsidR="004307B4" w:rsidRPr="00CA297F">
        <w:rPr>
          <w:rFonts w:ascii="Times New Roman" w:hAnsi="Times New Roman" w:cs="Times New Roman"/>
        </w:rPr>
        <w:t xml:space="preserve"> </w:t>
      </w:r>
      <w:r w:rsidR="004307B4">
        <w:rPr>
          <w:rFonts w:ascii="Times New Roman" w:hAnsi="Times New Roman" w:cs="Times New Roman"/>
        </w:rPr>
        <w:t>NATL STC climatology</w:t>
      </w:r>
      <w:r w:rsidR="00984D1B">
        <w:rPr>
          <w:rFonts w:ascii="Times New Roman" w:hAnsi="Times New Roman" w:cs="Times New Roman"/>
        </w:rPr>
        <w:t xml:space="preserve">, </w:t>
      </w:r>
      <w:r w:rsidR="004307B4">
        <w:rPr>
          <w:rFonts w:ascii="Times New Roman" w:hAnsi="Times New Roman" w:cs="Times New Roman"/>
        </w:rPr>
        <w:t>constructed by Roth (2002)</w:t>
      </w:r>
      <w:r w:rsidR="00984D1B">
        <w:rPr>
          <w:rFonts w:ascii="Times New Roman" w:hAnsi="Times New Roman" w:cs="Times New Roman"/>
        </w:rPr>
        <w:t xml:space="preserve">, </w:t>
      </w:r>
      <w:r w:rsidR="00E90906">
        <w:rPr>
          <w:rFonts w:ascii="Times New Roman" w:hAnsi="Times New Roman" w:cs="Times New Roman"/>
        </w:rPr>
        <w:t xml:space="preserve">emphasized the use of satellite observations </w:t>
      </w:r>
      <w:r w:rsidR="00F32EA7">
        <w:rPr>
          <w:rFonts w:ascii="Times New Roman" w:hAnsi="Times New Roman" w:cs="Times New Roman"/>
        </w:rPr>
        <w:t>in</w:t>
      </w:r>
      <w:r w:rsidR="00E90906">
        <w:rPr>
          <w:rFonts w:ascii="Times New Roman" w:hAnsi="Times New Roman" w:cs="Times New Roman"/>
        </w:rPr>
        <w:t xml:space="preserve"> STC identification and </w:t>
      </w:r>
      <w:r w:rsidR="009B524B">
        <w:rPr>
          <w:rFonts w:ascii="Times New Roman" w:hAnsi="Times New Roman" w:cs="Times New Roman"/>
        </w:rPr>
        <w:t xml:space="preserve">highlighted the lack of an objective NATL STC </w:t>
      </w:r>
      <w:r w:rsidR="009B524B">
        <w:rPr>
          <w:rFonts w:ascii="Times New Roman" w:hAnsi="Times New Roman" w:cs="Times New Roman"/>
        </w:rPr>
        <w:lastRenderedPageBreak/>
        <w:t xml:space="preserve">identification technique.  </w:t>
      </w:r>
      <w:r w:rsidRPr="00CA297F">
        <w:rPr>
          <w:rFonts w:ascii="Times New Roman" w:hAnsi="Times New Roman" w:cs="Times New Roman"/>
        </w:rPr>
        <w:t xml:space="preserve">Guishard et al. (2009) addressed the need for an objective </w:t>
      </w:r>
      <w:r w:rsidR="008D7583">
        <w:rPr>
          <w:rFonts w:ascii="Times New Roman" w:hAnsi="Times New Roman" w:cs="Times New Roman"/>
        </w:rPr>
        <w:t>NATL</w:t>
      </w:r>
      <w:r w:rsidRPr="00CA297F">
        <w:rPr>
          <w:rFonts w:ascii="Times New Roman" w:hAnsi="Times New Roman" w:cs="Times New Roman"/>
        </w:rPr>
        <w:t xml:space="preserve"> STC </w:t>
      </w:r>
      <w:r w:rsidR="00EA13F6">
        <w:rPr>
          <w:rFonts w:ascii="Times New Roman" w:hAnsi="Times New Roman" w:cs="Times New Roman"/>
        </w:rPr>
        <w:t>identification technique</w:t>
      </w:r>
      <w:r w:rsidRPr="00CA297F">
        <w:rPr>
          <w:rFonts w:ascii="Times New Roman" w:hAnsi="Times New Roman" w:cs="Times New Roman"/>
        </w:rPr>
        <w:t xml:space="preserve"> by developing a quantitative definition of STCs in terms of their location of formation, hybrid synoptic structure, and </w:t>
      </w:r>
      <w:r w:rsidR="006E4826">
        <w:rPr>
          <w:rFonts w:ascii="Times New Roman" w:hAnsi="Times New Roman" w:cs="Times New Roman"/>
        </w:rPr>
        <w:t>near-</w:t>
      </w:r>
      <w:r w:rsidRPr="00CA297F">
        <w:rPr>
          <w:rFonts w:ascii="Times New Roman" w:hAnsi="Times New Roman" w:cs="Times New Roman"/>
        </w:rPr>
        <w:t xml:space="preserve">surface wind speed.  </w:t>
      </w:r>
      <w:r w:rsidR="008D7583">
        <w:rPr>
          <w:rFonts w:ascii="Times New Roman" w:hAnsi="Times New Roman" w:cs="Times New Roman"/>
        </w:rPr>
        <w:t>NATL</w:t>
      </w:r>
      <w:r w:rsidRPr="00CA297F">
        <w:rPr>
          <w:rFonts w:ascii="Times New Roman" w:hAnsi="Times New Roman" w:cs="Times New Roman"/>
        </w:rPr>
        <w:t xml:space="preserve"> STCs forming during 1957–2002 were identified by Guishard et al. (2009) by applying a set of </w:t>
      </w:r>
      <w:r w:rsidR="008E18D5">
        <w:rPr>
          <w:rFonts w:ascii="Times New Roman" w:hAnsi="Times New Roman" w:cs="Times New Roman"/>
        </w:rPr>
        <w:t xml:space="preserve">objective </w:t>
      </w:r>
      <w:r w:rsidRPr="00CA297F">
        <w:rPr>
          <w:rFonts w:ascii="Times New Roman" w:hAnsi="Times New Roman" w:cs="Times New Roman"/>
        </w:rPr>
        <w:t xml:space="preserve">criteria to oceanic cyclones within the 1.25° </w:t>
      </w:r>
      <w:r w:rsidR="00AB1C78">
        <w:rPr>
          <w:rFonts w:ascii="Times New Roman" w:hAnsi="Times New Roman" w:cs="Times New Roman"/>
        </w:rPr>
        <w:t>European Cent</w:t>
      </w:r>
      <w:r w:rsidR="00FF1AC8">
        <w:rPr>
          <w:rFonts w:ascii="Times New Roman" w:hAnsi="Times New Roman" w:cs="Times New Roman"/>
        </w:rPr>
        <w:t>re</w:t>
      </w:r>
      <w:r w:rsidR="00AB1C78">
        <w:rPr>
          <w:rFonts w:ascii="Times New Roman" w:hAnsi="Times New Roman" w:cs="Times New Roman"/>
        </w:rPr>
        <w:t xml:space="preserve"> </w:t>
      </w:r>
      <w:r w:rsidR="00FF1AC8">
        <w:rPr>
          <w:rFonts w:ascii="Times New Roman" w:hAnsi="Times New Roman" w:cs="Times New Roman"/>
        </w:rPr>
        <w:t>for</w:t>
      </w:r>
      <w:r w:rsidR="00AB1C78">
        <w:rPr>
          <w:rFonts w:ascii="Times New Roman" w:hAnsi="Times New Roman" w:cs="Times New Roman"/>
        </w:rPr>
        <w:t xml:space="preserve"> Medium-Range Weather Forecasts (</w:t>
      </w:r>
      <w:r w:rsidR="005260C1">
        <w:rPr>
          <w:rFonts w:ascii="Times New Roman" w:hAnsi="Times New Roman" w:cs="Times New Roman"/>
        </w:rPr>
        <w:t>ECMWF</w:t>
      </w:r>
      <w:r w:rsidR="00AB1C78">
        <w:rPr>
          <w:rFonts w:ascii="Times New Roman" w:hAnsi="Times New Roman" w:cs="Times New Roman"/>
        </w:rPr>
        <w:t>)</w:t>
      </w:r>
      <w:r w:rsidR="00010E00" w:rsidRPr="00CA297F">
        <w:rPr>
          <w:rFonts w:ascii="Times New Roman" w:hAnsi="Times New Roman" w:cs="Times New Roman"/>
        </w:rPr>
        <w:t xml:space="preserve"> </w:t>
      </w:r>
      <w:r w:rsidR="00AB1C78">
        <w:rPr>
          <w:rFonts w:ascii="Times New Roman" w:hAnsi="Times New Roman" w:cs="Times New Roman"/>
        </w:rPr>
        <w:t>R</w:t>
      </w:r>
      <w:r w:rsidR="00010E00" w:rsidRPr="00CA297F">
        <w:rPr>
          <w:rFonts w:ascii="Times New Roman" w:hAnsi="Times New Roman" w:cs="Times New Roman"/>
        </w:rPr>
        <w:t>e-</w:t>
      </w:r>
      <w:r w:rsidR="00AB1C78">
        <w:rPr>
          <w:rFonts w:ascii="Times New Roman" w:hAnsi="Times New Roman" w:cs="Times New Roman"/>
        </w:rPr>
        <w:t>A</w:t>
      </w:r>
      <w:r w:rsidR="00010E00" w:rsidRPr="00CA297F">
        <w:rPr>
          <w:rFonts w:ascii="Times New Roman" w:hAnsi="Times New Roman" w:cs="Times New Roman"/>
        </w:rPr>
        <w:t xml:space="preserve">nalysis (ERA-40) dataset </w:t>
      </w:r>
      <w:r w:rsidRPr="00CA297F">
        <w:rPr>
          <w:rFonts w:ascii="Times New Roman" w:hAnsi="Times New Roman" w:cs="Times New Roman"/>
        </w:rPr>
        <w:t xml:space="preserve">(Uppala et al. 2005).  In their study, </w:t>
      </w:r>
      <w:r w:rsidR="008D7583">
        <w:rPr>
          <w:rFonts w:ascii="Times New Roman" w:hAnsi="Times New Roman" w:cs="Times New Roman"/>
        </w:rPr>
        <w:t>NATL</w:t>
      </w:r>
      <w:r w:rsidRPr="00CA297F">
        <w:rPr>
          <w:rFonts w:ascii="Times New Roman" w:hAnsi="Times New Roman" w:cs="Times New Roman"/>
        </w:rPr>
        <w:t xml:space="preserve"> STCs are required to form between 20°N and 40°N, exhibit hybrid structure within the Hart (2003) cyclone phase space (CPS) for ≥36 h, attain gale-force winds (17 m s</w:t>
      </w:r>
      <w:r w:rsidRPr="00CA297F">
        <w:rPr>
          <w:rFonts w:ascii="Times New Roman" w:hAnsi="Times New Roman" w:cs="Times New Roman"/>
          <w:vertAlign w:val="superscript"/>
        </w:rPr>
        <w:t>−1</w:t>
      </w:r>
      <w:r w:rsidRPr="00CA297F">
        <w:rPr>
          <w:rFonts w:ascii="Times New Roman" w:hAnsi="Times New Roman" w:cs="Times New Roman"/>
        </w:rPr>
        <w:t xml:space="preserve">) at 925 hPa while exhibiting hybrid structure, and be identified within 24 h of becoming purely cold or warm core. </w:t>
      </w:r>
      <w:r w:rsidR="00BC76E8">
        <w:rPr>
          <w:rFonts w:ascii="Times New Roman" w:hAnsi="Times New Roman" w:cs="Times New Roman"/>
        </w:rPr>
        <w:t xml:space="preserve"> </w:t>
      </w:r>
      <w:r w:rsidR="00BC76E8" w:rsidRPr="00CA297F">
        <w:rPr>
          <w:rFonts w:ascii="Times New Roman" w:hAnsi="Times New Roman" w:cs="Times New Roman"/>
        </w:rPr>
        <w:t xml:space="preserve">The overlap between the </w:t>
      </w:r>
      <w:r w:rsidR="008D7583">
        <w:rPr>
          <w:rFonts w:ascii="Times New Roman" w:hAnsi="Times New Roman" w:cs="Times New Roman"/>
        </w:rPr>
        <w:t>NATL</w:t>
      </w:r>
      <w:r w:rsidR="00BC76E8" w:rsidRPr="00CA297F">
        <w:rPr>
          <w:rFonts w:ascii="Times New Roman" w:hAnsi="Times New Roman" w:cs="Times New Roman"/>
        </w:rPr>
        <w:t xml:space="preserve"> STCs identified by Guishard et al. (2009) and </w:t>
      </w:r>
      <w:r w:rsidR="008D7583">
        <w:rPr>
          <w:rFonts w:ascii="Times New Roman" w:hAnsi="Times New Roman" w:cs="Times New Roman"/>
        </w:rPr>
        <w:t>NATL</w:t>
      </w:r>
      <w:r w:rsidR="00BC76E8" w:rsidRPr="00CA297F">
        <w:rPr>
          <w:rFonts w:ascii="Times New Roman" w:hAnsi="Times New Roman" w:cs="Times New Roman"/>
        </w:rPr>
        <w:t xml:space="preserve"> STCs identified </w:t>
      </w:r>
      <w:r w:rsidR="00FE7C55">
        <w:rPr>
          <w:rFonts w:ascii="Times New Roman" w:hAnsi="Times New Roman" w:cs="Times New Roman"/>
        </w:rPr>
        <w:t xml:space="preserve">in the version of the </w:t>
      </w:r>
      <w:r w:rsidR="00BC76E8" w:rsidRPr="00CA297F">
        <w:rPr>
          <w:rFonts w:ascii="Times New Roman" w:hAnsi="Times New Roman" w:cs="Times New Roman"/>
        </w:rPr>
        <w:t xml:space="preserve">NHC </w:t>
      </w:r>
      <w:r w:rsidR="00FE7C55">
        <w:rPr>
          <w:rFonts w:ascii="Times New Roman" w:hAnsi="Times New Roman" w:cs="Times New Roman"/>
        </w:rPr>
        <w:t xml:space="preserve">Hurricane Database (HURDAT) </w:t>
      </w:r>
      <w:r w:rsidR="00FF1AC8" w:rsidRPr="00CA297F">
        <w:rPr>
          <w:rFonts w:ascii="Times New Roman" w:hAnsi="Times New Roman" w:cs="Times New Roman"/>
        </w:rPr>
        <w:t>(</w:t>
      </w:r>
      <w:r w:rsidR="00FF1AC8" w:rsidRPr="008E18D5">
        <w:rPr>
          <w:rFonts w:ascii="Times New Roman" w:hAnsi="Times New Roman" w:cs="Times New Roman"/>
        </w:rPr>
        <w:t xml:space="preserve">Jarvinen et al. 1984) </w:t>
      </w:r>
      <w:r w:rsidR="00FE7C55" w:rsidRPr="008E18D5">
        <w:rPr>
          <w:rFonts w:ascii="Times New Roman" w:hAnsi="Times New Roman" w:cs="Times New Roman"/>
        </w:rPr>
        <w:t>valid at the time Guishard et al. (2009) was published</w:t>
      </w:r>
      <w:r w:rsidR="00BC76E8" w:rsidRPr="008E18D5">
        <w:rPr>
          <w:rFonts w:ascii="Times New Roman" w:hAnsi="Times New Roman" w:cs="Times New Roman"/>
        </w:rPr>
        <w:t xml:space="preserve"> is </w:t>
      </w:r>
      <w:r w:rsidR="00EA13F6">
        <w:rPr>
          <w:rFonts w:ascii="Times New Roman" w:hAnsi="Times New Roman" w:cs="Times New Roman"/>
        </w:rPr>
        <w:t>extensive</w:t>
      </w:r>
      <w:r w:rsidR="00BC76E8" w:rsidRPr="008E18D5">
        <w:rPr>
          <w:rFonts w:ascii="Times New Roman" w:hAnsi="Times New Roman" w:cs="Times New Roman"/>
        </w:rPr>
        <w:t xml:space="preserve">, but not </w:t>
      </w:r>
      <w:r w:rsidR="008E18D5">
        <w:rPr>
          <w:rFonts w:ascii="Times New Roman" w:hAnsi="Times New Roman" w:cs="Times New Roman"/>
        </w:rPr>
        <w:t>complete</w:t>
      </w:r>
      <w:r w:rsidR="008E18D5" w:rsidRPr="008E18D5">
        <w:rPr>
          <w:rStyle w:val="Emphasis"/>
          <w:rFonts w:ascii="Times New Roman" w:eastAsia="Times New Roman" w:hAnsi="Times New Roman" w:cs="Times New Roman"/>
          <w:i w:val="0"/>
        </w:rPr>
        <w:t>.</w:t>
      </w:r>
      <w:r w:rsidR="00FF5EE9">
        <w:rPr>
          <w:rStyle w:val="Emphasis"/>
          <w:rFonts w:ascii="Times New Roman" w:eastAsia="Times New Roman" w:hAnsi="Times New Roman" w:cs="Times New Roman"/>
          <w:i w:val="0"/>
        </w:rPr>
        <w:t xml:space="preserve"> </w:t>
      </w:r>
      <w:r w:rsidR="008E18D5" w:rsidRPr="008E18D5">
        <w:rPr>
          <w:rStyle w:val="Emphasis"/>
          <w:rFonts w:ascii="Times New Roman" w:eastAsia="Times New Roman" w:hAnsi="Times New Roman" w:cs="Times New Roman"/>
          <w:i w:val="0"/>
        </w:rPr>
        <w:t xml:space="preserve"> </w:t>
      </w:r>
      <w:r w:rsidR="004C7192">
        <w:rPr>
          <w:rStyle w:val="Emphasis"/>
          <w:rFonts w:ascii="Times New Roman" w:eastAsia="Times New Roman" w:hAnsi="Times New Roman" w:cs="Times New Roman"/>
          <w:i w:val="0"/>
        </w:rPr>
        <w:t>A</w:t>
      </w:r>
      <w:r w:rsidR="008E18D5">
        <w:rPr>
          <w:rStyle w:val="Emphasis"/>
          <w:rFonts w:ascii="Times New Roman" w:eastAsia="Times New Roman" w:hAnsi="Times New Roman" w:cs="Times New Roman"/>
          <w:i w:val="0"/>
        </w:rPr>
        <w:t xml:space="preserve">ccording to </w:t>
      </w:r>
      <w:r w:rsidR="00FE7C55" w:rsidRPr="008E18D5">
        <w:rPr>
          <w:rFonts w:ascii="Times New Roman" w:eastAsia="Times New Roman" w:hAnsi="Times New Roman" w:cs="Times New Roman"/>
        </w:rPr>
        <w:t>González-Alemán et al. (2015)</w:t>
      </w:r>
      <w:r w:rsidR="008E18D5">
        <w:rPr>
          <w:rFonts w:ascii="Times New Roman" w:eastAsia="Times New Roman" w:hAnsi="Times New Roman" w:cs="Times New Roman"/>
        </w:rPr>
        <w:t xml:space="preserve">, </w:t>
      </w:r>
      <w:r w:rsidR="004C7192">
        <w:rPr>
          <w:rStyle w:val="Emphasis"/>
          <w:rFonts w:ascii="Times New Roman" w:eastAsia="Times New Roman" w:hAnsi="Times New Roman" w:cs="Times New Roman"/>
          <w:i w:val="0"/>
        </w:rPr>
        <w:t xml:space="preserve">this incomplete overlap </w:t>
      </w:r>
      <w:r w:rsidR="00A51C19">
        <w:rPr>
          <w:rFonts w:ascii="Times New Roman" w:eastAsia="Times New Roman" w:hAnsi="Times New Roman" w:cs="Times New Roman"/>
        </w:rPr>
        <w:t>is attributable</w:t>
      </w:r>
      <w:r w:rsidR="00FE7C55" w:rsidRPr="008E18D5">
        <w:rPr>
          <w:rFonts w:ascii="Times New Roman" w:eastAsia="Times New Roman" w:hAnsi="Times New Roman" w:cs="Times New Roman"/>
        </w:rPr>
        <w:t xml:space="preserve"> to</w:t>
      </w:r>
      <w:r w:rsidR="00BC76E8" w:rsidRPr="008E18D5">
        <w:rPr>
          <w:rFonts w:ascii="Times New Roman" w:hAnsi="Times New Roman" w:cs="Times New Roman"/>
        </w:rPr>
        <w:t xml:space="preserve"> the different techniques and criteria used</w:t>
      </w:r>
      <w:r w:rsidR="00FE7C55" w:rsidRPr="008E18D5">
        <w:rPr>
          <w:rFonts w:ascii="Times New Roman" w:eastAsia="Times New Roman" w:hAnsi="Times New Roman" w:cs="Times New Roman"/>
        </w:rPr>
        <w:t xml:space="preserve"> </w:t>
      </w:r>
      <w:r w:rsidR="001D34AB">
        <w:rPr>
          <w:rFonts w:ascii="Times New Roman" w:eastAsia="Times New Roman" w:hAnsi="Times New Roman" w:cs="Times New Roman"/>
        </w:rPr>
        <w:t>for</w:t>
      </w:r>
      <w:r w:rsidR="00FE7C55" w:rsidRPr="008E18D5">
        <w:rPr>
          <w:rFonts w:ascii="Times New Roman" w:eastAsia="Times New Roman" w:hAnsi="Times New Roman" w:cs="Times New Roman"/>
        </w:rPr>
        <w:t xml:space="preserve"> </w:t>
      </w:r>
      <w:r w:rsidR="008E18D5">
        <w:rPr>
          <w:rFonts w:ascii="Times New Roman" w:eastAsia="Times New Roman" w:hAnsi="Times New Roman" w:cs="Times New Roman"/>
        </w:rPr>
        <w:t>STC</w:t>
      </w:r>
      <w:r w:rsidR="00FE7C55" w:rsidRPr="008E18D5">
        <w:rPr>
          <w:rFonts w:ascii="Times New Roman" w:eastAsia="Times New Roman" w:hAnsi="Times New Roman" w:cs="Times New Roman"/>
        </w:rPr>
        <w:t xml:space="preserve"> identification</w:t>
      </w:r>
      <w:r w:rsidR="00EA13F6">
        <w:rPr>
          <w:rFonts w:ascii="Times New Roman" w:eastAsia="Times New Roman" w:hAnsi="Times New Roman" w:cs="Times New Roman"/>
        </w:rPr>
        <w:t xml:space="preserve"> by Guishard et al. (2009) and NHC</w:t>
      </w:r>
      <w:r w:rsidR="00FA54BD">
        <w:rPr>
          <w:rFonts w:ascii="Times New Roman" w:eastAsia="Times New Roman" w:hAnsi="Times New Roman" w:cs="Times New Roman"/>
        </w:rPr>
        <w:t xml:space="preserve"> during </w:t>
      </w:r>
      <w:r w:rsidR="00FA54BD" w:rsidRPr="00CA297F">
        <w:rPr>
          <w:rFonts w:ascii="Times New Roman" w:hAnsi="Times New Roman" w:cs="Times New Roman"/>
        </w:rPr>
        <w:t>1957–2002</w:t>
      </w:r>
      <w:r w:rsidR="00BC76E8" w:rsidRPr="008E18D5">
        <w:rPr>
          <w:rFonts w:ascii="Times New Roman" w:hAnsi="Times New Roman" w:cs="Times New Roman"/>
        </w:rPr>
        <w:t>.</w:t>
      </w:r>
      <w:r w:rsidR="00DC36E9">
        <w:rPr>
          <w:rFonts w:ascii="Times New Roman" w:hAnsi="Times New Roman" w:cs="Times New Roman"/>
        </w:rPr>
        <w:t xml:space="preserve">  The Hart (2003) CPS</w:t>
      </w:r>
      <w:r w:rsidR="00584774">
        <w:rPr>
          <w:rFonts w:ascii="Times New Roman" w:hAnsi="Times New Roman" w:cs="Times New Roman"/>
        </w:rPr>
        <w:t>,</w:t>
      </w:r>
      <w:r w:rsidR="00DC36E9">
        <w:rPr>
          <w:rFonts w:ascii="Times New Roman" w:hAnsi="Times New Roman" w:cs="Times New Roman"/>
        </w:rPr>
        <w:t xml:space="preserve"> </w:t>
      </w:r>
      <w:r w:rsidR="004A57C1">
        <w:rPr>
          <w:rFonts w:ascii="Times New Roman" w:hAnsi="Times New Roman" w:cs="Times New Roman"/>
        </w:rPr>
        <w:t xml:space="preserve">utilized </w:t>
      </w:r>
      <w:r w:rsidR="00F32EA7">
        <w:rPr>
          <w:rFonts w:ascii="Times New Roman" w:hAnsi="Times New Roman" w:cs="Times New Roman"/>
        </w:rPr>
        <w:t xml:space="preserve">by Guishard et al. (2009) </w:t>
      </w:r>
      <w:r w:rsidR="00584774">
        <w:rPr>
          <w:rFonts w:ascii="Times New Roman" w:hAnsi="Times New Roman" w:cs="Times New Roman"/>
        </w:rPr>
        <w:t xml:space="preserve">to </w:t>
      </w:r>
      <w:r w:rsidR="00FA54BD">
        <w:rPr>
          <w:rFonts w:ascii="Times New Roman" w:hAnsi="Times New Roman" w:cs="Times New Roman"/>
        </w:rPr>
        <w:t>detect</w:t>
      </w:r>
      <w:r w:rsidR="00584774">
        <w:rPr>
          <w:rFonts w:ascii="Times New Roman" w:hAnsi="Times New Roman" w:cs="Times New Roman"/>
        </w:rPr>
        <w:t xml:space="preserve"> the hybrid structure of STCs,</w:t>
      </w:r>
      <w:r w:rsidR="001A1349">
        <w:rPr>
          <w:rFonts w:ascii="Times New Roman" w:hAnsi="Times New Roman" w:cs="Times New Roman"/>
        </w:rPr>
        <w:t xml:space="preserve"> has b</w:t>
      </w:r>
      <w:r w:rsidR="009405AF">
        <w:rPr>
          <w:rFonts w:ascii="Times New Roman" w:hAnsi="Times New Roman" w:cs="Times New Roman"/>
        </w:rPr>
        <w:t>e</w:t>
      </w:r>
      <w:r w:rsidR="00584774">
        <w:rPr>
          <w:rFonts w:ascii="Times New Roman" w:hAnsi="Times New Roman" w:cs="Times New Roman"/>
        </w:rPr>
        <w:t>en</w:t>
      </w:r>
      <w:r w:rsidR="001A1349">
        <w:rPr>
          <w:rFonts w:ascii="Times New Roman" w:hAnsi="Times New Roman" w:cs="Times New Roman"/>
        </w:rPr>
        <w:t xml:space="preserve"> </w:t>
      </w:r>
      <w:r w:rsidR="00B846AA">
        <w:rPr>
          <w:rFonts w:ascii="Times New Roman" w:hAnsi="Times New Roman" w:cs="Times New Roman"/>
        </w:rPr>
        <w:t xml:space="preserve">utilized </w:t>
      </w:r>
      <w:r w:rsidR="00F32EA7">
        <w:rPr>
          <w:rFonts w:ascii="Times New Roman" w:hAnsi="Times New Roman" w:cs="Times New Roman"/>
        </w:rPr>
        <w:t xml:space="preserve">by NHC </w:t>
      </w:r>
      <w:r w:rsidR="00584774">
        <w:rPr>
          <w:rFonts w:ascii="Times New Roman" w:hAnsi="Times New Roman" w:cs="Times New Roman"/>
        </w:rPr>
        <w:t xml:space="preserve">to </w:t>
      </w:r>
      <w:r w:rsidR="00FA54BD">
        <w:rPr>
          <w:rFonts w:ascii="Times New Roman" w:hAnsi="Times New Roman" w:cs="Times New Roman"/>
        </w:rPr>
        <w:t xml:space="preserve">detect the hybrid structure of STCs </w:t>
      </w:r>
      <w:r w:rsidR="009C7481">
        <w:rPr>
          <w:rFonts w:ascii="Times New Roman" w:hAnsi="Times New Roman" w:cs="Times New Roman"/>
        </w:rPr>
        <w:t>during</w:t>
      </w:r>
      <w:r w:rsidR="00252971">
        <w:rPr>
          <w:rFonts w:ascii="Times New Roman" w:hAnsi="Times New Roman" w:cs="Times New Roman"/>
        </w:rPr>
        <w:t xml:space="preserve"> the last decade </w:t>
      </w:r>
      <w:r w:rsidR="00FA54BD">
        <w:rPr>
          <w:rFonts w:ascii="Times New Roman" w:hAnsi="Times New Roman" w:cs="Times New Roman"/>
        </w:rPr>
        <w:t xml:space="preserve">and represents an important </w:t>
      </w:r>
      <w:r w:rsidR="00584774">
        <w:rPr>
          <w:rFonts w:ascii="Times New Roman" w:hAnsi="Times New Roman" w:cs="Times New Roman"/>
        </w:rPr>
        <w:t xml:space="preserve">tool </w:t>
      </w:r>
      <w:r w:rsidR="00FA54BD">
        <w:rPr>
          <w:rFonts w:ascii="Times New Roman" w:hAnsi="Times New Roman" w:cs="Times New Roman"/>
        </w:rPr>
        <w:t xml:space="preserve">for </w:t>
      </w:r>
      <w:r w:rsidR="00584774">
        <w:rPr>
          <w:rFonts w:ascii="Times New Roman" w:hAnsi="Times New Roman" w:cs="Times New Roman"/>
        </w:rPr>
        <w:t>modern</w:t>
      </w:r>
      <w:r w:rsidR="00FA54BD">
        <w:rPr>
          <w:rFonts w:ascii="Times New Roman" w:hAnsi="Times New Roman" w:cs="Times New Roman"/>
        </w:rPr>
        <w:t>-day</w:t>
      </w:r>
      <w:r w:rsidR="00584774">
        <w:rPr>
          <w:rFonts w:ascii="Times New Roman" w:hAnsi="Times New Roman" w:cs="Times New Roman"/>
        </w:rPr>
        <w:t xml:space="preserve"> STC identification. </w:t>
      </w:r>
    </w:p>
    <w:p w14:paraId="3484987E" w14:textId="51C54DED" w:rsidR="0062772D" w:rsidRPr="00CD78AE" w:rsidRDefault="00261D8F" w:rsidP="00BC40B1">
      <w:pPr>
        <w:spacing w:line="480" w:lineRule="auto"/>
        <w:ind w:firstLine="360"/>
        <w:rPr>
          <w:rFonts w:ascii="Times New Roman" w:hAnsi="Times New Roman" w:cs="Times New Roman"/>
          <w:color w:val="000000" w:themeColor="text1"/>
        </w:rPr>
      </w:pPr>
      <w:r w:rsidRPr="00CA297F">
        <w:rPr>
          <w:rFonts w:ascii="Times New Roman" w:hAnsi="Times New Roman" w:cs="Times New Roman"/>
        </w:rPr>
        <w:t xml:space="preserve">The work of Guishard et al. (2009) motivated subsequent research </w:t>
      </w:r>
      <w:r w:rsidR="00A855FD">
        <w:rPr>
          <w:rFonts w:ascii="Times New Roman" w:hAnsi="Times New Roman" w:cs="Times New Roman"/>
        </w:rPr>
        <w:t>on</w:t>
      </w:r>
      <w:r w:rsidRPr="00CA297F">
        <w:rPr>
          <w:rFonts w:ascii="Times New Roman" w:hAnsi="Times New Roman" w:cs="Times New Roman"/>
        </w:rPr>
        <w:t xml:space="preserve"> STC formation in the South Atlantic basin.  Evans and Braun (2012) identified South Atlantic STCs forming during 1957–2007 by applying a set of </w:t>
      </w:r>
      <w:r w:rsidR="00465DD4">
        <w:rPr>
          <w:rFonts w:ascii="Times New Roman" w:hAnsi="Times New Roman" w:cs="Times New Roman"/>
        </w:rPr>
        <w:t xml:space="preserve">objective </w:t>
      </w:r>
      <w:r w:rsidRPr="00CA297F">
        <w:rPr>
          <w:rFonts w:ascii="Times New Roman" w:hAnsi="Times New Roman" w:cs="Times New Roman"/>
        </w:rPr>
        <w:t xml:space="preserve">criteria </w:t>
      </w:r>
      <w:r w:rsidR="004C7192">
        <w:rPr>
          <w:rFonts w:ascii="Times New Roman" w:hAnsi="Times New Roman" w:cs="Times New Roman"/>
        </w:rPr>
        <w:t xml:space="preserve">similar </w:t>
      </w:r>
      <w:r w:rsidRPr="00CA297F">
        <w:rPr>
          <w:rFonts w:ascii="Times New Roman" w:hAnsi="Times New Roman" w:cs="Times New Roman"/>
        </w:rPr>
        <w:t xml:space="preserve">to </w:t>
      </w:r>
      <w:r w:rsidR="00465DD4">
        <w:rPr>
          <w:rFonts w:ascii="Times New Roman" w:hAnsi="Times New Roman" w:cs="Times New Roman"/>
        </w:rPr>
        <w:t>those</w:t>
      </w:r>
      <w:r w:rsidRPr="00CA297F">
        <w:rPr>
          <w:rFonts w:ascii="Times New Roman" w:hAnsi="Times New Roman" w:cs="Times New Roman"/>
        </w:rPr>
        <w:t xml:space="preserve"> used by Guishard et al. (2009) to oceanic cyclones within the 1.25° ERA-40 dataset.  A subsequent study by Gozzo et al. (2014) identified South Atlantic STCs </w:t>
      </w:r>
      <w:r w:rsidR="00B671A2" w:rsidRPr="00CA297F">
        <w:rPr>
          <w:rFonts w:ascii="Times New Roman" w:hAnsi="Times New Roman" w:cs="Times New Roman"/>
        </w:rPr>
        <w:t xml:space="preserve">forming </w:t>
      </w:r>
      <w:r w:rsidR="00B671A2" w:rsidRPr="0013552C">
        <w:rPr>
          <w:rFonts w:ascii="Times New Roman" w:hAnsi="Times New Roman" w:cs="Times New Roman"/>
        </w:rPr>
        <w:t xml:space="preserve">during 1979–2011 </w:t>
      </w:r>
      <w:r w:rsidRPr="0013552C">
        <w:rPr>
          <w:rFonts w:ascii="Times New Roman" w:hAnsi="Times New Roman" w:cs="Times New Roman"/>
        </w:rPr>
        <w:t>by applying</w:t>
      </w:r>
      <w:r w:rsidRPr="00CA297F">
        <w:rPr>
          <w:rFonts w:ascii="Times New Roman" w:hAnsi="Times New Roman" w:cs="Times New Roman"/>
        </w:rPr>
        <w:t xml:space="preserve"> a </w:t>
      </w:r>
      <w:r w:rsidR="00465DD4">
        <w:rPr>
          <w:rFonts w:ascii="Times New Roman" w:hAnsi="Times New Roman" w:cs="Times New Roman"/>
        </w:rPr>
        <w:t xml:space="preserve">set of </w:t>
      </w:r>
      <w:r w:rsidR="004C7192">
        <w:rPr>
          <w:rFonts w:ascii="Times New Roman" w:hAnsi="Times New Roman" w:cs="Times New Roman"/>
        </w:rPr>
        <w:t xml:space="preserve">objective </w:t>
      </w:r>
      <w:r w:rsidR="00465DD4">
        <w:rPr>
          <w:rFonts w:ascii="Times New Roman" w:hAnsi="Times New Roman" w:cs="Times New Roman"/>
        </w:rPr>
        <w:t xml:space="preserve">criteria that are </w:t>
      </w:r>
      <w:r w:rsidRPr="00CA297F">
        <w:rPr>
          <w:rFonts w:ascii="Times New Roman" w:hAnsi="Times New Roman" w:cs="Times New Roman"/>
        </w:rPr>
        <w:t>similar</w:t>
      </w:r>
      <w:r w:rsidR="00465DD4">
        <w:rPr>
          <w:rFonts w:ascii="Times New Roman" w:hAnsi="Times New Roman" w:cs="Times New Roman"/>
        </w:rPr>
        <w:t xml:space="preserve"> to</w:t>
      </w:r>
      <w:r w:rsidRPr="00CA297F">
        <w:rPr>
          <w:rFonts w:ascii="Times New Roman" w:hAnsi="Times New Roman" w:cs="Times New Roman"/>
        </w:rPr>
        <w:t>, but less restrictive</w:t>
      </w:r>
      <w:r w:rsidR="00465DD4">
        <w:rPr>
          <w:rFonts w:ascii="Times New Roman" w:hAnsi="Times New Roman" w:cs="Times New Roman"/>
        </w:rPr>
        <w:t xml:space="preserve"> than</w:t>
      </w:r>
      <w:r w:rsidRPr="00CA297F">
        <w:rPr>
          <w:rFonts w:ascii="Times New Roman" w:hAnsi="Times New Roman" w:cs="Times New Roman"/>
        </w:rPr>
        <w:t xml:space="preserve">, </w:t>
      </w:r>
      <w:r w:rsidR="00465DD4">
        <w:rPr>
          <w:rFonts w:ascii="Times New Roman" w:hAnsi="Times New Roman" w:cs="Times New Roman"/>
        </w:rPr>
        <w:t xml:space="preserve">the </w:t>
      </w:r>
      <w:r w:rsidRPr="00CA297F">
        <w:rPr>
          <w:rFonts w:ascii="Times New Roman" w:hAnsi="Times New Roman" w:cs="Times New Roman"/>
        </w:rPr>
        <w:t xml:space="preserve">set of </w:t>
      </w:r>
      <w:r w:rsidR="004C7192">
        <w:rPr>
          <w:rFonts w:ascii="Times New Roman" w:hAnsi="Times New Roman" w:cs="Times New Roman"/>
        </w:rPr>
        <w:t xml:space="preserve">objective </w:t>
      </w:r>
      <w:r w:rsidRPr="00CA297F">
        <w:rPr>
          <w:rFonts w:ascii="Times New Roman" w:hAnsi="Times New Roman" w:cs="Times New Roman"/>
        </w:rPr>
        <w:t xml:space="preserve">criteria used by Evans and Braun </w:t>
      </w:r>
      <w:r w:rsidRPr="00CA297F">
        <w:rPr>
          <w:rFonts w:ascii="Times New Roman" w:hAnsi="Times New Roman" w:cs="Times New Roman"/>
        </w:rPr>
        <w:lastRenderedPageBreak/>
        <w:t>(2012)</w:t>
      </w:r>
      <w:r w:rsidR="00465DD4">
        <w:rPr>
          <w:rFonts w:ascii="Times New Roman" w:hAnsi="Times New Roman" w:cs="Times New Roman"/>
        </w:rPr>
        <w:t xml:space="preserve"> </w:t>
      </w:r>
      <w:r w:rsidRPr="00CA297F">
        <w:rPr>
          <w:rFonts w:ascii="Times New Roman" w:hAnsi="Times New Roman" w:cs="Times New Roman"/>
        </w:rPr>
        <w:t xml:space="preserve">[i.e., relaxation of </w:t>
      </w:r>
      <w:r w:rsidR="00465DD4">
        <w:rPr>
          <w:rFonts w:ascii="Times New Roman" w:hAnsi="Times New Roman" w:cs="Times New Roman"/>
        </w:rPr>
        <w:t xml:space="preserve">the </w:t>
      </w:r>
      <w:r w:rsidRPr="00CA297F">
        <w:rPr>
          <w:rFonts w:ascii="Times New Roman" w:hAnsi="Times New Roman" w:cs="Times New Roman"/>
        </w:rPr>
        <w:t xml:space="preserve">hybrid structure requirement within the </w:t>
      </w:r>
      <w:r w:rsidR="003F09F8" w:rsidRPr="006C3953">
        <w:rPr>
          <w:rFonts w:ascii="Times New Roman" w:hAnsi="Times New Roman" w:cs="Times New Roman"/>
          <w:color w:val="000000"/>
        </w:rPr>
        <w:t xml:space="preserve">Hart (2003) </w:t>
      </w:r>
      <w:r w:rsidRPr="00CA297F">
        <w:rPr>
          <w:rFonts w:ascii="Times New Roman" w:hAnsi="Times New Roman" w:cs="Times New Roman"/>
        </w:rPr>
        <w:t xml:space="preserve">CPS, no gale-force wind requirement] to oceanic </w:t>
      </w:r>
      <w:r w:rsidRPr="009568B7">
        <w:rPr>
          <w:rFonts w:ascii="Times New Roman" w:hAnsi="Times New Roman" w:cs="Times New Roman"/>
        </w:rPr>
        <w:t xml:space="preserve">cyclones within the 1.5° </w:t>
      </w:r>
      <w:r w:rsidR="00010E00" w:rsidRPr="00CA297F">
        <w:rPr>
          <w:rFonts w:ascii="Times New Roman" w:hAnsi="Times New Roman" w:cs="Times New Roman"/>
        </w:rPr>
        <w:t>In</w:t>
      </w:r>
      <w:r w:rsidR="00010E00">
        <w:rPr>
          <w:rFonts w:ascii="Times New Roman" w:hAnsi="Times New Roman" w:cs="Times New Roman"/>
        </w:rPr>
        <w:t xml:space="preserve">terim ECMWF Re-Analysis </w:t>
      </w:r>
      <w:r w:rsidRPr="009568B7">
        <w:rPr>
          <w:rFonts w:ascii="Times New Roman" w:hAnsi="Times New Roman" w:cs="Times New Roman"/>
        </w:rPr>
        <w:t>dataset (</w:t>
      </w:r>
      <w:r w:rsidRPr="009568B7">
        <w:rPr>
          <w:rFonts w:ascii="Times New Roman" w:eastAsia="Times New Roman" w:hAnsi="Times New Roman" w:cs="Times New Roman"/>
        </w:rPr>
        <w:t xml:space="preserve">Dee et al. 2011) </w:t>
      </w:r>
      <w:r w:rsidRPr="009568B7">
        <w:rPr>
          <w:rFonts w:ascii="Times New Roman" w:hAnsi="Times New Roman" w:cs="Times New Roman"/>
        </w:rPr>
        <w:t xml:space="preserve">and </w:t>
      </w:r>
      <w:r w:rsidR="004E7980">
        <w:rPr>
          <w:rFonts w:ascii="Times New Roman" w:hAnsi="Times New Roman" w:cs="Times New Roman"/>
        </w:rPr>
        <w:t xml:space="preserve">the </w:t>
      </w:r>
      <w:r w:rsidRPr="009568B7">
        <w:rPr>
          <w:rFonts w:ascii="Times New Roman" w:hAnsi="Times New Roman" w:cs="Times New Roman"/>
        </w:rPr>
        <w:t xml:space="preserve">2.5° </w:t>
      </w:r>
      <w:r w:rsidR="00D87730" w:rsidRPr="009568B7">
        <w:rPr>
          <w:rFonts w:ascii="Times New Roman" w:hAnsi="Times New Roman" w:cs="Times New Roman"/>
        </w:rPr>
        <w:t>NCEP</w:t>
      </w:r>
      <w:r w:rsidRPr="009568B7">
        <w:rPr>
          <w:rFonts w:ascii="Times New Roman" w:hAnsi="Times New Roman" w:cs="Times New Roman"/>
        </w:rPr>
        <w:t>–</w:t>
      </w:r>
      <w:r w:rsidR="00D87730" w:rsidRPr="009568B7">
        <w:rPr>
          <w:rFonts w:ascii="Times New Roman" w:hAnsi="Times New Roman" w:cs="Times New Roman"/>
        </w:rPr>
        <w:t>NCAR</w:t>
      </w:r>
      <w:r w:rsidRPr="009568B7">
        <w:rPr>
          <w:rFonts w:ascii="Times New Roman" w:hAnsi="Times New Roman" w:cs="Times New Roman"/>
        </w:rPr>
        <w:t xml:space="preserve"> reanalysis dataset (Kalnay et al. </w:t>
      </w:r>
      <w:r w:rsidRPr="00CD78AE">
        <w:rPr>
          <w:rFonts w:ascii="Times New Roman" w:hAnsi="Times New Roman" w:cs="Times New Roman"/>
          <w:color w:val="000000" w:themeColor="text1"/>
        </w:rPr>
        <w:t xml:space="preserve">1996). </w:t>
      </w:r>
      <w:r w:rsidR="005B09AB" w:rsidRPr="00CD78AE">
        <w:rPr>
          <w:rFonts w:ascii="Times New Roman" w:hAnsi="Times New Roman" w:cs="Times New Roman"/>
          <w:color w:val="000000" w:themeColor="text1"/>
        </w:rPr>
        <w:t xml:space="preserve"> </w:t>
      </w:r>
      <w:r w:rsidR="002E0C9B" w:rsidRPr="00CD78AE">
        <w:rPr>
          <w:rFonts w:ascii="Times New Roman" w:hAnsi="Times New Roman" w:cs="Times New Roman"/>
          <w:color w:val="000000" w:themeColor="text1"/>
        </w:rPr>
        <w:t xml:space="preserve">The </w:t>
      </w:r>
      <w:r w:rsidR="005B09AB" w:rsidRPr="00CD78AE">
        <w:rPr>
          <w:rFonts w:ascii="Times New Roman" w:hAnsi="Times New Roman" w:cs="Times New Roman"/>
          <w:color w:val="000000" w:themeColor="text1"/>
        </w:rPr>
        <w:t>STC climatologies</w:t>
      </w:r>
      <w:r w:rsidR="00B679CB" w:rsidRPr="00CD78AE">
        <w:rPr>
          <w:rFonts w:ascii="Times New Roman" w:hAnsi="Times New Roman" w:cs="Times New Roman"/>
          <w:color w:val="000000" w:themeColor="text1"/>
        </w:rPr>
        <w:t xml:space="preserve"> </w:t>
      </w:r>
      <w:r w:rsidR="002E0C9B" w:rsidRPr="00CD78AE">
        <w:rPr>
          <w:rFonts w:ascii="Times New Roman" w:hAnsi="Times New Roman" w:cs="Times New Roman"/>
          <w:color w:val="000000" w:themeColor="text1"/>
        </w:rPr>
        <w:t>of Guishard et al. (2009), Evans and Braun (2012), and Gozzo et al. (2014) were constructed using objective STC identification techniques that consider the</w:t>
      </w:r>
      <w:r w:rsidR="005B09AB" w:rsidRPr="00CD78AE">
        <w:rPr>
          <w:rFonts w:ascii="Times New Roman" w:hAnsi="Times New Roman" w:cs="Times New Roman"/>
          <w:color w:val="000000" w:themeColor="text1"/>
        </w:rPr>
        <w:t xml:space="preserve"> </w:t>
      </w:r>
      <w:r w:rsidR="00A855FD">
        <w:rPr>
          <w:rFonts w:ascii="Times New Roman" w:hAnsi="Times New Roman" w:cs="Times New Roman"/>
          <w:color w:val="000000" w:themeColor="text1"/>
        </w:rPr>
        <w:t>geographical</w:t>
      </w:r>
      <w:r w:rsidR="00DA4971" w:rsidRPr="00CD78AE">
        <w:rPr>
          <w:rFonts w:ascii="Times New Roman" w:hAnsi="Times New Roman" w:cs="Times New Roman"/>
          <w:color w:val="000000" w:themeColor="text1"/>
        </w:rPr>
        <w:t xml:space="preserve">, </w:t>
      </w:r>
      <w:r w:rsidR="005B09AB" w:rsidRPr="00CD78AE">
        <w:rPr>
          <w:rFonts w:ascii="Times New Roman" w:hAnsi="Times New Roman" w:cs="Times New Roman"/>
          <w:color w:val="000000" w:themeColor="text1"/>
        </w:rPr>
        <w:t>structural</w:t>
      </w:r>
      <w:r w:rsidR="003A2F5A">
        <w:rPr>
          <w:rFonts w:ascii="Times New Roman" w:hAnsi="Times New Roman" w:cs="Times New Roman"/>
          <w:color w:val="000000" w:themeColor="text1"/>
        </w:rPr>
        <w:t>, and dynamical</w:t>
      </w:r>
      <w:r w:rsidR="005B09AB" w:rsidRPr="00CD78AE">
        <w:rPr>
          <w:rFonts w:ascii="Times New Roman" w:hAnsi="Times New Roman" w:cs="Times New Roman"/>
          <w:color w:val="000000" w:themeColor="text1"/>
        </w:rPr>
        <w:t xml:space="preserve"> characteristics of STCs</w:t>
      </w:r>
      <w:r w:rsidR="00825F5D" w:rsidRPr="00CD78AE">
        <w:rPr>
          <w:rFonts w:ascii="Times New Roman" w:hAnsi="Times New Roman" w:cs="Times New Roman"/>
          <w:color w:val="000000" w:themeColor="text1"/>
        </w:rPr>
        <w:t xml:space="preserve">.  </w:t>
      </w:r>
      <w:r w:rsidR="003A5031" w:rsidRPr="00CD78AE">
        <w:rPr>
          <w:rFonts w:ascii="Times New Roman" w:hAnsi="Times New Roman" w:cs="Times New Roman"/>
          <w:color w:val="000000" w:themeColor="text1"/>
        </w:rPr>
        <w:t>T</w:t>
      </w:r>
      <w:r w:rsidR="0062772D" w:rsidRPr="00CD78AE">
        <w:rPr>
          <w:rFonts w:ascii="Times New Roman" w:hAnsi="Times New Roman" w:cs="Times New Roman"/>
          <w:color w:val="000000" w:themeColor="text1"/>
        </w:rPr>
        <w:t xml:space="preserve">he opportunity to develop </w:t>
      </w:r>
      <w:r w:rsidR="00BC40B1" w:rsidRPr="00CD78AE">
        <w:rPr>
          <w:rFonts w:ascii="Times New Roman" w:hAnsi="Times New Roman" w:cs="Times New Roman"/>
          <w:color w:val="000000" w:themeColor="text1"/>
        </w:rPr>
        <w:t>a</w:t>
      </w:r>
      <w:r w:rsidR="00BB22A6">
        <w:rPr>
          <w:rFonts w:ascii="Times New Roman" w:hAnsi="Times New Roman" w:cs="Times New Roman"/>
          <w:color w:val="000000" w:themeColor="text1"/>
        </w:rPr>
        <w:t xml:space="preserve"> complementary</w:t>
      </w:r>
      <w:r w:rsidR="0062772D" w:rsidRPr="00CD78AE">
        <w:rPr>
          <w:rFonts w:ascii="Times New Roman" w:hAnsi="Times New Roman" w:cs="Times New Roman"/>
          <w:color w:val="000000" w:themeColor="text1"/>
        </w:rPr>
        <w:t xml:space="preserve"> objective STC identification technique that </w:t>
      </w:r>
      <w:r w:rsidR="00BC40B1" w:rsidRPr="00CD78AE">
        <w:rPr>
          <w:rFonts w:ascii="Times New Roman" w:hAnsi="Times New Roman" w:cs="Times New Roman"/>
          <w:color w:val="000000" w:themeColor="text1"/>
        </w:rPr>
        <w:t xml:space="preserve">considers the roles of baroclinic and diabatic processes during </w:t>
      </w:r>
      <w:r w:rsidR="00F640FA" w:rsidRPr="00CD78AE">
        <w:rPr>
          <w:rFonts w:ascii="Times New Roman" w:hAnsi="Times New Roman" w:cs="Times New Roman"/>
          <w:color w:val="000000" w:themeColor="text1"/>
        </w:rPr>
        <w:t>the evolution of STCs</w:t>
      </w:r>
      <w:r w:rsidR="00BC40B1" w:rsidRPr="00CD78AE">
        <w:rPr>
          <w:rFonts w:ascii="Times New Roman" w:hAnsi="Times New Roman" w:cs="Times New Roman"/>
          <w:color w:val="000000" w:themeColor="text1"/>
        </w:rPr>
        <w:t xml:space="preserve"> from a </w:t>
      </w:r>
      <w:r w:rsidR="00A855FD" w:rsidRPr="00C51685">
        <w:rPr>
          <w:rFonts w:ascii="Times New Roman" w:hAnsi="Times New Roman" w:cs="Times New Roman"/>
          <w:color w:val="000000" w:themeColor="text1"/>
        </w:rPr>
        <w:t xml:space="preserve">potential vorticity (PV) </w:t>
      </w:r>
      <w:r w:rsidR="00BC40B1" w:rsidRPr="00CD78AE">
        <w:rPr>
          <w:rFonts w:ascii="Times New Roman" w:hAnsi="Times New Roman" w:cs="Times New Roman"/>
          <w:color w:val="000000" w:themeColor="text1"/>
        </w:rPr>
        <w:t>perspective</w:t>
      </w:r>
      <w:r w:rsidR="003A5031" w:rsidRPr="00CD78AE">
        <w:rPr>
          <w:rFonts w:ascii="Times New Roman" w:hAnsi="Times New Roman" w:cs="Times New Roman"/>
          <w:color w:val="000000" w:themeColor="text1"/>
        </w:rPr>
        <w:t xml:space="preserve"> motivates th</w:t>
      </w:r>
      <w:r w:rsidR="00A855FD">
        <w:rPr>
          <w:rFonts w:ascii="Times New Roman" w:hAnsi="Times New Roman" w:cs="Times New Roman"/>
          <w:color w:val="000000" w:themeColor="text1"/>
        </w:rPr>
        <w:t>e present</w:t>
      </w:r>
      <w:r w:rsidR="003A5031" w:rsidRPr="00CD78AE">
        <w:rPr>
          <w:rFonts w:ascii="Times New Roman" w:hAnsi="Times New Roman" w:cs="Times New Roman"/>
          <w:color w:val="000000" w:themeColor="text1"/>
        </w:rPr>
        <w:t xml:space="preserve"> study</w:t>
      </w:r>
      <w:r w:rsidR="00BC40B1" w:rsidRPr="00CD78AE">
        <w:rPr>
          <w:rFonts w:ascii="Times New Roman" w:hAnsi="Times New Roman" w:cs="Times New Roman"/>
          <w:color w:val="000000" w:themeColor="text1"/>
        </w:rPr>
        <w:t>.</w:t>
      </w:r>
      <w:r w:rsidR="0062772D" w:rsidRPr="00CD78AE">
        <w:rPr>
          <w:rFonts w:ascii="Times New Roman" w:hAnsi="Times New Roman" w:cs="Times New Roman"/>
          <w:color w:val="000000" w:themeColor="text1"/>
        </w:rPr>
        <w:t xml:space="preserve"> </w:t>
      </w:r>
    </w:p>
    <w:p w14:paraId="0307C4E9" w14:textId="107E33CF" w:rsidR="00CB5111" w:rsidRDefault="00261D8F" w:rsidP="0062772D">
      <w:pPr>
        <w:spacing w:line="480" w:lineRule="auto"/>
        <w:ind w:firstLine="360"/>
        <w:rPr>
          <w:rFonts w:ascii="Times New Roman" w:hAnsi="Times New Roman" w:cs="Times New Roman"/>
        </w:rPr>
      </w:pPr>
      <w:r w:rsidRPr="00CD78AE">
        <w:rPr>
          <w:rFonts w:ascii="Times New Roman" w:hAnsi="Times New Roman" w:cs="Times New Roman"/>
          <w:color w:val="000000" w:themeColor="text1"/>
        </w:rPr>
        <w:t xml:space="preserve">The development of a </w:t>
      </w:r>
      <w:r w:rsidR="00BB22A6">
        <w:rPr>
          <w:rFonts w:ascii="Times New Roman" w:hAnsi="Times New Roman" w:cs="Times New Roman"/>
          <w:color w:val="000000" w:themeColor="text1"/>
        </w:rPr>
        <w:t>complementary</w:t>
      </w:r>
      <w:r w:rsidR="00952CDA" w:rsidRPr="00CD78AE">
        <w:rPr>
          <w:rFonts w:ascii="Times New Roman" w:hAnsi="Times New Roman" w:cs="Times New Roman"/>
          <w:color w:val="000000" w:themeColor="text1"/>
        </w:rPr>
        <w:t xml:space="preserve"> </w:t>
      </w:r>
      <w:r w:rsidRPr="00CD78AE">
        <w:rPr>
          <w:rFonts w:ascii="Times New Roman" w:hAnsi="Times New Roman" w:cs="Times New Roman"/>
          <w:color w:val="000000" w:themeColor="text1"/>
        </w:rPr>
        <w:t xml:space="preserve">objective STC identification technique </w:t>
      </w:r>
      <w:r w:rsidR="00DA7B0E" w:rsidRPr="00CD78AE">
        <w:rPr>
          <w:rFonts w:ascii="Times New Roman" w:hAnsi="Times New Roman" w:cs="Times New Roman"/>
          <w:color w:val="000000" w:themeColor="text1"/>
        </w:rPr>
        <w:t>that considers</w:t>
      </w:r>
      <w:r w:rsidR="00DA7B0E">
        <w:rPr>
          <w:rFonts w:ascii="Times New Roman" w:hAnsi="Times New Roman" w:cs="Times New Roman"/>
        </w:rPr>
        <w:t xml:space="preserve"> baroclinic and diabatic processes </w:t>
      </w:r>
      <w:r w:rsidR="00BC40B1">
        <w:rPr>
          <w:rFonts w:ascii="Times New Roman" w:hAnsi="Times New Roman" w:cs="Times New Roman"/>
        </w:rPr>
        <w:t>from a PV</w:t>
      </w:r>
      <w:r w:rsidR="004E7980">
        <w:rPr>
          <w:rFonts w:ascii="Times New Roman" w:hAnsi="Times New Roman" w:cs="Times New Roman"/>
        </w:rPr>
        <w:t xml:space="preserve"> perspective</w:t>
      </w:r>
      <w:r w:rsidR="00B671A2">
        <w:rPr>
          <w:rFonts w:ascii="Times New Roman" w:hAnsi="Times New Roman" w:cs="Times New Roman"/>
        </w:rPr>
        <w:t xml:space="preserve"> </w:t>
      </w:r>
      <w:r w:rsidRPr="00CA297F">
        <w:rPr>
          <w:rFonts w:ascii="Times New Roman" w:hAnsi="Times New Roman" w:cs="Times New Roman"/>
        </w:rPr>
        <w:t xml:space="preserve">may provide further insight into the structure and evolution of </w:t>
      </w:r>
      <w:r w:rsidR="00275EFC">
        <w:rPr>
          <w:rFonts w:ascii="Times New Roman" w:hAnsi="Times New Roman" w:cs="Times New Roman"/>
        </w:rPr>
        <w:t xml:space="preserve">NATL </w:t>
      </w:r>
      <w:r w:rsidRPr="00CA297F">
        <w:rPr>
          <w:rFonts w:ascii="Times New Roman" w:hAnsi="Times New Roman" w:cs="Times New Roman"/>
        </w:rPr>
        <w:t>STCs</w:t>
      </w:r>
      <w:r w:rsidR="0062772D">
        <w:rPr>
          <w:rFonts w:ascii="Times New Roman" w:hAnsi="Times New Roman" w:cs="Times New Roman"/>
        </w:rPr>
        <w:t xml:space="preserve">.  </w:t>
      </w:r>
      <w:r w:rsidR="0012462F" w:rsidRPr="00CA297F">
        <w:rPr>
          <w:rFonts w:ascii="Times New Roman" w:hAnsi="Times New Roman" w:cs="Times New Roman"/>
        </w:rPr>
        <w:t xml:space="preserve">Davis (2010) developed a methodology for </w:t>
      </w:r>
      <w:r w:rsidR="00CD78AE">
        <w:rPr>
          <w:rFonts w:ascii="Times New Roman" w:hAnsi="Times New Roman" w:cs="Times New Roman"/>
        </w:rPr>
        <w:t>quantifying</w:t>
      </w:r>
      <w:r w:rsidR="0012462F">
        <w:rPr>
          <w:rFonts w:ascii="Times New Roman" w:hAnsi="Times New Roman" w:cs="Times New Roman"/>
        </w:rPr>
        <w:t xml:space="preserve"> the relative contributions of lower-tropospheric baroclinic </w:t>
      </w:r>
      <w:r w:rsidR="00CD78AE">
        <w:rPr>
          <w:rFonts w:ascii="Times New Roman" w:hAnsi="Times New Roman" w:cs="Times New Roman"/>
        </w:rPr>
        <w:t>processes</w:t>
      </w:r>
      <w:r w:rsidR="0012462F">
        <w:rPr>
          <w:rFonts w:ascii="Times New Roman" w:hAnsi="Times New Roman" w:cs="Times New Roman"/>
        </w:rPr>
        <w:t xml:space="preserve"> and midtr</w:t>
      </w:r>
      <w:r w:rsidR="0003714A">
        <w:rPr>
          <w:rFonts w:ascii="Times New Roman" w:hAnsi="Times New Roman" w:cs="Times New Roman"/>
        </w:rPr>
        <w:t xml:space="preserve">opospheric latent heat release </w:t>
      </w:r>
      <w:r w:rsidR="00AE45E6" w:rsidRPr="00CA297F">
        <w:rPr>
          <w:rFonts w:ascii="Times New Roman" w:hAnsi="Times New Roman" w:cs="Times New Roman"/>
        </w:rPr>
        <w:t>during the evolution of individual cyclones</w:t>
      </w:r>
      <w:r w:rsidR="00D44EBB">
        <w:rPr>
          <w:rFonts w:ascii="Times New Roman" w:hAnsi="Times New Roman" w:cs="Times New Roman"/>
        </w:rPr>
        <w:t xml:space="preserve"> in terms of two PV metrics</w:t>
      </w:r>
      <w:r w:rsidR="0012462F">
        <w:rPr>
          <w:rFonts w:ascii="Times New Roman" w:hAnsi="Times New Roman" w:cs="Times New Roman"/>
        </w:rPr>
        <w:t xml:space="preserve">.  </w:t>
      </w:r>
      <w:r w:rsidR="0012462F" w:rsidRPr="00CA297F">
        <w:rPr>
          <w:rFonts w:ascii="Times" w:eastAsia="Times New Roman" w:hAnsi="Times" w:cs="Times New Roman"/>
        </w:rPr>
        <w:t>Th</w:t>
      </w:r>
      <w:r w:rsidR="0012462F">
        <w:rPr>
          <w:rFonts w:ascii="Times" w:eastAsia="Times New Roman" w:hAnsi="Times" w:cs="Times New Roman"/>
        </w:rPr>
        <w:t>e present</w:t>
      </w:r>
      <w:r w:rsidR="0012462F" w:rsidRPr="00CA297F">
        <w:rPr>
          <w:rFonts w:ascii="Times" w:eastAsia="Times New Roman" w:hAnsi="Times" w:cs="Times New Roman"/>
        </w:rPr>
        <w:t xml:space="preserve"> study </w:t>
      </w:r>
      <w:r w:rsidR="0012462F">
        <w:rPr>
          <w:rFonts w:ascii="Times New Roman" w:hAnsi="Times New Roman" w:cs="Times New Roman"/>
        </w:rPr>
        <w:t xml:space="preserve">extends the </w:t>
      </w:r>
      <w:r w:rsidR="0012462F" w:rsidRPr="00CA297F">
        <w:rPr>
          <w:rFonts w:ascii="Times New Roman" w:hAnsi="Times New Roman" w:cs="Times New Roman"/>
        </w:rPr>
        <w:t>work of Davis (2010)</w:t>
      </w:r>
      <w:r w:rsidR="0012462F">
        <w:rPr>
          <w:rFonts w:ascii="Times New Roman" w:hAnsi="Times New Roman" w:cs="Times New Roman"/>
        </w:rPr>
        <w:t xml:space="preserve"> by quantif</w:t>
      </w:r>
      <w:r w:rsidR="00181665">
        <w:rPr>
          <w:rFonts w:ascii="Times New Roman" w:hAnsi="Times New Roman" w:cs="Times New Roman"/>
        </w:rPr>
        <w:t>ying</w:t>
      </w:r>
      <w:r w:rsidR="0012462F">
        <w:rPr>
          <w:rFonts w:ascii="Times New Roman" w:hAnsi="Times New Roman" w:cs="Times New Roman"/>
        </w:rPr>
        <w:t xml:space="preserve"> the </w:t>
      </w:r>
      <w:r w:rsidR="00181665">
        <w:rPr>
          <w:rFonts w:ascii="Times New Roman" w:hAnsi="Times New Roman" w:cs="Times New Roman"/>
        </w:rPr>
        <w:t xml:space="preserve">relative </w:t>
      </w:r>
      <w:r w:rsidR="0012462F">
        <w:rPr>
          <w:rFonts w:ascii="Times New Roman" w:hAnsi="Times New Roman" w:cs="Times New Roman"/>
        </w:rPr>
        <w:t>contribution of upper-tropospheric dynamical processes</w:t>
      </w:r>
      <w:r w:rsidR="00181665">
        <w:rPr>
          <w:rFonts w:ascii="Times New Roman" w:hAnsi="Times New Roman" w:cs="Times New Roman"/>
        </w:rPr>
        <w:t xml:space="preserve"> </w:t>
      </w:r>
      <w:r w:rsidR="00181665" w:rsidRPr="00CA297F">
        <w:rPr>
          <w:rFonts w:ascii="Times New Roman" w:hAnsi="Times New Roman" w:cs="Times New Roman"/>
        </w:rPr>
        <w:t>during the evolution of individual cyclones</w:t>
      </w:r>
      <w:r w:rsidR="00181665">
        <w:rPr>
          <w:rFonts w:ascii="Times New Roman" w:hAnsi="Times New Roman" w:cs="Times New Roman"/>
        </w:rPr>
        <w:t xml:space="preserve"> in terms of a third PV metric</w:t>
      </w:r>
      <w:r w:rsidR="0003634D">
        <w:rPr>
          <w:rFonts w:ascii="Times New Roman" w:hAnsi="Times New Roman" w:cs="Times New Roman"/>
        </w:rPr>
        <w:t xml:space="preserve"> and by characterizing the upper-tropospheric thermal structure directly over and surrounding </w:t>
      </w:r>
      <w:r w:rsidR="00CD78AE">
        <w:rPr>
          <w:rFonts w:ascii="Times New Roman" w:hAnsi="Times New Roman" w:cs="Times New Roman"/>
        </w:rPr>
        <w:t xml:space="preserve">an individual </w:t>
      </w:r>
      <w:r w:rsidR="0003634D">
        <w:rPr>
          <w:rFonts w:ascii="Times New Roman" w:hAnsi="Times New Roman" w:cs="Times New Roman"/>
        </w:rPr>
        <w:t>cyclone in terms of the sign of the upper-tropospheric thermal vorticity.</w:t>
      </w:r>
      <w:r w:rsidR="00A86BE3">
        <w:rPr>
          <w:rFonts w:ascii="Times New Roman" w:hAnsi="Times New Roman" w:cs="Times New Roman"/>
        </w:rPr>
        <w:t xml:space="preserve">  </w:t>
      </w:r>
      <w:r w:rsidR="0012462F">
        <w:rPr>
          <w:rFonts w:ascii="Times New Roman" w:hAnsi="Times New Roman" w:cs="Times New Roman"/>
        </w:rPr>
        <w:t>An evaluation of the three PV metrics</w:t>
      </w:r>
      <w:r w:rsidR="0003634D">
        <w:rPr>
          <w:rFonts w:ascii="Times New Roman" w:hAnsi="Times New Roman" w:cs="Times New Roman"/>
        </w:rPr>
        <w:t xml:space="preserve"> </w:t>
      </w:r>
      <w:r w:rsidR="0003634D" w:rsidRPr="00CA297F">
        <w:rPr>
          <w:rFonts w:ascii="Times New Roman" w:hAnsi="Times New Roman" w:cs="Times New Roman"/>
        </w:rPr>
        <w:t>during the evolution of individual cyclones</w:t>
      </w:r>
      <w:r w:rsidR="00157A61">
        <w:rPr>
          <w:rFonts w:ascii="Times New Roman" w:hAnsi="Times New Roman" w:cs="Times New Roman"/>
        </w:rPr>
        <w:t xml:space="preserve"> </w:t>
      </w:r>
      <w:r w:rsidR="0012462F">
        <w:rPr>
          <w:rFonts w:ascii="Times New Roman" w:hAnsi="Times New Roman" w:cs="Times New Roman"/>
        </w:rPr>
        <w:t>will be used to</w:t>
      </w:r>
      <w:r w:rsidR="0012462F" w:rsidRPr="00CA297F">
        <w:rPr>
          <w:rFonts w:ascii="Times New Roman" w:hAnsi="Times New Roman" w:cs="Times New Roman"/>
        </w:rPr>
        <w:t xml:space="preserve"> investigat</w:t>
      </w:r>
      <w:r w:rsidR="0012462F">
        <w:rPr>
          <w:rFonts w:ascii="Times New Roman" w:hAnsi="Times New Roman" w:cs="Times New Roman"/>
        </w:rPr>
        <w:t>e</w:t>
      </w:r>
      <w:r w:rsidR="0012462F" w:rsidRPr="00CA297F">
        <w:rPr>
          <w:rFonts w:ascii="Times New Roman" w:hAnsi="Times New Roman" w:cs="Times New Roman"/>
        </w:rPr>
        <w:t xml:space="preserve"> the roles of baroclinic and diabatic processes </w:t>
      </w:r>
      <w:r w:rsidR="0012462F">
        <w:rPr>
          <w:rFonts w:ascii="Times New Roman" w:hAnsi="Times New Roman" w:cs="Times New Roman"/>
        </w:rPr>
        <w:t>within</w:t>
      </w:r>
      <w:r w:rsidR="0012462F" w:rsidRPr="00CA297F">
        <w:rPr>
          <w:rFonts w:ascii="Times New Roman" w:hAnsi="Times New Roman" w:cs="Times New Roman"/>
        </w:rPr>
        <w:t xml:space="preserve"> the 0.5° NCEP Climate Forecast System Reanalysis (CFSR) dataset (Saha et al. 2010)</w:t>
      </w:r>
      <w:r w:rsidR="006F04C2">
        <w:rPr>
          <w:rFonts w:ascii="Times New Roman" w:hAnsi="Times New Roman" w:cs="Times New Roman"/>
        </w:rPr>
        <w:t>.</w:t>
      </w:r>
      <w:r w:rsidR="0012462F">
        <w:rPr>
          <w:rFonts w:ascii="Times New Roman" w:hAnsi="Times New Roman" w:cs="Times New Roman"/>
        </w:rPr>
        <w:t xml:space="preserve"> </w:t>
      </w:r>
      <w:r w:rsidR="006F04C2">
        <w:rPr>
          <w:rFonts w:ascii="Times New Roman" w:hAnsi="Times New Roman" w:cs="Times New Roman"/>
        </w:rPr>
        <w:t xml:space="preserve"> An</w:t>
      </w:r>
      <w:r w:rsidR="0012462F" w:rsidRPr="00CA297F">
        <w:rPr>
          <w:rFonts w:ascii="Times New Roman" w:hAnsi="Times New Roman" w:cs="Times New Roman"/>
        </w:rPr>
        <w:t xml:space="preserve"> objective STC identification technique </w:t>
      </w:r>
      <w:r w:rsidR="006F04C2">
        <w:rPr>
          <w:rFonts w:ascii="Times New Roman" w:hAnsi="Times New Roman" w:cs="Times New Roman"/>
        </w:rPr>
        <w:t xml:space="preserve">based on the three PV metrics and the sign of the upper-tropospheric thermal vorticity </w:t>
      </w:r>
      <w:r w:rsidR="0012462F" w:rsidRPr="00CA297F">
        <w:rPr>
          <w:rFonts w:ascii="Times New Roman" w:hAnsi="Times New Roman" w:cs="Times New Roman"/>
        </w:rPr>
        <w:t xml:space="preserve">will be </w:t>
      </w:r>
      <w:r w:rsidR="00B95EBA">
        <w:rPr>
          <w:rFonts w:ascii="Times New Roman" w:hAnsi="Times New Roman" w:cs="Times New Roman"/>
        </w:rPr>
        <w:t>devise</w:t>
      </w:r>
      <w:r w:rsidR="006F04C2">
        <w:rPr>
          <w:rFonts w:ascii="Times New Roman" w:hAnsi="Times New Roman" w:cs="Times New Roman"/>
        </w:rPr>
        <w:t xml:space="preserve">d and </w:t>
      </w:r>
      <w:r w:rsidR="0012462F" w:rsidRPr="00CA297F">
        <w:rPr>
          <w:rFonts w:ascii="Times New Roman" w:hAnsi="Times New Roman" w:cs="Times New Roman"/>
        </w:rPr>
        <w:t xml:space="preserve">applied to candidate STCs </w:t>
      </w:r>
      <w:r w:rsidR="00F47E15">
        <w:rPr>
          <w:rFonts w:ascii="Times New Roman" w:hAnsi="Times New Roman" w:cs="Times New Roman"/>
        </w:rPr>
        <w:t>included</w:t>
      </w:r>
      <w:r w:rsidR="0012462F" w:rsidRPr="00CA297F">
        <w:rPr>
          <w:rFonts w:ascii="Times New Roman" w:hAnsi="Times New Roman" w:cs="Times New Roman"/>
        </w:rPr>
        <w:t xml:space="preserve"> in the global </w:t>
      </w:r>
      <w:r w:rsidR="0012462F" w:rsidRPr="00CA297F">
        <w:rPr>
          <w:rFonts w:ascii="Times New Roman" w:hAnsi="Times New Roman" w:cs="Times New Roman"/>
        </w:rPr>
        <w:lastRenderedPageBreak/>
        <w:t xml:space="preserve">climatology of baroclinically influenced tropical cyclogenesis created by McTaggart-Cowan et al. (2013) in order to construct </w:t>
      </w:r>
      <w:r w:rsidR="000B4010">
        <w:rPr>
          <w:rFonts w:ascii="Times New Roman" w:hAnsi="Times New Roman" w:cs="Times New Roman"/>
        </w:rPr>
        <w:t xml:space="preserve">a </w:t>
      </w:r>
      <w:r w:rsidR="00254448" w:rsidRPr="007C7A23">
        <w:rPr>
          <w:rFonts w:ascii="Times New Roman" w:hAnsi="Times New Roman" w:cs="Times New Roman"/>
          <w:color w:val="000000" w:themeColor="text1"/>
        </w:rPr>
        <w:t xml:space="preserve">1979–2010 climatology of </w:t>
      </w:r>
      <w:r w:rsidR="00254448">
        <w:rPr>
          <w:rFonts w:ascii="Times New Roman" w:hAnsi="Times New Roman" w:cs="Times New Roman"/>
          <w:color w:val="000000" w:themeColor="text1"/>
        </w:rPr>
        <w:t>NATL</w:t>
      </w:r>
      <w:r w:rsidR="00254448" w:rsidRPr="007C7A23">
        <w:rPr>
          <w:rFonts w:ascii="Times New Roman" w:hAnsi="Times New Roman" w:cs="Times New Roman"/>
          <w:color w:val="000000" w:themeColor="text1"/>
        </w:rPr>
        <w:t xml:space="preserve"> STCs </w:t>
      </w:r>
      <w:r w:rsidR="009E3609">
        <w:rPr>
          <w:rFonts w:ascii="Times New Roman" w:hAnsi="Times New Roman" w:cs="Times New Roman"/>
          <w:color w:val="000000" w:themeColor="text1"/>
        </w:rPr>
        <w:t>that</w:t>
      </w:r>
      <w:r w:rsidR="00254448" w:rsidRPr="007C7A23">
        <w:rPr>
          <w:rFonts w:ascii="Times New Roman" w:hAnsi="Times New Roman" w:cs="Times New Roman"/>
          <w:color w:val="000000" w:themeColor="text1"/>
        </w:rPr>
        <w:t xml:space="preserve"> undergo </w:t>
      </w:r>
      <w:r w:rsidR="00175E3D">
        <w:rPr>
          <w:rFonts w:ascii="Times New Roman" w:hAnsi="Times New Roman" w:cs="Times New Roman"/>
          <w:color w:val="000000" w:themeColor="text1"/>
        </w:rPr>
        <w:t>TT</w:t>
      </w:r>
      <w:r w:rsidR="0012462F" w:rsidRPr="00CA297F">
        <w:rPr>
          <w:rFonts w:ascii="Times New Roman" w:hAnsi="Times New Roman" w:cs="Times New Roman"/>
        </w:rPr>
        <w:t>.</w:t>
      </w:r>
      <w:r w:rsidR="0012462F">
        <w:rPr>
          <w:rFonts w:ascii="Times New Roman" w:hAnsi="Times New Roman" w:cs="Times New Roman"/>
        </w:rPr>
        <w:t xml:space="preserve">  </w:t>
      </w:r>
      <w:r w:rsidR="0012462F" w:rsidRPr="00CA297F">
        <w:rPr>
          <w:rFonts w:ascii="Times New Roman" w:hAnsi="Times New Roman" w:cs="Times New Roman"/>
        </w:rPr>
        <w:t xml:space="preserve">The intraseasonal variability associated with the location and frequency of </w:t>
      </w:r>
      <w:r w:rsidR="0012462F">
        <w:rPr>
          <w:rFonts w:ascii="Times New Roman" w:hAnsi="Times New Roman" w:cs="Times New Roman"/>
        </w:rPr>
        <w:t>NATL</w:t>
      </w:r>
      <w:r w:rsidR="0012462F" w:rsidRPr="00CA297F">
        <w:rPr>
          <w:rFonts w:ascii="Times New Roman" w:hAnsi="Times New Roman" w:cs="Times New Roman"/>
        </w:rPr>
        <w:t xml:space="preserve"> STC formation</w:t>
      </w:r>
      <w:r w:rsidR="0012462F">
        <w:rPr>
          <w:rFonts w:ascii="Times New Roman" w:hAnsi="Times New Roman" w:cs="Times New Roman"/>
        </w:rPr>
        <w:t xml:space="preserve"> </w:t>
      </w:r>
      <w:r w:rsidR="0012462F" w:rsidRPr="00CA297F">
        <w:rPr>
          <w:rFonts w:ascii="Times New Roman" w:hAnsi="Times New Roman" w:cs="Times New Roman"/>
        </w:rPr>
        <w:t xml:space="preserve">will be compared </w:t>
      </w:r>
      <w:r w:rsidR="00A855FD">
        <w:rPr>
          <w:rFonts w:ascii="Times New Roman" w:hAnsi="Times New Roman" w:cs="Times New Roman"/>
        </w:rPr>
        <w:t>with</w:t>
      </w:r>
      <w:r w:rsidR="0012462F" w:rsidRPr="00CA297F">
        <w:rPr>
          <w:rFonts w:ascii="Times New Roman" w:hAnsi="Times New Roman" w:cs="Times New Roman"/>
        </w:rPr>
        <w:t xml:space="preserve"> </w:t>
      </w:r>
      <w:r w:rsidR="0012462F">
        <w:rPr>
          <w:rFonts w:ascii="Times New Roman" w:hAnsi="Times New Roman" w:cs="Times New Roman"/>
        </w:rPr>
        <w:t>that</w:t>
      </w:r>
      <w:r w:rsidR="0012462F" w:rsidRPr="00CA297F">
        <w:rPr>
          <w:rFonts w:ascii="Times New Roman" w:hAnsi="Times New Roman" w:cs="Arial"/>
        </w:rPr>
        <w:t xml:space="preserve"> of </w:t>
      </w:r>
      <w:r w:rsidR="0012462F">
        <w:rPr>
          <w:rFonts w:ascii="Times New Roman" w:hAnsi="Times New Roman" w:cs="Arial"/>
        </w:rPr>
        <w:t>NATL</w:t>
      </w:r>
      <w:r w:rsidR="0012462F" w:rsidRPr="00CA297F">
        <w:rPr>
          <w:rFonts w:ascii="Times New Roman" w:hAnsi="Times New Roman" w:cs="Arial"/>
        </w:rPr>
        <w:t xml:space="preserve"> </w:t>
      </w:r>
      <w:r w:rsidR="0012462F">
        <w:rPr>
          <w:rFonts w:ascii="Times New Roman" w:hAnsi="Times New Roman" w:cs="Arial"/>
        </w:rPr>
        <w:t>TC</w:t>
      </w:r>
      <w:r w:rsidR="0012462F" w:rsidRPr="00CA297F">
        <w:rPr>
          <w:rFonts w:ascii="Times New Roman" w:hAnsi="Times New Roman" w:cs="Arial"/>
        </w:rPr>
        <w:t xml:space="preserve"> formation.</w:t>
      </w:r>
      <w:r w:rsidR="0012462F">
        <w:rPr>
          <w:rFonts w:ascii="Times New Roman" w:hAnsi="Times New Roman" w:cs="Arial"/>
        </w:rPr>
        <w:t xml:space="preserve">  </w:t>
      </w:r>
      <w:r w:rsidR="0012462F" w:rsidRPr="00613A88">
        <w:rPr>
          <w:rFonts w:ascii="Times New Roman" w:hAnsi="Times New Roman" w:cs="Arial"/>
          <w:color w:val="000000" w:themeColor="text1"/>
        </w:rPr>
        <w:t>Th</w:t>
      </w:r>
      <w:r w:rsidR="0012462F">
        <w:rPr>
          <w:rFonts w:ascii="Times New Roman" w:hAnsi="Times New Roman" w:cs="Arial"/>
          <w:color w:val="000000" w:themeColor="text1"/>
        </w:rPr>
        <w:t>e</w:t>
      </w:r>
      <w:r w:rsidR="0012462F" w:rsidRPr="00613A88">
        <w:rPr>
          <w:rFonts w:ascii="Times New Roman" w:hAnsi="Times New Roman" w:cs="Arial"/>
          <w:color w:val="000000" w:themeColor="text1"/>
        </w:rPr>
        <w:t xml:space="preserve"> </w:t>
      </w:r>
      <w:r w:rsidR="0012462F">
        <w:rPr>
          <w:rFonts w:ascii="Times New Roman" w:hAnsi="Times New Roman" w:cs="Arial"/>
          <w:color w:val="000000" w:themeColor="text1"/>
        </w:rPr>
        <w:t xml:space="preserve">present </w:t>
      </w:r>
      <w:r w:rsidR="0012462F" w:rsidRPr="00613A88">
        <w:rPr>
          <w:rFonts w:ascii="Times New Roman" w:hAnsi="Times New Roman" w:cs="Arial"/>
          <w:color w:val="000000" w:themeColor="text1"/>
        </w:rPr>
        <w:t>study seeks to illustrate</w:t>
      </w:r>
      <w:r w:rsidR="00751B2F">
        <w:rPr>
          <w:rFonts w:ascii="Times New Roman" w:hAnsi="Times New Roman" w:cs="Arial"/>
          <w:color w:val="000000" w:themeColor="text1"/>
        </w:rPr>
        <w:t xml:space="preserve"> the </w:t>
      </w:r>
      <w:r w:rsidR="008A6FD7">
        <w:rPr>
          <w:rFonts w:ascii="Times New Roman" w:hAnsi="Times New Roman" w:cs="Arial"/>
          <w:color w:val="000000" w:themeColor="text1"/>
        </w:rPr>
        <w:t xml:space="preserve">effectiveness of </w:t>
      </w:r>
      <w:r w:rsidR="0012462F" w:rsidRPr="00613A88">
        <w:rPr>
          <w:rFonts w:ascii="Times New Roman" w:hAnsi="Times New Roman" w:cs="Arial"/>
          <w:color w:val="000000" w:themeColor="text1"/>
        </w:rPr>
        <w:t xml:space="preserve">the </w:t>
      </w:r>
      <w:r w:rsidR="009913E6">
        <w:rPr>
          <w:rFonts w:ascii="Times New Roman" w:hAnsi="Times New Roman" w:cs="Arial"/>
          <w:color w:val="000000" w:themeColor="text1"/>
        </w:rPr>
        <w:t xml:space="preserve">devised </w:t>
      </w:r>
      <w:r w:rsidR="003B2950" w:rsidRPr="00CA297F">
        <w:rPr>
          <w:rFonts w:ascii="Times New Roman" w:hAnsi="Times New Roman" w:cs="Times New Roman"/>
        </w:rPr>
        <w:t>objective STC identification technique</w:t>
      </w:r>
      <w:r w:rsidR="008A6FD7">
        <w:rPr>
          <w:rFonts w:ascii="Times New Roman" w:hAnsi="Times New Roman" w:cs="Times New Roman"/>
        </w:rPr>
        <w:t xml:space="preserve"> in identifying </w:t>
      </w:r>
      <w:r w:rsidR="008A6FD7">
        <w:rPr>
          <w:rFonts w:ascii="Times New Roman" w:hAnsi="Times New Roman" w:cs="Times"/>
        </w:rPr>
        <w:t>NATL</w:t>
      </w:r>
      <w:r w:rsidR="008A6FD7" w:rsidRPr="00D153F0">
        <w:rPr>
          <w:rFonts w:ascii="Times New Roman" w:hAnsi="Times New Roman" w:cs="Times"/>
        </w:rPr>
        <w:t xml:space="preserve"> </w:t>
      </w:r>
      <w:r w:rsidR="006A6620">
        <w:rPr>
          <w:rFonts w:ascii="Times New Roman" w:hAnsi="Times New Roman" w:cs="Times New Roman"/>
        </w:rPr>
        <w:t>STC formation</w:t>
      </w:r>
      <w:r w:rsidR="00E76BD4">
        <w:rPr>
          <w:rFonts w:ascii="Times New Roman" w:hAnsi="Times New Roman" w:cs="Times New Roman"/>
        </w:rPr>
        <w:t xml:space="preserve"> in the presence of an upper-tropospheric disturbance</w:t>
      </w:r>
      <w:r w:rsidR="0012462F" w:rsidRPr="00613A88">
        <w:rPr>
          <w:rFonts w:ascii="Times New Roman" w:hAnsi="Times New Roman" w:cs="Times New Roman"/>
          <w:color w:val="000000" w:themeColor="text1"/>
        </w:rPr>
        <w:t xml:space="preserve">, as well as </w:t>
      </w:r>
      <w:r w:rsidR="0012462F" w:rsidRPr="00613A88">
        <w:rPr>
          <w:rFonts w:ascii="Times New Roman" w:hAnsi="Times New Roman" w:cs="Arial"/>
          <w:color w:val="000000" w:themeColor="text1"/>
        </w:rPr>
        <w:t xml:space="preserve">provide </w:t>
      </w:r>
      <w:r w:rsidR="0012462F">
        <w:rPr>
          <w:rFonts w:ascii="Times New Roman" w:hAnsi="Times New Roman" w:cs="Arial"/>
          <w:color w:val="000000" w:themeColor="text1"/>
        </w:rPr>
        <w:t>a</w:t>
      </w:r>
      <w:r w:rsidR="0012462F" w:rsidRPr="00613A88">
        <w:rPr>
          <w:rFonts w:ascii="Times New Roman" w:hAnsi="Times New Roman" w:cs="Arial"/>
          <w:color w:val="000000" w:themeColor="text1"/>
        </w:rPr>
        <w:t xml:space="preserve"> foundation </w:t>
      </w:r>
      <w:r w:rsidR="0012462F">
        <w:rPr>
          <w:rFonts w:ascii="Times New Roman" w:hAnsi="Times New Roman" w:cs="Arial"/>
          <w:color w:val="000000" w:themeColor="text1"/>
        </w:rPr>
        <w:t>for</w:t>
      </w:r>
      <w:r w:rsidR="0012462F" w:rsidRPr="00613A88">
        <w:rPr>
          <w:rFonts w:ascii="Times New Roman" w:hAnsi="Times New Roman" w:cs="Arial"/>
          <w:color w:val="000000" w:themeColor="text1"/>
        </w:rPr>
        <w:t xml:space="preserve"> document</w:t>
      </w:r>
      <w:r w:rsidR="0012462F">
        <w:rPr>
          <w:rFonts w:ascii="Times New Roman" w:hAnsi="Times New Roman" w:cs="Arial"/>
          <w:color w:val="000000" w:themeColor="text1"/>
        </w:rPr>
        <w:t>ing</w:t>
      </w:r>
      <w:r w:rsidR="0012462F" w:rsidRPr="00613A88">
        <w:rPr>
          <w:rFonts w:ascii="Times New Roman" w:hAnsi="Times New Roman" w:cs="Arial"/>
          <w:color w:val="000000" w:themeColor="text1"/>
        </w:rPr>
        <w:t xml:space="preserve"> the structure, motion, and evolution of the upper-tropospheric features linked to </w:t>
      </w:r>
      <w:r w:rsidR="0012462F">
        <w:rPr>
          <w:rFonts w:ascii="Times New Roman" w:hAnsi="Times New Roman" w:cs="Arial"/>
          <w:color w:val="000000" w:themeColor="text1"/>
        </w:rPr>
        <w:t>NATL</w:t>
      </w:r>
      <w:r w:rsidR="0012462F" w:rsidRPr="00613A88">
        <w:rPr>
          <w:rFonts w:ascii="Times New Roman" w:hAnsi="Times New Roman" w:cs="Arial"/>
          <w:color w:val="000000" w:themeColor="text1"/>
        </w:rPr>
        <w:t xml:space="preserve"> STC formation in subsequent studies.</w:t>
      </w:r>
      <w:r w:rsidR="0012462F">
        <w:rPr>
          <w:rFonts w:ascii="Times New Roman" w:hAnsi="Times New Roman" w:cs="Arial"/>
          <w:color w:val="FF0000"/>
        </w:rPr>
        <w:t xml:space="preserve"> </w:t>
      </w:r>
      <w:r w:rsidR="0012462F">
        <w:rPr>
          <w:rFonts w:ascii="Times New Roman" w:hAnsi="Times New Roman" w:cs="Times New Roman"/>
          <w:color w:val="FF0000"/>
        </w:rPr>
        <w:t xml:space="preserve">  </w:t>
      </w:r>
    </w:p>
    <w:p w14:paraId="0727E233" w14:textId="4705E276" w:rsidR="00261D8F" w:rsidRDefault="00261D8F" w:rsidP="007F2088">
      <w:pPr>
        <w:spacing w:line="480" w:lineRule="auto"/>
        <w:ind w:firstLine="360"/>
        <w:rPr>
          <w:rFonts w:ascii="Times New Roman" w:hAnsi="Times New Roman" w:cs="Times New Roman"/>
        </w:rPr>
      </w:pPr>
      <w:r w:rsidRPr="00CA297F">
        <w:rPr>
          <w:rFonts w:ascii="Times New Roman" w:hAnsi="Times New Roman" w:cs="Times New Roman"/>
        </w:rPr>
        <w:t>The remainder of this paper is organized as follows.</w:t>
      </w:r>
      <w:r w:rsidR="007800E8" w:rsidRPr="00CA297F">
        <w:rPr>
          <w:rFonts w:ascii="Times New Roman" w:hAnsi="Times New Roman" w:cs="Times New Roman"/>
        </w:rPr>
        <w:t xml:space="preserve">  </w:t>
      </w:r>
      <w:r w:rsidRPr="00CA297F">
        <w:rPr>
          <w:rFonts w:ascii="Times New Roman" w:hAnsi="Times New Roman" w:cs="Times New Roman"/>
        </w:rPr>
        <w:t xml:space="preserve">The data and methodology used to </w:t>
      </w:r>
      <w:r w:rsidR="00B95EBA">
        <w:rPr>
          <w:rFonts w:ascii="Times New Roman" w:hAnsi="Times New Roman" w:cs="Times New Roman"/>
        </w:rPr>
        <w:t>devise</w:t>
      </w:r>
      <w:r w:rsidRPr="00CA297F">
        <w:rPr>
          <w:rFonts w:ascii="Times New Roman" w:hAnsi="Times New Roman" w:cs="Times New Roman"/>
        </w:rPr>
        <w:t xml:space="preserve"> </w:t>
      </w:r>
      <w:r w:rsidR="00BB18B7">
        <w:rPr>
          <w:rFonts w:ascii="Times New Roman" w:hAnsi="Times New Roman" w:cs="Times New Roman"/>
        </w:rPr>
        <w:t>the proposed</w:t>
      </w:r>
      <w:r w:rsidR="005748EB">
        <w:rPr>
          <w:rFonts w:ascii="Times New Roman" w:hAnsi="Times New Roman" w:cs="Times New Roman"/>
        </w:rPr>
        <w:t xml:space="preserve"> </w:t>
      </w:r>
      <w:r w:rsidRPr="00CA297F">
        <w:rPr>
          <w:rFonts w:ascii="Times New Roman" w:hAnsi="Times New Roman" w:cs="Times New Roman"/>
        </w:rPr>
        <w:t>objective STC identification technique are describe</w:t>
      </w:r>
      <w:r w:rsidR="007800E8" w:rsidRPr="00CA297F">
        <w:rPr>
          <w:rFonts w:ascii="Times New Roman" w:hAnsi="Times New Roman" w:cs="Times New Roman"/>
        </w:rPr>
        <w:t>d in section 2.</w:t>
      </w:r>
      <w:r w:rsidR="005D5805">
        <w:rPr>
          <w:rFonts w:ascii="Times New Roman" w:hAnsi="Times New Roman" w:cs="Times New Roman"/>
        </w:rPr>
        <w:t xml:space="preserve">  </w:t>
      </w:r>
      <w:r w:rsidR="005D5805" w:rsidRPr="009E358E">
        <w:rPr>
          <w:rFonts w:ascii="Times New Roman" w:hAnsi="Times New Roman" w:cs="Times New Roman"/>
        </w:rPr>
        <w:t xml:space="preserve">An example of the application of the </w:t>
      </w:r>
      <w:r w:rsidR="005D5805">
        <w:rPr>
          <w:rFonts w:ascii="Times New Roman" w:hAnsi="Times New Roman" w:cs="Times New Roman"/>
        </w:rPr>
        <w:t xml:space="preserve">proposed </w:t>
      </w:r>
      <w:r w:rsidR="005D5805" w:rsidRPr="009E358E">
        <w:rPr>
          <w:rFonts w:ascii="Times New Roman" w:hAnsi="Times New Roman" w:cs="Times New Roman"/>
        </w:rPr>
        <w:t xml:space="preserve">objective </w:t>
      </w:r>
      <w:r w:rsidR="005D5805">
        <w:rPr>
          <w:rFonts w:ascii="Times New Roman" w:hAnsi="Times New Roman" w:cs="Times New Roman"/>
        </w:rPr>
        <w:t xml:space="preserve">STC </w:t>
      </w:r>
      <w:r w:rsidR="005D5805" w:rsidRPr="009E358E">
        <w:rPr>
          <w:rFonts w:ascii="Times New Roman" w:hAnsi="Times New Roman" w:cs="Times New Roman"/>
        </w:rPr>
        <w:t>identification technique for the case of STC Sean</w:t>
      </w:r>
      <w:r w:rsidR="005D5805">
        <w:rPr>
          <w:rFonts w:ascii="Times New Roman" w:hAnsi="Times New Roman" w:cs="Times New Roman"/>
        </w:rPr>
        <w:t xml:space="preserve"> </w:t>
      </w:r>
      <w:r w:rsidR="005D5805" w:rsidRPr="003D7475">
        <w:rPr>
          <w:rFonts w:ascii="Times New Roman" w:hAnsi="Times New Roman" w:cs="Times New Roman"/>
          <w:color w:val="000000" w:themeColor="text1"/>
        </w:rPr>
        <w:t>(</w:t>
      </w:r>
      <w:r w:rsidR="007F2088">
        <w:rPr>
          <w:rFonts w:ascii="Times New Roman" w:hAnsi="Times New Roman" w:cs="Times New Roman"/>
          <w:color w:val="000000" w:themeColor="text1"/>
        </w:rPr>
        <w:t>Avila and Stewart 2013</w:t>
      </w:r>
      <w:r w:rsidR="005D5805">
        <w:rPr>
          <w:rFonts w:ascii="Times New Roman" w:hAnsi="Times New Roman" w:cs="Times New Roman"/>
          <w:color w:val="000000" w:themeColor="text1"/>
        </w:rPr>
        <w:t>)</w:t>
      </w:r>
      <w:r w:rsidR="005D5805" w:rsidRPr="009E358E">
        <w:rPr>
          <w:rFonts w:ascii="Times New Roman" w:hAnsi="Times New Roman" w:cs="Times New Roman"/>
        </w:rPr>
        <w:t xml:space="preserve">, which formed </w:t>
      </w:r>
      <w:r w:rsidR="005D5805" w:rsidRPr="003D7475">
        <w:rPr>
          <w:rFonts w:ascii="Times New Roman" w:hAnsi="Times New Roman" w:cs="Times New Roman"/>
          <w:color w:val="000000" w:themeColor="text1"/>
        </w:rPr>
        <w:t>in the presence of an upper-tropospheric disturbance</w:t>
      </w:r>
      <w:r w:rsidR="005D5805">
        <w:rPr>
          <w:rFonts w:ascii="Times New Roman" w:hAnsi="Times New Roman" w:cs="Times New Roman"/>
          <w:color w:val="000000" w:themeColor="text1"/>
        </w:rPr>
        <w:t xml:space="preserve"> </w:t>
      </w:r>
      <w:r w:rsidR="005D5805">
        <w:rPr>
          <w:rFonts w:ascii="Times New Roman" w:hAnsi="Times New Roman" w:cs="Times New Roman"/>
        </w:rPr>
        <w:t>~700 km southwest of Bermuda</w:t>
      </w:r>
      <w:r w:rsidR="005D5805" w:rsidRPr="009E358E">
        <w:rPr>
          <w:rFonts w:ascii="Times New Roman" w:hAnsi="Times New Roman" w:cs="Times New Roman"/>
        </w:rPr>
        <w:t xml:space="preserve"> in November 2011</w:t>
      </w:r>
      <w:r w:rsidR="007F2088">
        <w:rPr>
          <w:rFonts w:ascii="Times New Roman" w:hAnsi="Times New Roman" w:cs="Times New Roman"/>
        </w:rPr>
        <w:t>, is also described</w:t>
      </w:r>
      <w:r w:rsidR="005D5805" w:rsidRPr="009E358E">
        <w:rPr>
          <w:rFonts w:ascii="Times New Roman" w:hAnsi="Times New Roman" w:cs="Times New Roman"/>
        </w:rPr>
        <w:t>.</w:t>
      </w:r>
      <w:r w:rsidR="007F2088">
        <w:rPr>
          <w:rFonts w:ascii="Times New Roman" w:hAnsi="Times New Roman" w:cs="Times New Roman"/>
        </w:rPr>
        <w:t xml:space="preserve">  </w:t>
      </w:r>
      <w:r w:rsidRPr="00CA297F">
        <w:rPr>
          <w:rFonts w:ascii="Times New Roman" w:hAnsi="Times New Roman" w:cs="Times New Roman"/>
        </w:rPr>
        <w:t xml:space="preserve">Section 3 contains </w:t>
      </w:r>
      <w:r w:rsidR="00A64674">
        <w:rPr>
          <w:rFonts w:ascii="Times New Roman" w:hAnsi="Times New Roman" w:cs="Times New Roman"/>
        </w:rPr>
        <w:t xml:space="preserve">a </w:t>
      </w:r>
      <w:r w:rsidR="000B4010" w:rsidRPr="007C7A23">
        <w:rPr>
          <w:rFonts w:ascii="Times New Roman" w:hAnsi="Times New Roman" w:cs="Times New Roman"/>
          <w:color w:val="000000" w:themeColor="text1"/>
        </w:rPr>
        <w:t xml:space="preserve">1979–2010 climatology of </w:t>
      </w:r>
      <w:r w:rsidR="000B4010">
        <w:rPr>
          <w:rFonts w:ascii="Times New Roman" w:hAnsi="Times New Roman" w:cs="Times New Roman"/>
          <w:color w:val="000000" w:themeColor="text1"/>
        </w:rPr>
        <w:t>NATL</w:t>
      </w:r>
      <w:r w:rsidR="000B4010" w:rsidRPr="007C7A23">
        <w:rPr>
          <w:rFonts w:ascii="Times New Roman" w:hAnsi="Times New Roman" w:cs="Times New Roman"/>
          <w:color w:val="000000" w:themeColor="text1"/>
        </w:rPr>
        <w:t xml:space="preserve"> STCs </w:t>
      </w:r>
      <w:r w:rsidR="009E3609">
        <w:rPr>
          <w:rFonts w:ascii="Times New Roman" w:hAnsi="Times New Roman" w:cs="Times New Roman"/>
          <w:color w:val="000000" w:themeColor="text1"/>
        </w:rPr>
        <w:t>that</w:t>
      </w:r>
      <w:r w:rsidR="000B4010" w:rsidRPr="007C7A23">
        <w:rPr>
          <w:rFonts w:ascii="Times New Roman" w:hAnsi="Times New Roman" w:cs="Times New Roman"/>
          <w:color w:val="000000" w:themeColor="text1"/>
        </w:rPr>
        <w:t xml:space="preserve"> undergo </w:t>
      </w:r>
      <w:r w:rsidR="00175E3D">
        <w:rPr>
          <w:rFonts w:ascii="Times New Roman" w:hAnsi="Times New Roman" w:cs="Times New Roman"/>
          <w:color w:val="000000" w:themeColor="text1"/>
        </w:rPr>
        <w:t>TT</w:t>
      </w:r>
      <w:r w:rsidRPr="00CA297F">
        <w:rPr>
          <w:rFonts w:ascii="Times New Roman" w:hAnsi="Times New Roman" w:cs="Times New Roman"/>
        </w:rPr>
        <w:t xml:space="preserve"> </w:t>
      </w:r>
      <w:r w:rsidR="00BB18B7">
        <w:rPr>
          <w:rFonts w:ascii="Times New Roman" w:hAnsi="Times New Roman" w:cs="Times New Roman"/>
        </w:rPr>
        <w:t xml:space="preserve">constructed using the proposed </w:t>
      </w:r>
      <w:r w:rsidR="00BB18B7" w:rsidRPr="00CA297F">
        <w:rPr>
          <w:rFonts w:ascii="Times New Roman" w:hAnsi="Times New Roman" w:cs="Times New Roman"/>
        </w:rPr>
        <w:t>objective STC identification technique</w:t>
      </w:r>
      <w:r w:rsidR="002805B0">
        <w:rPr>
          <w:rFonts w:ascii="Times New Roman" w:hAnsi="Times New Roman" w:cs="Times New Roman"/>
        </w:rPr>
        <w:t>,</w:t>
      </w:r>
      <w:r w:rsidR="00BB18B7" w:rsidRPr="00CA297F">
        <w:rPr>
          <w:rFonts w:ascii="Times New Roman" w:hAnsi="Times New Roman" w:cs="Times New Roman"/>
        </w:rPr>
        <w:t xml:space="preserve"> </w:t>
      </w:r>
      <w:r w:rsidRPr="00CA297F">
        <w:rPr>
          <w:rFonts w:ascii="Times New Roman" w:hAnsi="Times New Roman" w:cs="Times New Roman"/>
        </w:rPr>
        <w:t xml:space="preserve">and a comparison of </w:t>
      </w:r>
      <w:r w:rsidRPr="00CA297F">
        <w:rPr>
          <w:rFonts w:ascii="Times New Roman" w:hAnsi="Times New Roman" w:cs="Arial"/>
        </w:rPr>
        <w:t xml:space="preserve">the </w:t>
      </w:r>
      <w:r w:rsidRPr="00CA297F">
        <w:rPr>
          <w:rFonts w:ascii="Times New Roman" w:hAnsi="Times New Roman" w:cs="Times New Roman"/>
        </w:rPr>
        <w:t>intraseasonal variability associated with the location and frequency</w:t>
      </w:r>
      <w:r w:rsidRPr="00CA297F">
        <w:rPr>
          <w:rFonts w:ascii="Times New Roman" w:hAnsi="Times New Roman" w:cs="Arial"/>
        </w:rPr>
        <w:t xml:space="preserve"> of </w:t>
      </w:r>
      <w:r w:rsidR="008D7583">
        <w:rPr>
          <w:rFonts w:ascii="Times New Roman" w:hAnsi="Times New Roman" w:cs="Arial"/>
        </w:rPr>
        <w:t>NATL</w:t>
      </w:r>
      <w:r w:rsidRPr="00CA297F">
        <w:rPr>
          <w:rFonts w:ascii="Times New Roman" w:hAnsi="Times New Roman" w:cs="Arial"/>
        </w:rPr>
        <w:t xml:space="preserve"> STC</w:t>
      </w:r>
      <w:r w:rsidRPr="00CA297F">
        <w:rPr>
          <w:rFonts w:ascii="Times New Roman" w:hAnsi="Times New Roman" w:cs="Times New Roman"/>
        </w:rPr>
        <w:t xml:space="preserve"> formation with that</w:t>
      </w:r>
      <w:r w:rsidRPr="00CA297F">
        <w:rPr>
          <w:rFonts w:ascii="Times New Roman" w:hAnsi="Times New Roman" w:cs="Arial"/>
        </w:rPr>
        <w:t xml:space="preserve"> of </w:t>
      </w:r>
      <w:r w:rsidR="008D7583">
        <w:rPr>
          <w:rFonts w:ascii="Times New Roman" w:hAnsi="Times New Roman" w:cs="Arial"/>
        </w:rPr>
        <w:t>NATL</w:t>
      </w:r>
      <w:r w:rsidRPr="00CA297F">
        <w:rPr>
          <w:rFonts w:ascii="Times New Roman" w:hAnsi="Times New Roman" w:cs="Arial"/>
        </w:rPr>
        <w:t xml:space="preserve"> TCs</w:t>
      </w:r>
      <w:r w:rsidRPr="00CA297F">
        <w:rPr>
          <w:rFonts w:ascii="Times New Roman" w:hAnsi="Times New Roman" w:cs="Times New Roman"/>
        </w:rPr>
        <w:t>.</w:t>
      </w:r>
      <w:r w:rsidR="007800E8" w:rsidRPr="00CA297F">
        <w:rPr>
          <w:rFonts w:ascii="Times New Roman" w:hAnsi="Times New Roman" w:cs="Times New Roman"/>
        </w:rPr>
        <w:t xml:space="preserve">  </w:t>
      </w:r>
      <w:r w:rsidR="00E42E7A">
        <w:rPr>
          <w:rFonts w:ascii="Times New Roman" w:hAnsi="Times New Roman" w:cs="Times New Roman"/>
        </w:rPr>
        <w:t>Results of this study are discussed and conclusions are presented in section 4</w:t>
      </w:r>
      <w:r w:rsidRPr="00CA297F">
        <w:rPr>
          <w:rFonts w:ascii="Times New Roman" w:hAnsi="Times New Roman" w:cs="Times New Roman"/>
        </w:rPr>
        <w:t>.</w:t>
      </w:r>
    </w:p>
    <w:p w14:paraId="2F13E06F" w14:textId="77777777" w:rsidR="0066094F" w:rsidRPr="00CA297F" w:rsidRDefault="0066094F" w:rsidP="00884F0B">
      <w:pPr>
        <w:spacing w:line="480" w:lineRule="auto"/>
        <w:ind w:firstLine="360"/>
        <w:rPr>
          <w:rFonts w:ascii="Times New Roman" w:hAnsi="Times New Roman" w:cs="Times New Roman"/>
        </w:rPr>
      </w:pPr>
    </w:p>
    <w:p w14:paraId="7FA93FEE" w14:textId="0062A8A0" w:rsidR="003D594C" w:rsidRPr="00484EFE" w:rsidRDefault="00C314B8" w:rsidP="001E7719">
      <w:pPr>
        <w:pStyle w:val="ListParagraph"/>
        <w:numPr>
          <w:ilvl w:val="0"/>
          <w:numId w:val="2"/>
        </w:numPr>
        <w:spacing w:line="480" w:lineRule="auto"/>
        <w:jc w:val="both"/>
        <w:rPr>
          <w:rFonts w:ascii="Times New Roman" w:hAnsi="Times New Roman" w:cs="Times New Roman"/>
          <w:b/>
        </w:rPr>
      </w:pPr>
      <w:r>
        <w:rPr>
          <w:rFonts w:ascii="Times New Roman" w:hAnsi="Times New Roman" w:cs="Times New Roman"/>
          <w:b/>
        </w:rPr>
        <w:t>Data and m</w:t>
      </w:r>
      <w:r w:rsidR="003D594C" w:rsidRPr="00B921F7">
        <w:rPr>
          <w:rFonts w:ascii="Times New Roman" w:hAnsi="Times New Roman" w:cs="Times New Roman"/>
          <w:b/>
        </w:rPr>
        <w:t>ethodology</w:t>
      </w:r>
    </w:p>
    <w:p w14:paraId="1B067B02" w14:textId="43110704" w:rsidR="003D594C" w:rsidRPr="00484EFE" w:rsidRDefault="003D594C" w:rsidP="001E7719">
      <w:pPr>
        <w:spacing w:line="480" w:lineRule="auto"/>
        <w:jc w:val="both"/>
        <w:rPr>
          <w:rFonts w:ascii="Times New Roman" w:hAnsi="Times New Roman" w:cs="Times New Roman"/>
        </w:rPr>
      </w:pPr>
      <w:r>
        <w:rPr>
          <w:rFonts w:ascii="Times New Roman" w:hAnsi="Times New Roman" w:cs="Times New Roman"/>
          <w:i/>
        </w:rPr>
        <w:t xml:space="preserve">a. </w:t>
      </w:r>
      <w:r w:rsidR="005748EB">
        <w:rPr>
          <w:rFonts w:ascii="Times New Roman" w:hAnsi="Times New Roman" w:cs="Times New Roman"/>
          <w:i/>
        </w:rPr>
        <w:t>Candidate STCs</w:t>
      </w:r>
    </w:p>
    <w:p w14:paraId="75AF99C0" w14:textId="1683BBFA" w:rsidR="005748EB" w:rsidRPr="00A029B6" w:rsidRDefault="00A029B6" w:rsidP="00931050">
      <w:pPr>
        <w:spacing w:line="480" w:lineRule="auto"/>
        <w:ind w:firstLine="360"/>
        <w:rPr>
          <w:rFonts w:ascii="Times New Roman" w:hAnsi="Times New Roman" w:cs="Times New Roman"/>
        </w:rPr>
      </w:pPr>
      <w:r>
        <w:rPr>
          <w:rFonts w:ascii="Times New Roman" w:hAnsi="Times New Roman" w:cs="Times New Roman"/>
        </w:rPr>
        <w:t xml:space="preserve">A list of 460 </w:t>
      </w:r>
      <w:r w:rsidR="00ED5B59">
        <w:rPr>
          <w:rFonts w:ascii="Times New Roman" w:hAnsi="Times New Roman" w:cs="Times New Roman"/>
        </w:rPr>
        <w:t xml:space="preserve">cyclones </w:t>
      </w:r>
      <w:r w:rsidR="001251D8" w:rsidRPr="005748EB">
        <w:rPr>
          <w:rFonts w:ascii="Times New Roman" w:hAnsi="Times New Roman" w:cs="Times New Roman"/>
        </w:rPr>
        <w:t xml:space="preserve">that </w:t>
      </w:r>
      <w:r w:rsidR="001251D8" w:rsidRPr="005748EB">
        <w:rPr>
          <w:rFonts w:ascii="Times" w:hAnsi="Times" w:cs="Times"/>
        </w:rPr>
        <w:t xml:space="preserve">occurred over the </w:t>
      </w:r>
      <w:r w:rsidR="001251D8">
        <w:rPr>
          <w:rFonts w:ascii="Times" w:hAnsi="Times" w:cs="Times"/>
        </w:rPr>
        <w:t>NATL</w:t>
      </w:r>
      <w:r w:rsidR="001251D8" w:rsidRPr="005748EB">
        <w:rPr>
          <w:rFonts w:ascii="Times" w:hAnsi="Times" w:cs="Times"/>
        </w:rPr>
        <w:t xml:space="preserve"> during </w:t>
      </w:r>
      <w:r w:rsidR="001251D8" w:rsidRPr="005748EB">
        <w:rPr>
          <w:rFonts w:ascii="Times New Roman" w:hAnsi="Times New Roman" w:cs="Times New Roman"/>
        </w:rPr>
        <w:t>1979–2010</w:t>
      </w:r>
      <w:r w:rsidR="001251D8">
        <w:rPr>
          <w:rFonts w:ascii="Times New Roman" w:hAnsi="Times New Roman" w:cs="Times New Roman"/>
        </w:rPr>
        <w:t xml:space="preserve"> </w:t>
      </w:r>
      <w:r>
        <w:rPr>
          <w:rFonts w:ascii="Times New Roman" w:hAnsi="Times New Roman" w:cs="Times New Roman"/>
        </w:rPr>
        <w:t xml:space="preserve">was </w:t>
      </w:r>
      <w:r w:rsidR="00B70BD3">
        <w:rPr>
          <w:rFonts w:ascii="Times New Roman" w:hAnsi="Times New Roman" w:cs="Times New Roman"/>
        </w:rPr>
        <w:t>compiled</w:t>
      </w:r>
      <w:r>
        <w:rPr>
          <w:rFonts w:ascii="Times New Roman" w:hAnsi="Times New Roman" w:cs="Times New Roman"/>
        </w:rPr>
        <w:t xml:space="preserve"> from the </w:t>
      </w:r>
      <w:r w:rsidRPr="00CA297F">
        <w:rPr>
          <w:rFonts w:ascii="Times New Roman" w:hAnsi="Times New Roman" w:cs="Times New Roman"/>
        </w:rPr>
        <w:t>global climatology of baroclinically influenced tropical cyclogenesis created by McTaggart-Cowan et al. (2013)</w:t>
      </w:r>
      <w:r w:rsidR="00C627DB">
        <w:rPr>
          <w:rFonts w:ascii="Times New Roman" w:hAnsi="Times New Roman" w:cs="Times New Roman"/>
        </w:rPr>
        <w:t>, and the cyclones in this list were considered potential candidates</w:t>
      </w:r>
      <w:r w:rsidR="00C627DB" w:rsidRPr="005748EB">
        <w:rPr>
          <w:rFonts w:ascii="Times New Roman" w:hAnsi="Times New Roman" w:cs="Times New Roman"/>
        </w:rPr>
        <w:t xml:space="preserve"> for STC </w:t>
      </w:r>
      <w:r w:rsidR="00C627DB" w:rsidRPr="005748EB">
        <w:rPr>
          <w:rFonts w:ascii="Times New Roman" w:hAnsi="Times New Roman" w:cs="Times New Roman"/>
        </w:rPr>
        <w:lastRenderedPageBreak/>
        <w:t>identifica</w:t>
      </w:r>
      <w:r w:rsidR="00C627DB">
        <w:rPr>
          <w:rFonts w:ascii="Times New Roman" w:hAnsi="Times New Roman" w:cs="Times New Roman"/>
        </w:rPr>
        <w:t>tion</w:t>
      </w:r>
      <w:r w:rsidR="0013368A">
        <w:rPr>
          <w:rFonts w:ascii="Times New Roman" w:hAnsi="Times New Roman" w:cs="Times New Roman"/>
        </w:rPr>
        <w:t xml:space="preserve">.  </w:t>
      </w:r>
      <w:r w:rsidR="005748EB" w:rsidRPr="005748EB">
        <w:rPr>
          <w:rFonts w:ascii="Times" w:hAnsi="Times" w:cs="Times"/>
        </w:rPr>
        <w:t xml:space="preserve">The </w:t>
      </w:r>
      <w:r w:rsidR="005748EB" w:rsidRPr="005748EB">
        <w:rPr>
          <w:rFonts w:ascii="Times New Roman" w:hAnsi="Times New Roman" w:cs="Times New Roman"/>
        </w:rPr>
        <w:t>1979–2010 period was chosen to coincide with the p</w:t>
      </w:r>
      <w:r w:rsidR="00F72E20">
        <w:rPr>
          <w:rFonts w:ascii="Times New Roman" w:hAnsi="Times New Roman" w:cs="Times New Roman"/>
        </w:rPr>
        <w:t>ortion</w:t>
      </w:r>
      <w:r w:rsidR="005748EB" w:rsidRPr="005748EB">
        <w:rPr>
          <w:rFonts w:ascii="Times New Roman" w:hAnsi="Times New Roman" w:cs="Times New Roman"/>
        </w:rPr>
        <w:t xml:space="preserve"> </w:t>
      </w:r>
      <w:r w:rsidR="00F72E20">
        <w:rPr>
          <w:rFonts w:ascii="Times New Roman" w:hAnsi="Times New Roman" w:cs="Times New Roman"/>
        </w:rPr>
        <w:t xml:space="preserve">of the McTaggart-Cowan et al. (2013) study </w:t>
      </w:r>
      <w:r w:rsidR="005748EB" w:rsidRPr="005748EB">
        <w:rPr>
          <w:rFonts w:ascii="Times New Roman" w:hAnsi="Times New Roman" w:cs="Times New Roman"/>
        </w:rPr>
        <w:t xml:space="preserve">covered by the </w:t>
      </w:r>
      <w:r w:rsidR="00884FE5">
        <w:rPr>
          <w:rFonts w:ascii="Times New Roman" w:hAnsi="Times New Roman" w:cs="Times New Roman"/>
        </w:rPr>
        <w:t xml:space="preserve">NCEP </w:t>
      </w:r>
      <w:r w:rsidR="005748EB" w:rsidRPr="005748EB">
        <w:rPr>
          <w:rFonts w:ascii="Times New Roman" w:hAnsi="Times New Roman" w:cs="Times New Roman"/>
        </w:rPr>
        <w:t>CFSR dataset</w:t>
      </w:r>
      <w:r w:rsidR="005D5805">
        <w:rPr>
          <w:rFonts w:ascii="Times New Roman" w:hAnsi="Times New Roman" w:cs="Times New Roman"/>
        </w:rPr>
        <w:t>, which is available with</w:t>
      </w:r>
      <w:r w:rsidR="000B4010">
        <w:rPr>
          <w:rFonts w:ascii="Times New Roman" w:hAnsi="Times New Roman" w:cs="Times New Roman"/>
        </w:rPr>
        <w:t xml:space="preserve"> </w:t>
      </w:r>
      <w:r w:rsidR="000B4010" w:rsidRPr="00CA297F">
        <w:rPr>
          <w:rFonts w:ascii="Times New Roman" w:hAnsi="Times New Roman" w:cs="Times New Roman"/>
        </w:rPr>
        <w:t>0.5°</w:t>
      </w:r>
      <w:r w:rsidR="000B4010">
        <w:rPr>
          <w:rFonts w:ascii="Times New Roman" w:hAnsi="Times New Roman" w:cs="Times New Roman"/>
        </w:rPr>
        <w:t xml:space="preserve"> horizontal grid spacing and</w:t>
      </w:r>
      <w:r w:rsidR="005D5805">
        <w:rPr>
          <w:rFonts w:ascii="Times New Roman" w:hAnsi="Times New Roman" w:cs="Times New Roman"/>
        </w:rPr>
        <w:t xml:space="preserve"> 6-h temporal resolution</w:t>
      </w:r>
      <w:r w:rsidR="005748EB" w:rsidRPr="005748EB">
        <w:rPr>
          <w:rFonts w:ascii="Times New Roman" w:hAnsi="Times New Roman" w:cs="Times New Roman"/>
        </w:rPr>
        <w:t xml:space="preserve">.  </w:t>
      </w:r>
      <w:r w:rsidR="008D7583">
        <w:rPr>
          <w:rFonts w:ascii="Times New Roman" w:hAnsi="Times New Roman" w:cs="Times New Roman"/>
        </w:rPr>
        <w:t>NATL</w:t>
      </w:r>
      <w:r w:rsidR="005748EB" w:rsidRPr="005748EB">
        <w:rPr>
          <w:rFonts w:ascii="Times New Roman" w:hAnsi="Times New Roman" w:cs="Times New Roman"/>
        </w:rPr>
        <w:t xml:space="preserve"> cyclone tracks were obtained from the v03r03 edition of the International Best Track Archive for Climate Stewardship (IBTrACS) dataset (Knapp et al. 2010).</w:t>
      </w:r>
      <w:r w:rsidR="00931050">
        <w:rPr>
          <w:rFonts w:ascii="Times New Roman" w:hAnsi="Times New Roman" w:cs="Times New Roman"/>
        </w:rPr>
        <w:t xml:space="preserve">  </w:t>
      </w:r>
      <w:r w:rsidR="005B3316">
        <w:rPr>
          <w:rFonts w:ascii="Times New Roman" w:hAnsi="Times New Roman" w:cs="Times New Roman"/>
        </w:rPr>
        <w:t>C</w:t>
      </w:r>
      <w:r w:rsidR="00211ADA">
        <w:rPr>
          <w:rFonts w:ascii="Times New Roman" w:hAnsi="Times New Roman" w:cs="Times New Roman"/>
        </w:rPr>
        <w:t xml:space="preserve">yclone </w:t>
      </w:r>
      <w:r w:rsidR="004E5C6A">
        <w:rPr>
          <w:rFonts w:ascii="Times New Roman" w:hAnsi="Times New Roman" w:cs="Times New Roman"/>
        </w:rPr>
        <w:t>classification</w:t>
      </w:r>
      <w:r w:rsidR="00211ADA">
        <w:rPr>
          <w:rFonts w:ascii="Times New Roman" w:hAnsi="Times New Roman" w:cs="Times New Roman"/>
        </w:rPr>
        <w:t xml:space="preserve"> information</w:t>
      </w:r>
      <w:r w:rsidR="004E5C6A">
        <w:rPr>
          <w:rFonts w:ascii="Times New Roman" w:hAnsi="Times New Roman" w:cs="Times New Roman"/>
        </w:rPr>
        <w:t xml:space="preserve"> (i.e., whether </w:t>
      </w:r>
      <w:r w:rsidR="005B1D8D">
        <w:rPr>
          <w:rFonts w:ascii="Times New Roman" w:hAnsi="Times New Roman" w:cs="Times New Roman"/>
        </w:rPr>
        <w:t>a</w:t>
      </w:r>
      <w:r w:rsidR="004E5C6A">
        <w:rPr>
          <w:rFonts w:ascii="Times New Roman" w:hAnsi="Times New Roman" w:cs="Times New Roman"/>
        </w:rPr>
        <w:t xml:space="preserve"> cyclone was classified as a TC, STC, extratropical cyclone, or disturbance) </w:t>
      </w:r>
      <w:r w:rsidR="00A36FBB">
        <w:rPr>
          <w:rFonts w:ascii="Times New Roman" w:hAnsi="Times New Roman" w:cs="Times New Roman"/>
        </w:rPr>
        <w:t>was also obtained from the IBTrACS dataset</w:t>
      </w:r>
      <w:r w:rsidR="009678CA">
        <w:rPr>
          <w:rFonts w:ascii="Times New Roman" w:hAnsi="Times New Roman" w:cs="Times New Roman"/>
        </w:rPr>
        <w:t xml:space="preserve"> </w:t>
      </w:r>
      <w:r w:rsidR="00A36FBB">
        <w:rPr>
          <w:rFonts w:ascii="Times New Roman" w:hAnsi="Times New Roman" w:cs="Times New Roman"/>
        </w:rPr>
        <w:t>along</w:t>
      </w:r>
      <w:r w:rsidR="005B3316">
        <w:rPr>
          <w:rFonts w:ascii="Times New Roman" w:hAnsi="Times New Roman" w:cs="Times New Roman"/>
        </w:rPr>
        <w:t xml:space="preserve"> </w:t>
      </w:r>
      <w:r w:rsidR="00931050">
        <w:rPr>
          <w:rFonts w:ascii="Times New Roman" w:hAnsi="Times New Roman" w:cs="Times New Roman"/>
        </w:rPr>
        <w:t xml:space="preserve">each </w:t>
      </w:r>
      <w:r w:rsidR="00211ADA">
        <w:rPr>
          <w:rFonts w:ascii="Times New Roman" w:hAnsi="Times New Roman" w:cs="Times New Roman"/>
        </w:rPr>
        <w:t>NATL cyclone track</w:t>
      </w:r>
      <w:r w:rsidR="00931050">
        <w:rPr>
          <w:rFonts w:ascii="Times New Roman" w:hAnsi="Times New Roman" w:cs="Times New Roman"/>
        </w:rPr>
        <w:t xml:space="preserve">.  </w:t>
      </w:r>
      <w:r w:rsidR="008D7583">
        <w:rPr>
          <w:rFonts w:ascii="Times New Roman" w:hAnsi="Times New Roman" w:cs="Times New Roman"/>
        </w:rPr>
        <w:t>NATL</w:t>
      </w:r>
      <w:r w:rsidR="005748EB" w:rsidRPr="005748EB">
        <w:rPr>
          <w:rFonts w:ascii="Times New Roman" w:hAnsi="Times New Roman" w:cs="Times New Roman"/>
        </w:rPr>
        <w:t xml:space="preserve"> cyclone tracks were extended backward 36 h from their first IBTrACS position using a reverse steering flow calculation described in McTaggart-Cowan et al. (2008).</w:t>
      </w:r>
    </w:p>
    <w:p w14:paraId="58FCC1AD" w14:textId="66788C01" w:rsidR="006C3953" w:rsidRDefault="005748EB" w:rsidP="006C3953">
      <w:pPr>
        <w:spacing w:before="240" w:line="480" w:lineRule="auto"/>
        <w:ind w:firstLine="360"/>
        <w:contextualSpacing/>
        <w:rPr>
          <w:rFonts w:ascii="Times New Roman" w:hAnsi="Times New Roman" w:cs="Times New Roman"/>
          <w:color w:val="000000" w:themeColor="text1"/>
        </w:rPr>
      </w:pPr>
      <w:r w:rsidRPr="005748EB">
        <w:rPr>
          <w:rFonts w:ascii="Times New Roman" w:hAnsi="Times New Roman" w:cs="Times New Roman"/>
          <w:color w:val="000000" w:themeColor="text1"/>
        </w:rPr>
        <w:t xml:space="preserve">McTaggart-Cowan et al. (2013) </w:t>
      </w:r>
      <w:r w:rsidR="004051B4">
        <w:rPr>
          <w:rFonts w:ascii="Times New Roman" w:hAnsi="Times New Roman" w:cs="Times New Roman"/>
          <w:color w:val="000000" w:themeColor="text1"/>
        </w:rPr>
        <w:t>categorized</w:t>
      </w:r>
      <w:r w:rsidRPr="005748EB">
        <w:rPr>
          <w:rFonts w:ascii="Times New Roman" w:hAnsi="Times New Roman" w:cs="Times New Roman"/>
          <w:color w:val="000000" w:themeColor="text1"/>
        </w:rPr>
        <w:t xml:space="preserve"> </w:t>
      </w:r>
      <w:r w:rsidRPr="005748EB">
        <w:rPr>
          <w:rFonts w:ascii="Times" w:hAnsi="Times" w:cs="Times"/>
          <w:color w:val="000000" w:themeColor="text1"/>
        </w:rPr>
        <w:t xml:space="preserve">tropical cyclogenesis </w:t>
      </w:r>
      <w:r w:rsidRPr="005748EB">
        <w:rPr>
          <w:rFonts w:ascii="Times New Roman" w:hAnsi="Times New Roman" w:cs="Times New Roman"/>
          <w:color w:val="000000" w:themeColor="text1"/>
        </w:rPr>
        <w:t>into one of five development pathways based on two external forcings in the near-TC environment prior to TC formation:</w:t>
      </w:r>
      <w:r>
        <w:rPr>
          <w:rFonts w:ascii="Times New Roman" w:hAnsi="Times New Roman" w:cs="Times New Roman"/>
          <w:color w:val="000000" w:themeColor="text1"/>
        </w:rPr>
        <w:t xml:space="preserve">  1) </w:t>
      </w:r>
      <w:r w:rsidRPr="009E358E">
        <w:rPr>
          <w:rFonts w:ascii="Times New Roman" w:hAnsi="Times New Roman" w:cs="Times New Roman"/>
        </w:rPr>
        <w:t xml:space="preserve">QG forcing for ascent, </w:t>
      </w:r>
      <w:r w:rsidRPr="009E358E">
        <w:rPr>
          <w:rFonts w:ascii="Times New Roman" w:hAnsi="Times New Roman" w:cs="Times New Roman"/>
          <w:b/>
        </w:rPr>
        <w:t>Q</w:t>
      </w:r>
      <w:r w:rsidRPr="009E358E">
        <w:rPr>
          <w:rFonts w:ascii="Times New Roman" w:hAnsi="Times New Roman" w:cs="Times New Roman"/>
        </w:rPr>
        <w:t xml:space="preserve">, determined by the convergence of the 400–200-hPa layer-averaged </w:t>
      </w:r>
      <w:r w:rsidRPr="009E358E">
        <w:rPr>
          <w:rFonts w:ascii="Times New Roman" w:hAnsi="Times New Roman" w:cs="Times New Roman"/>
          <w:i/>
        </w:rPr>
        <w:t xml:space="preserve">Q </w:t>
      </w:r>
      <w:r w:rsidRPr="009E358E">
        <w:rPr>
          <w:rFonts w:ascii="Times New Roman" w:hAnsi="Times New Roman" w:cs="Times New Roman"/>
        </w:rPr>
        <w:t>vector within 6° of the cyclone center</w:t>
      </w:r>
      <w:r>
        <w:rPr>
          <w:rFonts w:ascii="Times New Roman" w:hAnsi="Times New Roman" w:cs="Times New Roman"/>
        </w:rPr>
        <w:t xml:space="preserve">, and 2) </w:t>
      </w:r>
      <w:r w:rsidRPr="009E358E">
        <w:rPr>
          <w:rFonts w:ascii="Times New Roman" w:hAnsi="Times New Roman" w:cs="Times New Roman"/>
        </w:rPr>
        <w:t>lower-tropospheric baroclinicity, Th, determined by asymmetries in the 1000–700-hPa thickness field within 10° of the cyclone center</w:t>
      </w:r>
      <w:r>
        <w:rPr>
          <w:rFonts w:ascii="Times New Roman" w:hAnsi="Times New Roman" w:cs="Times New Roman"/>
        </w:rPr>
        <w:t xml:space="preserve">.  </w:t>
      </w:r>
      <w:r w:rsidRPr="005748EB">
        <w:rPr>
          <w:rFonts w:ascii="Times New Roman" w:hAnsi="Times New Roman" w:cs="Times New Roman"/>
          <w:color w:val="000000" w:themeColor="text1"/>
        </w:rPr>
        <w:t xml:space="preserve">The five development pathways identified in McTaggart-Cowan et al. (2013) </w:t>
      </w:r>
      <w:r w:rsidR="00E85CD1">
        <w:rPr>
          <w:rFonts w:ascii="Times New Roman" w:hAnsi="Times New Roman" w:cs="Times New Roman"/>
          <w:color w:val="000000" w:themeColor="text1"/>
        </w:rPr>
        <w:t>comprise</w:t>
      </w:r>
      <w:r w:rsidRPr="005748EB">
        <w:rPr>
          <w:rFonts w:ascii="Times New Roman" w:hAnsi="Times New Roman" w:cs="Times New Roman"/>
          <w:color w:val="000000" w:themeColor="text1"/>
        </w:rPr>
        <w:t xml:space="preserve">:  1) Strong TT, 2) Weak TT, 3) </w:t>
      </w:r>
      <w:r w:rsidR="00E63FC9" w:rsidRPr="005748EB">
        <w:rPr>
          <w:rFonts w:ascii="Times New Roman" w:hAnsi="Times New Roman" w:cs="Times New Roman"/>
          <w:color w:val="000000" w:themeColor="text1"/>
        </w:rPr>
        <w:t xml:space="preserve">Trough </w:t>
      </w:r>
      <w:r w:rsidR="00E63FC9">
        <w:rPr>
          <w:rFonts w:ascii="Times New Roman" w:hAnsi="Times New Roman" w:cs="Times New Roman"/>
          <w:color w:val="000000" w:themeColor="text1"/>
        </w:rPr>
        <w:t>I</w:t>
      </w:r>
      <w:r w:rsidR="00E63FC9" w:rsidRPr="005748EB">
        <w:rPr>
          <w:rFonts w:ascii="Times New Roman" w:hAnsi="Times New Roman" w:cs="Times New Roman"/>
          <w:color w:val="000000" w:themeColor="text1"/>
        </w:rPr>
        <w:t>nduced</w:t>
      </w:r>
      <w:r w:rsidRPr="005748EB">
        <w:rPr>
          <w:rFonts w:ascii="Times New Roman" w:hAnsi="Times New Roman" w:cs="Times New Roman"/>
          <w:color w:val="000000" w:themeColor="text1"/>
        </w:rPr>
        <w:t xml:space="preserve">, 4) Low-level </w:t>
      </w:r>
      <w:r w:rsidR="001D2573">
        <w:rPr>
          <w:rFonts w:ascii="Times New Roman" w:hAnsi="Times New Roman" w:cs="Times New Roman"/>
          <w:color w:val="000000" w:themeColor="text1"/>
        </w:rPr>
        <w:t>B</w:t>
      </w:r>
      <w:r w:rsidRPr="005748EB">
        <w:rPr>
          <w:rFonts w:ascii="Times New Roman" w:hAnsi="Times New Roman" w:cs="Times New Roman"/>
          <w:color w:val="000000" w:themeColor="text1"/>
        </w:rPr>
        <w:t xml:space="preserve">aroclinic, and 5) Nonbaroclinic.  The relative </w:t>
      </w:r>
      <w:r w:rsidR="00E85CD1">
        <w:rPr>
          <w:rFonts w:ascii="Times New Roman" w:hAnsi="Times New Roman" w:cs="Times New Roman"/>
          <w:color w:val="000000" w:themeColor="text1"/>
        </w:rPr>
        <w:t>magnitudes</w:t>
      </w:r>
      <w:r w:rsidRPr="005748EB">
        <w:rPr>
          <w:rFonts w:ascii="Times New Roman" w:hAnsi="Times New Roman" w:cs="Times New Roman"/>
          <w:color w:val="000000" w:themeColor="text1"/>
        </w:rPr>
        <w:t xml:space="preserve"> of </w:t>
      </w:r>
      <w:r w:rsidRPr="005748EB">
        <w:rPr>
          <w:rFonts w:ascii="Times New Roman" w:hAnsi="Times New Roman" w:cs="Times New Roman"/>
          <w:b/>
          <w:color w:val="000000" w:themeColor="text1"/>
        </w:rPr>
        <w:t>Q</w:t>
      </w:r>
      <w:r w:rsidRPr="005748EB">
        <w:rPr>
          <w:rFonts w:ascii="Times New Roman" w:hAnsi="Times New Roman" w:cs="Times New Roman"/>
          <w:color w:val="000000" w:themeColor="text1"/>
        </w:rPr>
        <w:t xml:space="preserve"> and Th associated with each development pathway, as well as a </w:t>
      </w:r>
      <w:r w:rsidRPr="006C3953">
        <w:rPr>
          <w:rFonts w:ascii="Times New Roman" w:hAnsi="Times New Roman" w:cs="Times New Roman"/>
          <w:color w:val="000000" w:themeColor="text1"/>
        </w:rPr>
        <w:t xml:space="preserve">brief description of each development pathway, are given in Table </w:t>
      </w:r>
      <w:r w:rsidR="00BB5ECA">
        <w:rPr>
          <w:rFonts w:ascii="Times New Roman" w:hAnsi="Times New Roman" w:cs="Times New Roman"/>
          <w:color w:val="000000" w:themeColor="text1"/>
        </w:rPr>
        <w:t>2</w:t>
      </w:r>
      <w:r w:rsidRPr="006C3953">
        <w:rPr>
          <w:rFonts w:ascii="Times New Roman" w:hAnsi="Times New Roman" w:cs="Times New Roman"/>
          <w:color w:val="000000" w:themeColor="text1"/>
        </w:rPr>
        <w:t xml:space="preserve">.  </w:t>
      </w:r>
    </w:p>
    <w:p w14:paraId="05C0D2C4" w14:textId="2CCDCA4B" w:rsidR="00110DE4" w:rsidRDefault="005447FA" w:rsidP="005B1944">
      <w:pPr>
        <w:spacing w:line="480" w:lineRule="auto"/>
        <w:ind w:firstLine="360"/>
        <w:rPr>
          <w:rFonts w:ascii="Times New Roman" w:hAnsi="Times New Roman" w:cs="Times New Roman"/>
        </w:rPr>
      </w:pPr>
      <w:r>
        <w:rPr>
          <w:rFonts w:ascii="Times New Roman" w:hAnsi="Times New Roman" w:cs="Times New Roman"/>
        </w:rPr>
        <w:t>In order t</w:t>
      </w:r>
      <w:r w:rsidR="006C3953" w:rsidRPr="006C3953">
        <w:rPr>
          <w:rFonts w:ascii="Times New Roman" w:hAnsi="Times New Roman" w:cs="Times New Roman"/>
        </w:rPr>
        <w:t xml:space="preserve">o </w:t>
      </w:r>
      <w:r w:rsidR="00A232A7">
        <w:rPr>
          <w:rFonts w:ascii="Times New Roman" w:hAnsi="Times New Roman" w:cs="Times New Roman"/>
          <w:color w:val="000000"/>
        </w:rPr>
        <w:t xml:space="preserve">focus on </w:t>
      </w:r>
      <w:r w:rsidR="004E2F28">
        <w:rPr>
          <w:rFonts w:ascii="Times New Roman" w:hAnsi="Times New Roman" w:cs="Times New Roman"/>
          <w:color w:val="000000"/>
        </w:rPr>
        <w:t xml:space="preserve">NATL </w:t>
      </w:r>
      <w:r w:rsidR="00A232A7">
        <w:rPr>
          <w:rFonts w:ascii="Times New Roman" w:hAnsi="Times New Roman" w:cs="Times New Roman"/>
          <w:color w:val="000000"/>
        </w:rPr>
        <w:t xml:space="preserve">STCs </w:t>
      </w:r>
      <w:r w:rsidR="00A3702F">
        <w:rPr>
          <w:rFonts w:ascii="Times New Roman" w:hAnsi="Times New Roman" w:cs="Times New Roman"/>
          <w:color w:val="000000"/>
        </w:rPr>
        <w:t xml:space="preserve">with the potential to </w:t>
      </w:r>
      <w:r w:rsidR="009332AB">
        <w:rPr>
          <w:rFonts w:ascii="Times New Roman" w:hAnsi="Times New Roman" w:cs="Times New Roman"/>
          <w:color w:val="000000"/>
        </w:rPr>
        <w:t>undergo</w:t>
      </w:r>
      <w:r w:rsidR="00A232A7">
        <w:rPr>
          <w:rFonts w:ascii="Times New Roman" w:hAnsi="Times New Roman" w:cs="Times New Roman"/>
          <w:color w:val="000000"/>
        </w:rPr>
        <w:t xml:space="preserve"> TT</w:t>
      </w:r>
      <w:r w:rsidR="006C3953" w:rsidRPr="006C3953">
        <w:rPr>
          <w:rFonts w:ascii="Times New Roman" w:hAnsi="Times New Roman" w:cs="Times New Roman"/>
          <w:color w:val="000000"/>
        </w:rPr>
        <w:t xml:space="preserve">, only </w:t>
      </w:r>
      <w:r w:rsidR="003A2F5A">
        <w:rPr>
          <w:rFonts w:ascii="Times New Roman" w:hAnsi="Times New Roman" w:cs="Times New Roman"/>
          <w:color w:val="000000"/>
        </w:rPr>
        <w:t xml:space="preserve">cyclones </w:t>
      </w:r>
      <w:r w:rsidR="006F60A9">
        <w:rPr>
          <w:rFonts w:ascii="Times New Roman" w:hAnsi="Times New Roman" w:cs="Times New Roman"/>
          <w:color w:val="000000"/>
        </w:rPr>
        <w:t>that formed</w:t>
      </w:r>
      <w:r w:rsidR="006C3953" w:rsidRPr="006C3953">
        <w:rPr>
          <w:rFonts w:ascii="Times New Roman" w:hAnsi="Times New Roman" w:cs="Times New Roman"/>
          <w:color w:val="000000"/>
        </w:rPr>
        <w:t xml:space="preserve"> in the presence of an upper-tropospheric disturbance </w:t>
      </w:r>
      <w:r w:rsidR="006518D5">
        <w:rPr>
          <w:rFonts w:ascii="Times New Roman" w:hAnsi="Times New Roman" w:cs="Times New Roman"/>
          <w:color w:val="000000"/>
        </w:rPr>
        <w:t xml:space="preserve">and were classified as </w:t>
      </w:r>
      <w:r w:rsidR="00C26301">
        <w:rPr>
          <w:rFonts w:ascii="Times New Roman" w:hAnsi="Times New Roman" w:cs="Times New Roman"/>
          <w:color w:val="000000"/>
        </w:rPr>
        <w:t>TCs</w:t>
      </w:r>
      <w:r w:rsidR="006518D5">
        <w:rPr>
          <w:rFonts w:ascii="Times New Roman" w:hAnsi="Times New Roman" w:cs="Times New Roman"/>
          <w:color w:val="000000"/>
        </w:rPr>
        <w:t xml:space="preserve"> </w:t>
      </w:r>
      <w:r w:rsidR="007F34DF">
        <w:rPr>
          <w:rFonts w:ascii="Times New Roman" w:hAnsi="Times New Roman" w:cs="Times New Roman"/>
          <w:color w:val="000000"/>
        </w:rPr>
        <w:t>in the IBTrACS dataset</w:t>
      </w:r>
      <w:r w:rsidR="007F34DF" w:rsidRPr="006C3953">
        <w:rPr>
          <w:rFonts w:ascii="Times New Roman" w:hAnsi="Times New Roman" w:cs="Times New Roman"/>
          <w:color w:val="000000"/>
        </w:rPr>
        <w:t xml:space="preserve"> </w:t>
      </w:r>
      <w:r w:rsidR="007F34DF">
        <w:rPr>
          <w:rFonts w:ascii="Times New Roman" w:hAnsi="Times New Roman" w:cs="Times New Roman"/>
          <w:color w:val="000000"/>
        </w:rPr>
        <w:t xml:space="preserve">during their life cycle </w:t>
      </w:r>
      <w:r w:rsidR="006C3953" w:rsidRPr="006C3953">
        <w:rPr>
          <w:rFonts w:ascii="Times New Roman" w:hAnsi="Times New Roman" w:cs="Times New Roman"/>
          <w:color w:val="000000"/>
        </w:rPr>
        <w:t xml:space="preserve">were considered candidates for STC identification, restricting the development pathways considered to those with “high” values of QG forcing for ascent in Table </w:t>
      </w:r>
      <w:r w:rsidR="00BB5ECA">
        <w:rPr>
          <w:rFonts w:ascii="Times New Roman" w:hAnsi="Times New Roman" w:cs="Times New Roman"/>
          <w:color w:val="000000"/>
        </w:rPr>
        <w:t>2</w:t>
      </w:r>
      <w:r w:rsidR="006C3953" w:rsidRPr="006C3953">
        <w:rPr>
          <w:rFonts w:ascii="Times New Roman" w:hAnsi="Times New Roman" w:cs="Times New Roman"/>
          <w:color w:val="000000"/>
        </w:rPr>
        <w:t xml:space="preserve">:  Strong TT, Weak TT, and Trough </w:t>
      </w:r>
      <w:r w:rsidR="004C3EBC">
        <w:rPr>
          <w:rFonts w:ascii="Times New Roman" w:hAnsi="Times New Roman" w:cs="Times New Roman"/>
          <w:color w:val="000000"/>
        </w:rPr>
        <w:t>I</w:t>
      </w:r>
      <w:r w:rsidR="006C3953" w:rsidRPr="006C3953">
        <w:rPr>
          <w:rFonts w:ascii="Times New Roman" w:hAnsi="Times New Roman" w:cs="Times New Roman"/>
          <w:color w:val="000000"/>
        </w:rPr>
        <w:t xml:space="preserve">nduced.  Of the 460 cyclones </w:t>
      </w:r>
      <w:r w:rsidR="00F47E15">
        <w:rPr>
          <w:rFonts w:ascii="Times New Roman" w:hAnsi="Times New Roman" w:cs="Times New Roman"/>
          <w:color w:val="000000"/>
        </w:rPr>
        <w:t>included</w:t>
      </w:r>
      <w:r w:rsidR="006C3953" w:rsidRPr="006C3953">
        <w:rPr>
          <w:rFonts w:ascii="Times New Roman" w:hAnsi="Times New Roman" w:cs="Times New Roman"/>
          <w:color w:val="000000"/>
        </w:rPr>
        <w:t xml:space="preserve"> in McTaggart-</w:t>
      </w:r>
      <w:r w:rsidR="006C3953" w:rsidRPr="006C3953">
        <w:rPr>
          <w:rFonts w:ascii="Times New Roman" w:hAnsi="Times New Roman" w:cs="Times New Roman"/>
          <w:color w:val="000000"/>
        </w:rPr>
        <w:lastRenderedPageBreak/>
        <w:t>Cowan et al. (2013) that occurred</w:t>
      </w:r>
      <w:r w:rsidR="006C3953" w:rsidRPr="006C3953">
        <w:rPr>
          <w:rFonts w:ascii="Times New Roman" w:hAnsi="Times New Roman" w:cs="Times New Roman"/>
        </w:rPr>
        <w:t xml:space="preserve"> over the </w:t>
      </w:r>
      <w:r w:rsidR="008D7583">
        <w:rPr>
          <w:rFonts w:ascii="Times New Roman" w:hAnsi="Times New Roman" w:cs="Times New Roman"/>
        </w:rPr>
        <w:t>NATL</w:t>
      </w:r>
      <w:r w:rsidR="006C3953" w:rsidRPr="006C3953">
        <w:rPr>
          <w:rFonts w:ascii="Times New Roman" w:hAnsi="Times New Roman" w:cs="Times New Roman"/>
        </w:rPr>
        <w:t xml:space="preserve"> during 1979–2010, 2</w:t>
      </w:r>
      <w:r w:rsidR="006518D5">
        <w:rPr>
          <w:rFonts w:ascii="Times New Roman" w:hAnsi="Times New Roman" w:cs="Times New Roman"/>
        </w:rPr>
        <w:t>1</w:t>
      </w:r>
      <w:r w:rsidR="004638FF">
        <w:rPr>
          <w:rFonts w:ascii="Times New Roman" w:hAnsi="Times New Roman" w:cs="Times New Roman"/>
        </w:rPr>
        <w:t>4</w:t>
      </w:r>
      <w:r w:rsidR="006C3953" w:rsidRPr="006C3953">
        <w:rPr>
          <w:rFonts w:ascii="Times New Roman" w:hAnsi="Times New Roman" w:cs="Times New Roman"/>
        </w:rPr>
        <w:t xml:space="preserve"> cyclones </w:t>
      </w:r>
      <w:r w:rsidR="007F34DF">
        <w:rPr>
          <w:rFonts w:ascii="Times New Roman" w:hAnsi="Times New Roman" w:cs="Times New Roman"/>
          <w:color w:val="000000"/>
        </w:rPr>
        <w:t>formed</w:t>
      </w:r>
      <w:r w:rsidR="007F34DF" w:rsidRPr="006C3953">
        <w:rPr>
          <w:rFonts w:ascii="Times New Roman" w:hAnsi="Times New Roman" w:cs="Times New Roman"/>
          <w:color w:val="000000"/>
        </w:rPr>
        <w:t xml:space="preserve"> in the presence of an upper-tropospheric disturbance</w:t>
      </w:r>
      <w:r w:rsidR="007F34DF">
        <w:rPr>
          <w:rFonts w:ascii="Times New Roman" w:hAnsi="Times New Roman" w:cs="Times New Roman"/>
          <w:color w:val="000000"/>
        </w:rPr>
        <w:t>,</w:t>
      </w:r>
      <w:r w:rsidR="007F34DF" w:rsidRPr="006C3953">
        <w:rPr>
          <w:rFonts w:ascii="Times New Roman" w:hAnsi="Times New Roman" w:cs="Times New Roman"/>
          <w:color w:val="000000"/>
        </w:rPr>
        <w:t xml:space="preserve"> </w:t>
      </w:r>
      <w:r w:rsidR="007F34DF">
        <w:rPr>
          <w:rFonts w:ascii="Times New Roman" w:hAnsi="Times New Roman" w:cs="Times New Roman"/>
          <w:color w:val="000000"/>
        </w:rPr>
        <w:t>were classified as TCs in the IBTrACS dataset</w:t>
      </w:r>
      <w:r w:rsidR="007F34DF" w:rsidRPr="006C3953">
        <w:rPr>
          <w:rFonts w:ascii="Times New Roman" w:hAnsi="Times New Roman" w:cs="Times New Roman"/>
          <w:color w:val="000000"/>
        </w:rPr>
        <w:t xml:space="preserve"> </w:t>
      </w:r>
      <w:r w:rsidR="007F34DF">
        <w:rPr>
          <w:rFonts w:ascii="Times New Roman" w:hAnsi="Times New Roman" w:cs="Times New Roman"/>
          <w:color w:val="000000"/>
        </w:rPr>
        <w:t>during their life cycle,</w:t>
      </w:r>
      <w:r w:rsidR="006C3953" w:rsidRPr="006C3953">
        <w:rPr>
          <w:rFonts w:ascii="Times New Roman" w:hAnsi="Times New Roman" w:cs="Times New Roman"/>
        </w:rPr>
        <w:t xml:space="preserve"> and were considered candidates for STC identification</w:t>
      </w:r>
      <w:r w:rsidR="006518D5">
        <w:rPr>
          <w:rFonts w:ascii="Times New Roman" w:hAnsi="Times New Roman" w:cs="Times New Roman"/>
        </w:rPr>
        <w:t xml:space="preserve"> [Strong TT (N = </w:t>
      </w:r>
      <w:r w:rsidR="004638FF">
        <w:rPr>
          <w:rFonts w:ascii="Times New Roman" w:hAnsi="Times New Roman" w:cs="Times New Roman"/>
        </w:rPr>
        <w:t>56</w:t>
      </w:r>
      <w:r w:rsidR="006518D5">
        <w:rPr>
          <w:rFonts w:ascii="Times New Roman" w:hAnsi="Times New Roman" w:cs="Times New Roman"/>
        </w:rPr>
        <w:t>), Weak TT (N = 12</w:t>
      </w:r>
      <w:r w:rsidR="004638FF">
        <w:rPr>
          <w:rFonts w:ascii="Times New Roman" w:hAnsi="Times New Roman" w:cs="Times New Roman"/>
        </w:rPr>
        <w:t>2</w:t>
      </w:r>
      <w:r w:rsidR="006518D5">
        <w:rPr>
          <w:rFonts w:ascii="Times New Roman" w:hAnsi="Times New Roman" w:cs="Times New Roman"/>
        </w:rPr>
        <w:t>), Trough Induced (N = 36)]</w:t>
      </w:r>
      <w:r w:rsidR="006C3953" w:rsidRPr="006C3953">
        <w:rPr>
          <w:rFonts w:ascii="Times New Roman" w:hAnsi="Times New Roman" w:cs="Times New Roman"/>
        </w:rPr>
        <w:t>.</w:t>
      </w:r>
      <w:r w:rsidR="00313ABE">
        <w:rPr>
          <w:rFonts w:ascii="Times New Roman" w:hAnsi="Times New Roman" w:cs="Times New Roman"/>
        </w:rPr>
        <w:t xml:space="preserve"> </w:t>
      </w:r>
      <w:r w:rsidR="006518D5">
        <w:rPr>
          <w:rFonts w:ascii="Times New Roman" w:hAnsi="Times New Roman" w:cs="Times New Roman"/>
        </w:rPr>
        <w:t xml:space="preserve"> </w:t>
      </w:r>
      <w:r w:rsidR="006C3953" w:rsidRPr="006C3953">
        <w:rPr>
          <w:rFonts w:ascii="Times New Roman" w:hAnsi="Times New Roman" w:cs="Times New Roman"/>
        </w:rPr>
        <w:t>A track map of the 2</w:t>
      </w:r>
      <w:r w:rsidR="006518D5">
        <w:rPr>
          <w:rFonts w:ascii="Times New Roman" w:hAnsi="Times New Roman" w:cs="Times New Roman"/>
        </w:rPr>
        <w:t>1</w:t>
      </w:r>
      <w:r w:rsidR="004638FF">
        <w:rPr>
          <w:rFonts w:ascii="Times New Roman" w:hAnsi="Times New Roman" w:cs="Times New Roman"/>
        </w:rPr>
        <w:t>4</w:t>
      </w:r>
      <w:r w:rsidR="006C3953" w:rsidRPr="006C3953">
        <w:rPr>
          <w:rFonts w:ascii="Times New Roman" w:hAnsi="Times New Roman" w:cs="Times New Roman"/>
        </w:rPr>
        <w:t xml:space="preserve"> cyclones </w:t>
      </w:r>
      <w:r w:rsidR="00C7528D">
        <w:rPr>
          <w:rFonts w:ascii="Times New Roman" w:hAnsi="Times New Roman" w:cs="Times New Roman"/>
        </w:rPr>
        <w:t xml:space="preserve">that were </w:t>
      </w:r>
      <w:r w:rsidR="006C3953" w:rsidRPr="006C3953">
        <w:rPr>
          <w:rFonts w:ascii="Times New Roman" w:hAnsi="Times New Roman" w:cs="Times New Roman"/>
        </w:rPr>
        <w:t xml:space="preserve">considered candidates for STC identification is shown in Fig. </w:t>
      </w:r>
      <w:r w:rsidR="000447A7">
        <w:rPr>
          <w:rFonts w:ascii="Times New Roman" w:hAnsi="Times New Roman" w:cs="Times New Roman"/>
        </w:rPr>
        <w:t>1</w:t>
      </w:r>
      <w:r w:rsidR="007861A6">
        <w:rPr>
          <w:rFonts w:ascii="Times New Roman" w:hAnsi="Times New Roman" w:cs="Times New Roman"/>
        </w:rPr>
        <w:t>.</w:t>
      </w:r>
      <w:r w:rsidR="000B42F5">
        <w:rPr>
          <w:rFonts w:ascii="Times New Roman" w:hAnsi="Times New Roman" w:cs="Times New Roman"/>
        </w:rPr>
        <w:t xml:space="preserve"> </w:t>
      </w:r>
    </w:p>
    <w:p w14:paraId="29E1D72A" w14:textId="77777777" w:rsidR="00D257A4" w:rsidRPr="005B1944" w:rsidRDefault="00D257A4" w:rsidP="005B1944">
      <w:pPr>
        <w:spacing w:line="480" w:lineRule="auto"/>
        <w:ind w:firstLine="360"/>
        <w:rPr>
          <w:rFonts w:ascii="Times New Roman" w:hAnsi="Times New Roman" w:cs="Times New Roman"/>
        </w:rPr>
      </w:pPr>
    </w:p>
    <w:p w14:paraId="5A248D1A" w14:textId="77777777" w:rsidR="00446B69" w:rsidRDefault="006C3953" w:rsidP="00446B69">
      <w:pPr>
        <w:spacing w:before="240" w:line="480" w:lineRule="auto"/>
        <w:contextualSpacing/>
        <w:rPr>
          <w:rFonts w:ascii="Times New Roman" w:hAnsi="Times New Roman" w:cs="Times New Roman"/>
          <w:color w:val="000000" w:themeColor="text1"/>
        </w:rPr>
      </w:pPr>
      <w:r w:rsidRPr="006C3953">
        <w:rPr>
          <w:rFonts w:ascii="Times New Roman" w:hAnsi="Times New Roman" w:cs="Times New Roman"/>
          <w:i/>
          <w:iCs/>
          <w:color w:val="000000"/>
        </w:rPr>
        <w:t>b. Adapted Davis (2010) methodology</w:t>
      </w:r>
    </w:p>
    <w:p w14:paraId="0F931A4D" w14:textId="29211613" w:rsidR="005B1944" w:rsidRPr="00EB10BD" w:rsidRDefault="006C3953" w:rsidP="00EB10BD">
      <w:pPr>
        <w:spacing w:before="240" w:line="480" w:lineRule="auto"/>
        <w:ind w:firstLine="360"/>
        <w:contextualSpacing/>
        <w:rPr>
          <w:rFonts w:ascii="Times New Roman" w:hAnsi="Times New Roman" w:cs="Times New Roman"/>
        </w:rPr>
      </w:pPr>
      <w:r w:rsidRPr="006C3953">
        <w:rPr>
          <w:rFonts w:ascii="Times New Roman" w:hAnsi="Times New Roman" w:cs="Times New Roman"/>
          <w:color w:val="000000"/>
        </w:rPr>
        <w:t xml:space="preserve">The Davis (2010) methodology for STC identification is based on the concept of Ertel PV and formulated in terms of two PV metrics that quantify </w:t>
      </w:r>
      <w:r w:rsidR="00E85CD1">
        <w:rPr>
          <w:rFonts w:ascii="Times New Roman" w:hAnsi="Times New Roman" w:cs="Times New Roman"/>
        </w:rPr>
        <w:t>the relative contributions of lower-tropospheric baroclinic processes and midtropospheric latent heat release</w:t>
      </w:r>
      <w:r w:rsidRPr="006C3953">
        <w:rPr>
          <w:rFonts w:ascii="Times New Roman" w:hAnsi="Times New Roman" w:cs="Times New Roman"/>
          <w:color w:val="000000"/>
        </w:rPr>
        <w:t xml:space="preserve">, respectively, during the evolution of individual cyclones.  </w:t>
      </w:r>
      <w:r w:rsidR="000312E5">
        <w:rPr>
          <w:rFonts w:ascii="Times New Roman" w:hAnsi="Times New Roman" w:cs="Times New Roman"/>
          <w:color w:val="000000"/>
        </w:rPr>
        <w:t>The</w:t>
      </w:r>
      <w:r w:rsidR="007E73D4">
        <w:rPr>
          <w:rFonts w:ascii="Times New Roman" w:hAnsi="Times New Roman" w:cs="Times New Roman"/>
          <w:color w:val="000000"/>
        </w:rPr>
        <w:t>se</w:t>
      </w:r>
      <w:r w:rsidR="000312E5">
        <w:rPr>
          <w:rFonts w:ascii="Times New Roman" w:hAnsi="Times New Roman" w:cs="Times New Roman"/>
          <w:color w:val="000000"/>
        </w:rPr>
        <w:t xml:space="preserve"> two PV metrics are used to </w:t>
      </w:r>
      <w:r w:rsidR="00273CCB">
        <w:rPr>
          <w:rFonts w:ascii="Times New Roman" w:hAnsi="Times New Roman" w:cs="Times New Roman"/>
          <w:color w:val="000000" w:themeColor="text1"/>
        </w:rPr>
        <w:t xml:space="preserve">distinguish between cyclone types </w:t>
      </w:r>
      <w:r w:rsidR="007E73D4">
        <w:rPr>
          <w:rFonts w:ascii="Times New Roman" w:hAnsi="Times New Roman" w:cs="Times New Roman"/>
          <w:color w:val="000000"/>
        </w:rPr>
        <w:t xml:space="preserve">within an idealized numerical simulation </w:t>
      </w:r>
      <w:r w:rsidR="00743A68">
        <w:rPr>
          <w:rFonts w:ascii="Times New Roman" w:hAnsi="Times New Roman" w:cs="Times New Roman"/>
          <w:color w:val="000000"/>
        </w:rPr>
        <w:t xml:space="preserve">and </w:t>
      </w:r>
      <w:r w:rsidR="000312E5">
        <w:rPr>
          <w:rFonts w:ascii="Times New Roman" w:hAnsi="Times New Roman" w:cs="Times New Roman"/>
          <w:color w:val="000000"/>
        </w:rPr>
        <w:t>are</w:t>
      </w:r>
      <w:r w:rsidR="0039182D">
        <w:rPr>
          <w:rFonts w:ascii="Times New Roman" w:hAnsi="Times New Roman" w:cs="Times New Roman"/>
          <w:color w:val="000000"/>
        </w:rPr>
        <w:t xml:space="preserve"> </w:t>
      </w:r>
      <w:r w:rsidR="00743A68">
        <w:rPr>
          <w:rFonts w:ascii="Times New Roman" w:hAnsi="Times New Roman" w:cs="Times New Roman"/>
          <w:color w:val="000000"/>
        </w:rPr>
        <w:t xml:space="preserve">analogous to </w:t>
      </w:r>
      <w:r w:rsidR="000312E5">
        <w:rPr>
          <w:rFonts w:ascii="Times New Roman" w:hAnsi="Times New Roman" w:cs="Times New Roman"/>
          <w:color w:val="000000"/>
        </w:rPr>
        <w:t xml:space="preserve">the </w:t>
      </w:r>
      <w:r w:rsidR="007E73D4">
        <w:rPr>
          <w:rFonts w:ascii="Times New Roman" w:hAnsi="Times New Roman" w:cs="Times New Roman"/>
          <w:color w:val="000000"/>
        </w:rPr>
        <w:t>structural</w:t>
      </w:r>
      <w:r w:rsidR="00874BF9">
        <w:rPr>
          <w:rFonts w:ascii="Times New Roman" w:hAnsi="Times New Roman" w:cs="Times New Roman"/>
          <w:color w:val="000000"/>
        </w:rPr>
        <w:t xml:space="preserve"> and dynamical</w:t>
      </w:r>
      <w:r w:rsidR="007E73D4">
        <w:rPr>
          <w:rFonts w:ascii="Times New Roman" w:hAnsi="Times New Roman" w:cs="Times New Roman"/>
          <w:color w:val="000000"/>
        </w:rPr>
        <w:t xml:space="preserve"> metrics</w:t>
      </w:r>
      <w:r w:rsidR="000312E5">
        <w:rPr>
          <w:rFonts w:ascii="Times New Roman" w:hAnsi="Times New Roman" w:cs="Times New Roman"/>
          <w:color w:val="000000"/>
        </w:rPr>
        <w:t xml:space="preserve"> </w:t>
      </w:r>
      <w:r w:rsidR="00874BF9">
        <w:rPr>
          <w:rFonts w:ascii="Times New Roman" w:hAnsi="Times New Roman" w:cs="Times New Roman"/>
          <w:color w:val="000000"/>
        </w:rPr>
        <w:t>defining the</w:t>
      </w:r>
      <w:r w:rsidR="000312E5">
        <w:rPr>
          <w:rFonts w:ascii="Times New Roman" w:hAnsi="Times New Roman" w:cs="Times New Roman"/>
          <w:color w:val="000000"/>
        </w:rPr>
        <w:t xml:space="preserve"> </w:t>
      </w:r>
      <w:r w:rsidRPr="00711E6D">
        <w:rPr>
          <w:rFonts w:ascii="Times New Roman" w:hAnsi="Times New Roman" w:cs="Times New Roman"/>
          <w:color w:val="000000" w:themeColor="text1"/>
        </w:rPr>
        <w:t>Hart</w:t>
      </w:r>
      <w:r w:rsidR="00743A68">
        <w:rPr>
          <w:rFonts w:ascii="Times New Roman" w:hAnsi="Times New Roman" w:cs="Times New Roman"/>
          <w:color w:val="000000"/>
        </w:rPr>
        <w:t xml:space="preserve"> (2003) CPS </w:t>
      </w:r>
      <w:r w:rsidRPr="006C3953">
        <w:rPr>
          <w:rFonts w:ascii="Times New Roman" w:hAnsi="Times New Roman" w:cs="Times New Roman"/>
          <w:color w:val="000000"/>
        </w:rPr>
        <w:t xml:space="preserve">utilized for STC identification by Guishard et al. (2009), Evans and Braun (2012), Gozzo et al. (2014), </w:t>
      </w:r>
      <w:r w:rsidR="00446B69">
        <w:rPr>
          <w:rFonts w:ascii="Times New Roman" w:hAnsi="Times New Roman" w:cs="Times New Roman"/>
          <w:color w:val="000000"/>
        </w:rPr>
        <w:t>González-Alemán et al. (2015)</w:t>
      </w:r>
      <w:r w:rsidR="00D257A4">
        <w:rPr>
          <w:rFonts w:ascii="Times New Roman" w:hAnsi="Times New Roman" w:cs="Times New Roman"/>
          <w:color w:val="000000"/>
        </w:rPr>
        <w:t>, and NHC</w:t>
      </w:r>
      <w:r w:rsidR="00446B69">
        <w:rPr>
          <w:rFonts w:ascii="Times New Roman" w:hAnsi="Times New Roman" w:cs="Times New Roman"/>
          <w:color w:val="000000"/>
        </w:rPr>
        <w:t>.</w:t>
      </w:r>
      <w:r w:rsidR="000A27C7">
        <w:rPr>
          <w:rFonts w:ascii="Times New Roman" w:hAnsi="Times New Roman" w:cs="Times New Roman"/>
          <w:color w:val="000000"/>
        </w:rPr>
        <w:t xml:space="preserve"> </w:t>
      </w:r>
      <w:r w:rsidR="00EB10BD">
        <w:rPr>
          <w:rFonts w:ascii="Times New Roman" w:hAnsi="Times New Roman" w:cs="Times New Roman"/>
        </w:rPr>
        <w:t xml:space="preserve"> </w:t>
      </w:r>
      <w:r w:rsidR="00CD62AE">
        <w:rPr>
          <w:rFonts w:ascii="Times New Roman" w:hAnsi="Times New Roman" w:cs="Times New Roman"/>
          <w:color w:val="000000"/>
        </w:rPr>
        <w:t xml:space="preserve">The </w:t>
      </w:r>
      <w:r w:rsidR="00CD62AE" w:rsidRPr="00711E6D">
        <w:rPr>
          <w:rFonts w:ascii="Times New Roman" w:hAnsi="Times New Roman" w:cs="Times New Roman"/>
          <w:color w:val="000000" w:themeColor="text1"/>
        </w:rPr>
        <w:t>Hart</w:t>
      </w:r>
      <w:r w:rsidR="00CD62AE">
        <w:rPr>
          <w:rFonts w:ascii="Times New Roman" w:hAnsi="Times New Roman" w:cs="Times New Roman"/>
          <w:color w:val="000000"/>
        </w:rPr>
        <w:t xml:space="preserve"> (</w:t>
      </w:r>
      <w:r w:rsidR="00CD62AE" w:rsidRPr="005A2F6A">
        <w:rPr>
          <w:rFonts w:ascii="Times New Roman" w:hAnsi="Times New Roman" w:cs="Times New Roman"/>
          <w:color w:val="000000"/>
        </w:rPr>
        <w:t xml:space="preserve">2003) CPS describes cyclone structure in terms </w:t>
      </w:r>
      <w:r w:rsidR="00CD62AE">
        <w:rPr>
          <w:rFonts w:ascii="Times New Roman" w:hAnsi="Times New Roman" w:cs="Times New Roman"/>
          <w:color w:val="000000"/>
        </w:rPr>
        <w:t>the lower-tropospheric storm-motion-relative</w:t>
      </w:r>
      <w:r w:rsidR="00CD62AE" w:rsidRPr="005A2F6A">
        <w:rPr>
          <w:rFonts w:ascii="Times New Roman" w:hAnsi="Times New Roman" w:cs="Times New Roman"/>
          <w:color w:val="000000"/>
        </w:rPr>
        <w:t xml:space="preserve"> thickness asymmetr</w:t>
      </w:r>
      <w:r w:rsidR="00CD62AE">
        <w:rPr>
          <w:rFonts w:ascii="Times New Roman" w:hAnsi="Times New Roman" w:cs="Times New Roman"/>
          <w:color w:val="000000"/>
        </w:rPr>
        <w:t>y</w:t>
      </w:r>
      <w:r w:rsidR="004A0DA4">
        <w:rPr>
          <w:rFonts w:ascii="Times New Roman" w:hAnsi="Times New Roman" w:cs="Times New Roman"/>
          <w:color w:val="000000"/>
        </w:rPr>
        <w:t xml:space="preserve"> </w:t>
      </w:r>
      <w:r w:rsidR="00CD62AE" w:rsidRPr="005A2F6A">
        <w:rPr>
          <w:rFonts w:ascii="Times New Roman" w:hAnsi="Times New Roman" w:cs="Times New Roman"/>
          <w:color w:val="000000"/>
        </w:rPr>
        <w:t xml:space="preserve">and </w:t>
      </w:r>
      <w:r w:rsidR="00CD62AE">
        <w:rPr>
          <w:rFonts w:ascii="Times New Roman" w:hAnsi="Times New Roman" w:cs="Times New Roman"/>
          <w:color w:val="000000"/>
        </w:rPr>
        <w:t xml:space="preserve">the </w:t>
      </w:r>
      <w:r w:rsidR="00CD62AE" w:rsidRPr="005A2F6A">
        <w:rPr>
          <w:rFonts w:ascii="Times New Roman" w:eastAsia="Times New Roman" w:hAnsi="Times New Roman" w:cs="Times New Roman"/>
        </w:rPr>
        <w:t xml:space="preserve">vertical derivative of </w:t>
      </w:r>
      <w:r w:rsidR="007C171E">
        <w:rPr>
          <w:rFonts w:ascii="Times New Roman" w:eastAsia="Times New Roman" w:hAnsi="Times New Roman" w:cs="Times New Roman"/>
        </w:rPr>
        <w:t xml:space="preserve">the </w:t>
      </w:r>
      <w:r w:rsidR="00CD62AE" w:rsidRPr="005A2F6A">
        <w:rPr>
          <w:rFonts w:ascii="Times New Roman" w:eastAsia="Times New Roman" w:hAnsi="Times New Roman" w:cs="Times New Roman"/>
        </w:rPr>
        <w:t>horizontal height gradient</w:t>
      </w:r>
      <w:r w:rsidR="00A232A7">
        <w:rPr>
          <w:rFonts w:ascii="Times New Roman" w:eastAsia="Times New Roman" w:hAnsi="Times New Roman" w:cs="Times New Roman"/>
        </w:rPr>
        <w:t xml:space="preserve"> (i.e., the scaled thermal wind magnitude)</w:t>
      </w:r>
      <w:r w:rsidR="00CD62AE">
        <w:rPr>
          <w:rFonts w:ascii="Times New Roman" w:hAnsi="Times New Roman" w:cs="Times New Roman"/>
          <w:color w:val="000000"/>
        </w:rPr>
        <w:t xml:space="preserve">.  </w:t>
      </w:r>
      <w:r w:rsidR="00FD4E9A">
        <w:rPr>
          <w:rFonts w:ascii="Times New Roman" w:hAnsi="Times New Roman" w:cs="Times New Roman"/>
          <w:color w:val="000000"/>
        </w:rPr>
        <w:t xml:space="preserve">In contrast to the </w:t>
      </w:r>
      <w:r w:rsidR="00FD4E9A" w:rsidRPr="00711E6D">
        <w:rPr>
          <w:rFonts w:ascii="Times New Roman" w:hAnsi="Times New Roman" w:cs="Times New Roman"/>
          <w:color w:val="000000" w:themeColor="text1"/>
        </w:rPr>
        <w:t>Hart</w:t>
      </w:r>
      <w:r w:rsidR="00FD4E9A">
        <w:rPr>
          <w:rFonts w:ascii="Times New Roman" w:hAnsi="Times New Roman" w:cs="Times New Roman"/>
          <w:color w:val="000000"/>
        </w:rPr>
        <w:t xml:space="preserve"> (</w:t>
      </w:r>
      <w:r w:rsidR="00FD4E9A" w:rsidRPr="005A2F6A">
        <w:rPr>
          <w:rFonts w:ascii="Times New Roman" w:hAnsi="Times New Roman" w:cs="Times New Roman"/>
          <w:color w:val="000000"/>
        </w:rPr>
        <w:t xml:space="preserve">2003) CPS, </w:t>
      </w:r>
      <w:r w:rsidR="003965CA" w:rsidRPr="005A2F6A">
        <w:rPr>
          <w:rFonts w:ascii="Times New Roman" w:hAnsi="Times New Roman" w:cs="Times New Roman"/>
          <w:color w:val="000000"/>
        </w:rPr>
        <w:t xml:space="preserve">the </w:t>
      </w:r>
      <w:r w:rsidR="003965CA" w:rsidRPr="003C137E">
        <w:rPr>
          <w:rFonts w:ascii="Times New Roman" w:hAnsi="Times New Roman" w:cs="Times New Roman"/>
        </w:rPr>
        <w:t>Davis (2010) methodology</w:t>
      </w:r>
      <w:r w:rsidR="00EB10BD">
        <w:rPr>
          <w:rFonts w:ascii="Times New Roman" w:hAnsi="Times New Roman" w:cs="Times New Roman"/>
        </w:rPr>
        <w:t xml:space="preserve"> for STC identification</w:t>
      </w:r>
      <w:r w:rsidR="005A2F6A" w:rsidRPr="003C137E">
        <w:rPr>
          <w:rFonts w:ascii="Times New Roman" w:hAnsi="Times New Roman" w:cs="Times New Roman"/>
        </w:rPr>
        <w:t xml:space="preserve"> describes cyclone structure in terms of </w:t>
      </w:r>
      <w:r w:rsidR="003C137E">
        <w:rPr>
          <w:rFonts w:ascii="Times New Roman" w:hAnsi="Times New Roman" w:cs="Times New Roman"/>
        </w:rPr>
        <w:t xml:space="preserve">the </w:t>
      </w:r>
      <w:r w:rsidR="003C137E" w:rsidRPr="009E358E">
        <w:rPr>
          <w:rFonts w:ascii="Times New Roman" w:hAnsi="Times New Roman" w:cs="Times New Roman"/>
        </w:rPr>
        <w:t xml:space="preserve">near-surface potential temperature </w:t>
      </w:r>
      <w:r w:rsidR="003C137E">
        <w:rPr>
          <w:rFonts w:ascii="Times New Roman" w:hAnsi="Times New Roman" w:cs="Times New Roman"/>
        </w:rPr>
        <w:t>anomaly</w:t>
      </w:r>
      <w:r w:rsidR="006B438D">
        <w:rPr>
          <w:rFonts w:ascii="Times New Roman" w:hAnsi="Times New Roman" w:cs="Times New Roman"/>
        </w:rPr>
        <w:t xml:space="preserve"> </w:t>
      </w:r>
      <w:r w:rsidR="00FF79C5">
        <w:rPr>
          <w:rFonts w:ascii="Times New Roman" w:hAnsi="Times New Roman" w:cs="Times New Roman"/>
        </w:rPr>
        <w:t xml:space="preserve">difference </w:t>
      </w:r>
      <w:r w:rsidR="00FF79C5">
        <w:rPr>
          <w:rFonts w:ascii="Times New Roman" w:hAnsi="Times New Roman" w:cs="Times New Roman"/>
          <w:color w:val="000000"/>
        </w:rPr>
        <w:t>across the cyclone center</w:t>
      </w:r>
      <w:r w:rsidR="003C137E" w:rsidRPr="003C137E">
        <w:rPr>
          <w:rFonts w:ascii="Times New Roman" w:hAnsi="Times New Roman" w:cs="Times New Roman"/>
        </w:rPr>
        <w:t xml:space="preserve">, </w:t>
      </w:r>
      <w:r w:rsidR="003C137E">
        <w:rPr>
          <w:rFonts w:ascii="Times New Roman" w:hAnsi="Times New Roman" w:cs="Times New Roman"/>
        </w:rPr>
        <w:t xml:space="preserve">represented as </w:t>
      </w:r>
      <w:r w:rsidR="00EB10BD">
        <w:rPr>
          <w:rFonts w:ascii="Times New Roman" w:hAnsi="Times New Roman" w:cs="Times New Roman"/>
        </w:rPr>
        <w:t>the</w:t>
      </w:r>
      <w:r w:rsidR="003C137E">
        <w:rPr>
          <w:rFonts w:ascii="Times New Roman" w:hAnsi="Times New Roman" w:cs="Times New Roman"/>
        </w:rPr>
        <w:t xml:space="preserve"> near-surface PV anomaly</w:t>
      </w:r>
      <w:r w:rsidR="003C137E" w:rsidRPr="003C137E">
        <w:rPr>
          <w:rFonts w:ascii="Times New Roman" w:hAnsi="Times New Roman" w:cs="Times New Roman"/>
        </w:rPr>
        <w:t>,</w:t>
      </w:r>
      <w:r w:rsidR="008D0676" w:rsidRPr="003C137E">
        <w:rPr>
          <w:rFonts w:ascii="Times New Roman" w:hAnsi="Times New Roman" w:cs="Times New Roman"/>
        </w:rPr>
        <w:t xml:space="preserve"> and </w:t>
      </w:r>
      <w:r w:rsidR="00EB10BD">
        <w:rPr>
          <w:rFonts w:ascii="Times New Roman" w:hAnsi="Times New Roman" w:cs="Times New Roman"/>
        </w:rPr>
        <w:t xml:space="preserve">the </w:t>
      </w:r>
      <w:r w:rsidR="003C137E" w:rsidRPr="003C137E">
        <w:rPr>
          <w:rFonts w:ascii="Times New Roman" w:hAnsi="Times New Roman" w:cs="Times New Roman"/>
        </w:rPr>
        <w:t>lower-tropospheric PV anomaly</w:t>
      </w:r>
      <w:r w:rsidR="008D0676" w:rsidRPr="003C137E">
        <w:rPr>
          <w:rFonts w:ascii="Times New Roman" w:hAnsi="Times New Roman" w:cs="Times New Roman"/>
        </w:rPr>
        <w:t>.</w:t>
      </w:r>
      <w:r w:rsidR="003C137E">
        <w:rPr>
          <w:rFonts w:ascii="Times New Roman" w:hAnsi="Times New Roman" w:cs="Times New Roman"/>
        </w:rPr>
        <w:t xml:space="preserve">  </w:t>
      </w:r>
      <w:r w:rsidR="003965CA" w:rsidRPr="003C137E">
        <w:rPr>
          <w:rFonts w:ascii="Times New Roman" w:hAnsi="Times New Roman" w:cs="Times New Roman"/>
        </w:rPr>
        <w:t xml:space="preserve"> </w:t>
      </w:r>
      <w:r w:rsidR="003C137E" w:rsidRPr="003C137E">
        <w:rPr>
          <w:rFonts w:ascii="Times New Roman" w:hAnsi="Times New Roman" w:cs="Times New Roman"/>
        </w:rPr>
        <w:t>The advantage o</w:t>
      </w:r>
      <w:r w:rsidR="003C137E">
        <w:rPr>
          <w:rFonts w:ascii="Times New Roman" w:hAnsi="Times New Roman" w:cs="Times New Roman"/>
        </w:rPr>
        <w:t xml:space="preserve">f casting the </w:t>
      </w:r>
      <w:r w:rsidR="003C137E" w:rsidRPr="009E358E">
        <w:rPr>
          <w:rFonts w:ascii="Times New Roman" w:hAnsi="Times New Roman" w:cs="Times New Roman"/>
        </w:rPr>
        <w:t xml:space="preserve">near-surface potential temperature </w:t>
      </w:r>
      <w:r w:rsidR="003C137E" w:rsidRPr="003C137E">
        <w:rPr>
          <w:rFonts w:ascii="Times New Roman" w:hAnsi="Times New Roman" w:cs="Times New Roman"/>
        </w:rPr>
        <w:t>anomaly</w:t>
      </w:r>
      <w:r w:rsidR="00FF79C5">
        <w:rPr>
          <w:rFonts w:ascii="Times New Roman" w:hAnsi="Times New Roman" w:cs="Times New Roman"/>
        </w:rPr>
        <w:t xml:space="preserve"> difference </w:t>
      </w:r>
      <w:r w:rsidR="00FF79C5">
        <w:rPr>
          <w:rFonts w:ascii="Times New Roman" w:hAnsi="Times New Roman" w:cs="Times New Roman"/>
          <w:color w:val="000000"/>
        </w:rPr>
        <w:t>across the cyclone center</w:t>
      </w:r>
      <w:r w:rsidR="003C137E" w:rsidRPr="003C137E">
        <w:rPr>
          <w:rFonts w:ascii="Times New Roman" w:hAnsi="Times New Roman" w:cs="Times New Roman"/>
        </w:rPr>
        <w:t xml:space="preserve"> in terms of PV is that </w:t>
      </w:r>
      <w:r w:rsidR="00EB10BD">
        <w:rPr>
          <w:rFonts w:ascii="Times New Roman" w:hAnsi="Times New Roman" w:cs="Times New Roman"/>
        </w:rPr>
        <w:t xml:space="preserve">the influences of </w:t>
      </w:r>
      <w:r w:rsidR="00CD62AE">
        <w:rPr>
          <w:rFonts w:ascii="Times New Roman" w:hAnsi="Times New Roman" w:cs="Times New Roman"/>
        </w:rPr>
        <w:t>lower-tropospheric baroclinic processes</w:t>
      </w:r>
      <w:r w:rsidR="003C137E" w:rsidRPr="003C137E">
        <w:rPr>
          <w:rFonts w:ascii="Times New Roman" w:hAnsi="Times New Roman" w:cs="Times New Roman"/>
        </w:rPr>
        <w:t xml:space="preserve"> and</w:t>
      </w:r>
      <w:r w:rsidR="00CD62AE">
        <w:rPr>
          <w:rFonts w:ascii="Times New Roman" w:hAnsi="Times New Roman" w:cs="Times New Roman"/>
        </w:rPr>
        <w:t xml:space="preserve"> midtropospheric latent heat release </w:t>
      </w:r>
      <w:r w:rsidR="003C137E" w:rsidRPr="003C137E">
        <w:rPr>
          <w:rFonts w:ascii="Times New Roman" w:hAnsi="Times New Roman" w:cs="Times New Roman"/>
        </w:rPr>
        <w:t>on cyclone structure can</w:t>
      </w:r>
      <w:r w:rsidR="00CD62AE">
        <w:rPr>
          <w:rFonts w:ascii="Times New Roman" w:hAnsi="Times New Roman" w:cs="Times New Roman"/>
        </w:rPr>
        <w:t xml:space="preserve"> </w:t>
      </w:r>
      <w:r w:rsidR="003C137E" w:rsidRPr="003C137E">
        <w:rPr>
          <w:rFonts w:ascii="Times New Roman" w:hAnsi="Times New Roman" w:cs="Times New Roman"/>
        </w:rPr>
        <w:t>be directly</w:t>
      </w:r>
      <w:r w:rsidR="00EB10BD">
        <w:rPr>
          <w:rFonts w:ascii="Times New Roman" w:hAnsi="Times New Roman" w:cs="Times New Roman"/>
        </w:rPr>
        <w:t xml:space="preserve"> </w:t>
      </w:r>
      <w:r w:rsidR="00EB10BD" w:rsidRPr="003C137E">
        <w:rPr>
          <w:rFonts w:ascii="Times New Roman" w:hAnsi="Times New Roman" w:cs="Times New Roman"/>
        </w:rPr>
        <w:t>compared</w:t>
      </w:r>
      <w:r w:rsidR="003C137E" w:rsidRPr="003C137E">
        <w:rPr>
          <w:rFonts w:ascii="Times New Roman" w:hAnsi="Times New Roman" w:cs="Times New Roman"/>
        </w:rPr>
        <w:t>.</w:t>
      </w:r>
      <w:r w:rsidR="003C137E">
        <w:rPr>
          <w:rFonts w:ascii="Times New Roman" w:hAnsi="Times New Roman" w:cs="Times New Roman"/>
          <w:color w:val="000000"/>
        </w:rPr>
        <w:t xml:space="preserve"> </w:t>
      </w:r>
      <w:r w:rsidR="003965CA" w:rsidRPr="003C137E">
        <w:rPr>
          <w:rFonts w:ascii="Times New Roman" w:hAnsi="Times New Roman" w:cs="Times New Roman"/>
          <w:color w:val="000000"/>
        </w:rPr>
        <w:t xml:space="preserve"> </w:t>
      </w:r>
      <w:r w:rsidR="00FD4E9A" w:rsidRPr="003C137E">
        <w:rPr>
          <w:rFonts w:ascii="Times New Roman" w:hAnsi="Times New Roman" w:cs="Times New Roman"/>
          <w:color w:val="000000"/>
        </w:rPr>
        <w:t xml:space="preserve">  </w:t>
      </w:r>
      <w:r w:rsidR="009E13F8" w:rsidRPr="003C137E">
        <w:rPr>
          <w:rFonts w:ascii="Times New Roman" w:hAnsi="Times New Roman" w:cs="Times New Roman"/>
          <w:color w:val="000000"/>
        </w:rPr>
        <w:t xml:space="preserve"> </w:t>
      </w:r>
    </w:p>
    <w:p w14:paraId="56133446" w14:textId="564F2285" w:rsidR="005F1AC1" w:rsidRPr="008D5372" w:rsidRDefault="006C3953" w:rsidP="00691476">
      <w:pPr>
        <w:spacing w:before="240" w:line="480" w:lineRule="auto"/>
        <w:ind w:firstLine="360"/>
        <w:contextualSpacing/>
        <w:rPr>
          <w:rFonts w:ascii="Times New Roman" w:hAnsi="Times New Roman" w:cs="Times New Roman"/>
          <w:color w:val="000000" w:themeColor="text1"/>
        </w:rPr>
      </w:pPr>
      <w:r w:rsidRPr="006C3953">
        <w:rPr>
          <w:rFonts w:ascii="Times New Roman" w:hAnsi="Times New Roman" w:cs="Times New Roman"/>
          <w:color w:val="000000"/>
        </w:rPr>
        <w:lastRenderedPageBreak/>
        <w:t xml:space="preserve">The transition from identifying STCs within an idealized numerical simulation to the 0.5° </w:t>
      </w:r>
      <w:r w:rsidR="00884FE5">
        <w:rPr>
          <w:rFonts w:ascii="Times New Roman" w:hAnsi="Times New Roman" w:cs="Times New Roman"/>
        </w:rPr>
        <w:t>NCEP</w:t>
      </w:r>
      <w:r w:rsidR="00884FE5" w:rsidRPr="006C3953">
        <w:rPr>
          <w:rFonts w:ascii="Times New Roman" w:hAnsi="Times New Roman" w:cs="Times New Roman"/>
          <w:color w:val="000000"/>
        </w:rPr>
        <w:t xml:space="preserve"> </w:t>
      </w:r>
      <w:r w:rsidRPr="006C3953">
        <w:rPr>
          <w:rFonts w:ascii="Times New Roman" w:hAnsi="Times New Roman" w:cs="Times New Roman"/>
          <w:color w:val="000000"/>
        </w:rPr>
        <w:t xml:space="preserve">CFSR dataset requires </w:t>
      </w:r>
      <w:r w:rsidR="007734D6">
        <w:rPr>
          <w:rFonts w:ascii="Times New Roman" w:hAnsi="Times New Roman" w:cs="Times New Roman"/>
          <w:color w:val="000000"/>
        </w:rPr>
        <w:t>adapting</w:t>
      </w:r>
      <w:r w:rsidRPr="006C3953">
        <w:rPr>
          <w:rFonts w:ascii="Times New Roman" w:hAnsi="Times New Roman" w:cs="Times New Roman"/>
          <w:color w:val="000000"/>
        </w:rPr>
        <w:t xml:space="preserve"> the original Davis (2010) methodology</w:t>
      </w:r>
      <w:r w:rsidR="005B40C4">
        <w:rPr>
          <w:rFonts w:ascii="Times New Roman" w:hAnsi="Times New Roman" w:cs="Times New Roman"/>
          <w:color w:val="000000"/>
        </w:rPr>
        <w:t xml:space="preserve"> to apply to a latitude</w:t>
      </w:r>
      <w:r w:rsidR="007734D6" w:rsidRPr="00562D3A">
        <w:rPr>
          <w:rFonts w:ascii="Times New Roman" w:hAnsi="Times New Roman" w:cs="Times New Roman"/>
        </w:rPr>
        <w:t>–</w:t>
      </w:r>
      <w:r w:rsidR="005B40C4">
        <w:rPr>
          <w:rFonts w:ascii="Times New Roman" w:hAnsi="Times New Roman" w:cs="Times New Roman"/>
          <w:color w:val="000000"/>
        </w:rPr>
        <w:t>longitude grid</w:t>
      </w:r>
      <w:r w:rsidR="00532DF0">
        <w:rPr>
          <w:rFonts w:ascii="Times New Roman" w:hAnsi="Times New Roman" w:cs="Times New Roman"/>
          <w:color w:val="000000"/>
        </w:rPr>
        <w:t xml:space="preserve"> and </w:t>
      </w:r>
      <w:r w:rsidR="005B40C4">
        <w:rPr>
          <w:rFonts w:ascii="Times New Roman" w:hAnsi="Times New Roman" w:cs="Times New Roman"/>
          <w:color w:val="000000"/>
        </w:rPr>
        <w:t>utiliz</w:t>
      </w:r>
      <w:r w:rsidR="007734D6">
        <w:rPr>
          <w:rFonts w:ascii="Times New Roman" w:hAnsi="Times New Roman" w:cs="Times New Roman"/>
          <w:color w:val="000000"/>
        </w:rPr>
        <w:t>ing</w:t>
      </w:r>
      <w:r w:rsidR="005B40C4">
        <w:rPr>
          <w:rFonts w:ascii="Times New Roman" w:hAnsi="Times New Roman" w:cs="Times New Roman"/>
          <w:color w:val="000000"/>
        </w:rPr>
        <w:t xml:space="preserve"> time</w:t>
      </w:r>
      <w:r w:rsidR="00D11AE0">
        <w:rPr>
          <w:rFonts w:ascii="Times New Roman" w:hAnsi="Times New Roman" w:cs="Times New Roman"/>
          <w:color w:val="000000"/>
        </w:rPr>
        <w:t xml:space="preserve"> </w:t>
      </w:r>
      <w:r w:rsidR="005B40C4">
        <w:rPr>
          <w:rFonts w:ascii="Times New Roman" w:hAnsi="Times New Roman" w:cs="Times New Roman"/>
          <w:color w:val="000000"/>
        </w:rPr>
        <w:t>means instead of zonal</w:t>
      </w:r>
      <w:r w:rsidR="00D11AE0">
        <w:rPr>
          <w:rFonts w:ascii="Times New Roman" w:hAnsi="Times New Roman" w:cs="Times New Roman"/>
          <w:color w:val="000000"/>
        </w:rPr>
        <w:t xml:space="preserve"> </w:t>
      </w:r>
      <w:r w:rsidR="005B40C4">
        <w:rPr>
          <w:rFonts w:ascii="Times New Roman" w:hAnsi="Times New Roman" w:cs="Times New Roman"/>
          <w:color w:val="000000"/>
        </w:rPr>
        <w:t>means</w:t>
      </w:r>
      <w:r w:rsidR="00D11AE0">
        <w:rPr>
          <w:rFonts w:ascii="Times New Roman" w:hAnsi="Times New Roman" w:cs="Times New Roman"/>
          <w:color w:val="000000"/>
        </w:rPr>
        <w:t xml:space="preserve"> of potential temperature</w:t>
      </w:r>
      <w:r w:rsidR="00A64674">
        <w:rPr>
          <w:rFonts w:ascii="Times New Roman" w:hAnsi="Times New Roman" w:cs="Times New Roman"/>
          <w:color w:val="000000"/>
        </w:rPr>
        <w:t xml:space="preserve"> </w:t>
      </w:r>
      <w:r w:rsidR="00D11AE0">
        <w:rPr>
          <w:rFonts w:ascii="Times New Roman" w:hAnsi="Times New Roman" w:cs="Times New Roman"/>
          <w:color w:val="000000"/>
        </w:rPr>
        <w:t>and Ertel PV</w:t>
      </w:r>
      <w:r w:rsidRPr="006C3953">
        <w:rPr>
          <w:rFonts w:ascii="Times New Roman" w:hAnsi="Times New Roman" w:cs="Times New Roman"/>
          <w:color w:val="000000"/>
        </w:rPr>
        <w:t xml:space="preserve">.  All PV metrics considered in the </w:t>
      </w:r>
      <w:r w:rsidRPr="008D5372">
        <w:rPr>
          <w:rFonts w:ascii="Times New Roman" w:hAnsi="Times New Roman" w:cs="Times New Roman"/>
          <w:color w:val="000000" w:themeColor="text1"/>
        </w:rPr>
        <w:t>present study are calculated in a 6° box centered over the surface cyclone</w:t>
      </w:r>
      <w:r w:rsidR="00A64674">
        <w:rPr>
          <w:rFonts w:ascii="Times New Roman" w:hAnsi="Times New Roman" w:cs="Times New Roman"/>
          <w:color w:val="000000" w:themeColor="text1"/>
        </w:rPr>
        <w:t xml:space="preserve">, </w:t>
      </w:r>
      <w:r w:rsidR="00CE7302">
        <w:rPr>
          <w:rFonts w:ascii="Times New Roman" w:hAnsi="Times New Roman" w:cs="Times New Roman"/>
          <w:color w:val="000000" w:themeColor="text1"/>
        </w:rPr>
        <w:t>shown schematically in Fig. 2</w:t>
      </w:r>
      <w:r w:rsidRPr="008D5372">
        <w:rPr>
          <w:rFonts w:ascii="Times New Roman" w:hAnsi="Times New Roman" w:cs="Times New Roman"/>
          <w:color w:val="000000" w:themeColor="text1"/>
        </w:rPr>
        <w:t xml:space="preserve">.  A 6° box was </w:t>
      </w:r>
      <w:r w:rsidR="0066094F">
        <w:rPr>
          <w:rFonts w:ascii="Times New Roman" w:hAnsi="Times New Roman" w:cs="Times New Roman"/>
          <w:color w:val="000000" w:themeColor="text1"/>
        </w:rPr>
        <w:t xml:space="preserve">determined to be </w:t>
      </w:r>
      <w:r w:rsidRPr="008D5372">
        <w:rPr>
          <w:rFonts w:ascii="Times New Roman" w:hAnsi="Times New Roman" w:cs="Times New Roman"/>
          <w:color w:val="000000" w:themeColor="text1"/>
        </w:rPr>
        <w:t xml:space="preserve">small enough to capture the </w:t>
      </w:r>
      <w:r w:rsidR="004656D6">
        <w:rPr>
          <w:rFonts w:ascii="Times New Roman" w:hAnsi="Times New Roman" w:cs="Times New Roman"/>
        </w:rPr>
        <w:t xml:space="preserve">relative contributions of lower-tropospheric baroclinic processes and midtropospheric latent heat release </w:t>
      </w:r>
      <w:r w:rsidRPr="008D5372">
        <w:rPr>
          <w:rFonts w:ascii="Times New Roman" w:hAnsi="Times New Roman" w:cs="Times New Roman"/>
          <w:color w:val="000000" w:themeColor="text1"/>
        </w:rPr>
        <w:t xml:space="preserve">associated with the cyclone, but large enough for </w:t>
      </w:r>
      <w:r w:rsidR="0066094F">
        <w:rPr>
          <w:rFonts w:ascii="Times New Roman" w:hAnsi="Times New Roman" w:cs="Times New Roman"/>
          <w:color w:val="000000" w:themeColor="text1"/>
        </w:rPr>
        <w:t xml:space="preserve">the calculated </w:t>
      </w:r>
      <w:r w:rsidRPr="008D5372">
        <w:rPr>
          <w:rFonts w:ascii="Times New Roman" w:hAnsi="Times New Roman" w:cs="Times New Roman"/>
          <w:color w:val="000000" w:themeColor="text1"/>
        </w:rPr>
        <w:t>PV metrics to be stable.</w:t>
      </w:r>
      <w:r w:rsidR="005916FF">
        <w:rPr>
          <w:rFonts w:ascii="Times New Roman" w:hAnsi="Times New Roman" w:cs="Times New Roman"/>
          <w:color w:val="000000" w:themeColor="text1"/>
        </w:rPr>
        <w:t xml:space="preserve">  All variables used to calculate the PV metrics </w:t>
      </w:r>
      <w:r w:rsidR="005916FF" w:rsidRPr="006C3953">
        <w:rPr>
          <w:rFonts w:ascii="Times New Roman" w:hAnsi="Times New Roman" w:cs="Times New Roman"/>
          <w:color w:val="000000"/>
        </w:rPr>
        <w:t xml:space="preserve">considered in the </w:t>
      </w:r>
      <w:r w:rsidR="005916FF" w:rsidRPr="008D5372">
        <w:rPr>
          <w:rFonts w:ascii="Times New Roman" w:hAnsi="Times New Roman" w:cs="Times New Roman"/>
          <w:color w:val="000000" w:themeColor="text1"/>
        </w:rPr>
        <w:t>present study</w:t>
      </w:r>
      <w:r w:rsidR="005916FF">
        <w:rPr>
          <w:rFonts w:ascii="Times New Roman" w:hAnsi="Times New Roman" w:cs="Times New Roman"/>
          <w:color w:val="000000" w:themeColor="text1"/>
        </w:rPr>
        <w:t xml:space="preserve"> are described in Table 3</w:t>
      </w:r>
      <w:r w:rsidR="00CE7302">
        <w:rPr>
          <w:rFonts w:ascii="Times New Roman" w:hAnsi="Times New Roman" w:cs="Times New Roman"/>
          <w:color w:val="000000" w:themeColor="text1"/>
        </w:rPr>
        <w:t xml:space="preserve"> for ease of reference</w:t>
      </w:r>
      <w:r w:rsidR="005916FF">
        <w:rPr>
          <w:rFonts w:ascii="Times New Roman" w:hAnsi="Times New Roman" w:cs="Times New Roman"/>
          <w:color w:val="000000" w:themeColor="text1"/>
        </w:rPr>
        <w:t xml:space="preserve">.  </w:t>
      </w:r>
    </w:p>
    <w:p w14:paraId="61BED5E8" w14:textId="7386341D" w:rsidR="001B072C" w:rsidRDefault="001B072C" w:rsidP="00DB228D">
      <w:pPr>
        <w:spacing w:line="480" w:lineRule="auto"/>
        <w:ind w:firstLine="360"/>
        <w:jc w:val="both"/>
        <w:rPr>
          <w:rFonts w:ascii="Times New Roman" w:hAnsi="Times New Roman" w:cs="Times New Roman"/>
        </w:rPr>
      </w:pPr>
      <w:r w:rsidRPr="008D5372">
        <w:rPr>
          <w:rFonts w:ascii="Times New Roman" w:hAnsi="Times New Roman" w:cs="Times New Roman"/>
          <w:color w:val="000000" w:themeColor="text1"/>
        </w:rPr>
        <w:t>The first PV metric in the Davis (2010) methodology,</w:t>
      </w:r>
      <w:r w:rsidRPr="009E358E">
        <w:rPr>
          <w:rFonts w:ascii="Times New Roman" w:hAnsi="Times New Roman" w:cs="Times New Roman"/>
        </w:rPr>
        <w:t xml:space="preserve"> PV1, represents lower-tropospheric baroclinic processes in terms of the near-surface potential temperature anomaly:</w:t>
      </w:r>
    </w:p>
    <w:p w14:paraId="7121093C" w14:textId="5C3F0C8D" w:rsidR="001B072C" w:rsidRPr="009C767F" w:rsidRDefault="000A2477" w:rsidP="000A2477">
      <w:pPr>
        <w:pStyle w:val="ListParagraph"/>
        <w:spacing w:line="480" w:lineRule="auto"/>
        <w:ind w:left="2880" w:firstLine="720"/>
        <w:jc w:val="center"/>
        <w:rPr>
          <w:rFonts w:ascii="Arial" w:hAnsi="Arial" w:cs="Arial"/>
        </w:rPr>
      </w:pPr>
      <w:r>
        <w:rPr>
          <w:rFonts w:ascii="Arial" w:hAnsi="Arial" w:cs="Arial"/>
        </w:rPr>
        <w:t xml:space="preserve">  </w:t>
      </w:r>
      <w:r w:rsidR="001B072C" w:rsidRPr="009C767F">
        <w:rPr>
          <w:rFonts w:ascii="Arial" w:hAnsi="Arial" w:cs="Arial"/>
        </w:rPr>
        <w:t xml:space="preserve">PV1 </w:t>
      </w:r>
      <m:oMath>
        <m:r>
          <w:rPr>
            <w:rFonts w:ascii="Cambria Math" w:hAnsi="Cambria Math" w:cs="Arial"/>
            <w:sz w:val="25"/>
            <w:szCs w:val="25"/>
          </w:rPr>
          <m:t>=gηG/∆</m:t>
        </m:r>
        <m:sSub>
          <m:sSubPr>
            <m:ctrlPr>
              <w:rPr>
                <w:rFonts w:ascii="Cambria Math" w:hAnsi="Cambria Math" w:cs="Arial"/>
                <w:i/>
                <w:sz w:val="25"/>
                <w:szCs w:val="25"/>
              </w:rPr>
            </m:ctrlPr>
          </m:sSubPr>
          <m:e>
            <m:r>
              <w:rPr>
                <w:rFonts w:ascii="Cambria Math" w:hAnsi="Cambria Math" w:cs="Arial"/>
                <w:sz w:val="25"/>
                <w:szCs w:val="25"/>
              </w:rPr>
              <m:t>p</m:t>
            </m:r>
          </m:e>
          <m:sub>
            <m:r>
              <w:rPr>
                <w:rFonts w:ascii="Cambria Math" w:hAnsi="Cambria Math" w:cs="Arial"/>
                <w:sz w:val="25"/>
                <w:szCs w:val="25"/>
              </w:rPr>
              <m:t>1</m:t>
            </m:r>
          </m:sub>
        </m:sSub>
      </m:oMath>
      <w:r w:rsidR="001B072C" w:rsidRPr="009C767F">
        <w:rPr>
          <w:rFonts w:ascii="Arial" w:hAnsi="Arial" w:cs="Arial"/>
        </w:rPr>
        <w:t>,</w:t>
      </w:r>
      <w:r w:rsidR="001B072C" w:rsidRPr="009C767F">
        <w:rPr>
          <w:rFonts w:ascii="Arial" w:hAnsi="Arial" w:cs="Arial"/>
        </w:rPr>
        <w:tab/>
      </w:r>
      <w:r w:rsidR="001B072C">
        <w:rPr>
          <w:rFonts w:ascii="Arial" w:hAnsi="Arial" w:cs="Arial"/>
        </w:rPr>
        <w:t xml:space="preserve">                            </w:t>
      </w:r>
      <w:r>
        <w:rPr>
          <w:rFonts w:ascii="Arial" w:hAnsi="Arial" w:cs="Arial"/>
        </w:rPr>
        <w:t xml:space="preserve">   </w:t>
      </w:r>
      <w:r w:rsidR="001B072C">
        <w:rPr>
          <w:rFonts w:ascii="Arial" w:hAnsi="Arial" w:cs="Arial"/>
        </w:rPr>
        <w:t xml:space="preserve"> </w:t>
      </w:r>
      <w:r w:rsidR="001B072C" w:rsidRPr="009C767F">
        <w:rPr>
          <w:rFonts w:ascii="Arial" w:hAnsi="Arial" w:cs="Arial"/>
        </w:rPr>
        <w:t xml:space="preserve"> </w:t>
      </w:r>
      <w:r>
        <w:rPr>
          <w:rFonts w:ascii="Arial" w:hAnsi="Arial" w:cs="Arial"/>
        </w:rPr>
        <w:t xml:space="preserve">    </w:t>
      </w:r>
      <w:r w:rsidR="001B072C" w:rsidRPr="009C767F">
        <w:rPr>
          <w:rFonts w:ascii="Arial" w:hAnsi="Arial" w:cs="Arial"/>
        </w:rPr>
        <w:t xml:space="preserve">            (1)</w:t>
      </w:r>
    </w:p>
    <w:p w14:paraId="1B6C287A" w14:textId="77777777" w:rsidR="001B072C" w:rsidRDefault="001B072C" w:rsidP="006A4D1F">
      <w:pPr>
        <w:spacing w:line="480" w:lineRule="auto"/>
        <w:rPr>
          <w:rFonts w:ascii="Times New Roman" w:hAnsi="Times New Roman" w:cs="Times New Roman"/>
        </w:rPr>
      </w:pPr>
      <w:proofErr w:type="gramStart"/>
      <w:r>
        <w:rPr>
          <w:rFonts w:ascii="Times New Roman" w:hAnsi="Times New Roman" w:cs="Times New Roman"/>
        </w:rPr>
        <w:t>w</w:t>
      </w:r>
      <w:r w:rsidRPr="00803707">
        <w:rPr>
          <w:rFonts w:ascii="Times New Roman" w:hAnsi="Times New Roman" w:cs="Times New Roman"/>
        </w:rPr>
        <w:t>here</w:t>
      </w:r>
      <w:proofErr w:type="gramEnd"/>
    </w:p>
    <w:p w14:paraId="1F599688" w14:textId="77777777" w:rsidR="001B072C" w:rsidRPr="00D07295" w:rsidRDefault="001B072C" w:rsidP="001B072C">
      <w:pPr>
        <w:spacing w:line="480" w:lineRule="auto"/>
        <w:jc w:val="center"/>
        <w:rPr>
          <w:rFonts w:ascii="Arial" w:hAnsi="Arial" w:cs="Arial"/>
          <w:sz w:val="25"/>
          <w:szCs w:val="25"/>
        </w:rPr>
      </w:pPr>
      <m:oMathPara>
        <m:oMathParaPr>
          <m:jc m:val="center"/>
        </m:oMathParaPr>
        <m:oMath>
          <m:r>
            <w:rPr>
              <w:rFonts w:ascii="Cambria Math" w:hAnsi="Cambria Math" w:cs="Arial"/>
              <w:sz w:val="25"/>
              <w:szCs w:val="25"/>
            </w:rPr>
            <m:t>G=</m:t>
          </m:r>
          <m:sSup>
            <m:sSupPr>
              <m:ctrlPr>
                <w:rPr>
                  <w:rFonts w:ascii="Cambria Math" w:hAnsi="Cambria Math" w:cs="Arial"/>
                  <w:i/>
                  <w:sz w:val="25"/>
                  <w:szCs w:val="25"/>
                </w:rPr>
              </m:ctrlPr>
            </m:sSupPr>
            <m:e>
              <m:r>
                <w:rPr>
                  <w:rFonts w:ascii="Cambria Math" w:hAnsi="Cambria Math" w:cs="Arial"/>
                  <w:sz w:val="25"/>
                  <w:szCs w:val="25"/>
                </w:rPr>
                <m:t>(</m:t>
              </m:r>
              <m:sSubSup>
                <m:sSubSupPr>
                  <m:ctrlPr>
                    <w:rPr>
                      <w:rFonts w:ascii="Cambria Math" w:hAnsi="Cambria Math" w:cs="Arial"/>
                      <w:i/>
                      <w:sz w:val="25"/>
                      <w:szCs w:val="25"/>
                    </w:rPr>
                  </m:ctrlPr>
                </m:sSubSupPr>
                <m:e>
                  <m:r>
                    <w:rPr>
                      <w:rFonts w:ascii="Cambria Math" w:hAnsi="Cambria Math" w:cs="Arial"/>
                      <w:sz w:val="25"/>
                      <w:szCs w:val="25"/>
                    </w:rPr>
                    <m:t>G</m:t>
                  </m:r>
                </m:e>
                <m:sub>
                  <m:r>
                    <w:rPr>
                      <w:rFonts w:ascii="Cambria Math" w:hAnsi="Cambria Math" w:cs="Arial"/>
                      <w:sz w:val="25"/>
                      <w:szCs w:val="25"/>
                    </w:rPr>
                    <m:t>x</m:t>
                  </m:r>
                </m:sub>
                <m:sup>
                  <m:r>
                    <w:rPr>
                      <w:rFonts w:ascii="Cambria Math" w:hAnsi="Cambria Math" w:cs="Arial"/>
                      <w:sz w:val="25"/>
                      <w:szCs w:val="25"/>
                    </w:rPr>
                    <m:t>2</m:t>
                  </m:r>
                </m:sup>
              </m:sSubSup>
              <m:r>
                <w:rPr>
                  <w:rFonts w:ascii="Cambria Math" w:hAnsi="Cambria Math" w:cs="Arial"/>
                  <w:sz w:val="25"/>
                  <w:szCs w:val="25"/>
                </w:rPr>
                <m:t>+</m:t>
              </m:r>
              <m:sSubSup>
                <m:sSubSupPr>
                  <m:ctrlPr>
                    <w:rPr>
                      <w:rFonts w:ascii="Cambria Math" w:hAnsi="Cambria Math" w:cs="Arial"/>
                      <w:i/>
                      <w:sz w:val="25"/>
                      <w:szCs w:val="25"/>
                    </w:rPr>
                  </m:ctrlPr>
                </m:sSubSupPr>
                <m:e>
                  <m:r>
                    <w:rPr>
                      <w:rFonts w:ascii="Cambria Math" w:hAnsi="Cambria Math" w:cs="Arial"/>
                      <w:sz w:val="25"/>
                      <w:szCs w:val="25"/>
                    </w:rPr>
                    <m:t>G</m:t>
                  </m:r>
                </m:e>
                <m:sub>
                  <m:r>
                    <w:rPr>
                      <w:rFonts w:ascii="Cambria Math" w:hAnsi="Cambria Math" w:cs="Arial"/>
                      <w:sz w:val="25"/>
                      <w:szCs w:val="25"/>
                    </w:rPr>
                    <m:t>y</m:t>
                  </m:r>
                </m:sub>
                <m:sup>
                  <m:r>
                    <w:rPr>
                      <w:rFonts w:ascii="Cambria Math" w:hAnsi="Cambria Math" w:cs="Arial"/>
                      <w:sz w:val="25"/>
                      <w:szCs w:val="25"/>
                    </w:rPr>
                    <m:t>2</m:t>
                  </m:r>
                </m:sup>
              </m:sSubSup>
              <m:r>
                <w:rPr>
                  <w:rFonts w:ascii="Cambria Math" w:hAnsi="Cambria Math" w:cs="Arial"/>
                  <w:sz w:val="25"/>
                  <w:szCs w:val="25"/>
                </w:rPr>
                <m:t>)</m:t>
              </m:r>
            </m:e>
            <m:sup>
              <m:r>
                <w:rPr>
                  <w:rFonts w:ascii="Cambria Math" w:hAnsi="Cambria Math" w:cs="Arial"/>
                  <w:sz w:val="25"/>
                  <w:szCs w:val="25"/>
                </w:rPr>
                <m:t>1/2</m:t>
              </m:r>
            </m:sup>
          </m:sSup>
          <m:r>
            <m:rPr>
              <m:sty m:val="p"/>
            </m:rPr>
            <w:rPr>
              <w:rFonts w:ascii="Cambria Math" w:hAnsi="Cambria Math" w:cs="Arial"/>
              <w:sz w:val="25"/>
              <w:szCs w:val="25"/>
            </w:rPr>
            <m:t>,</m:t>
          </m:r>
        </m:oMath>
      </m:oMathPara>
    </w:p>
    <w:p w14:paraId="4AF09A73" w14:textId="137421C7" w:rsidR="001B072C" w:rsidRDefault="002D69B8" w:rsidP="00964AB8">
      <w:pPr>
        <w:pStyle w:val="ListParagraph"/>
        <w:spacing w:line="480" w:lineRule="auto"/>
        <w:ind w:left="0"/>
        <w:rPr>
          <w:rFonts w:ascii="Times New Roman" w:hAnsi="Times New Roman" w:cs="Times New Roman"/>
        </w:rPr>
      </w:pPr>
      <m:oMathPara>
        <m:oMathParaPr>
          <m:jc m:val="center"/>
        </m:oMathParaPr>
        <m:oMath>
          <m:sSub>
            <m:sSubPr>
              <m:ctrlPr>
                <w:rPr>
                  <w:rFonts w:ascii="Cambria Math" w:hAnsi="Cambria Math" w:cs="Arial"/>
                  <w:i/>
                  <w:sz w:val="25"/>
                  <w:szCs w:val="25"/>
                </w:rPr>
              </m:ctrlPr>
            </m:sSubPr>
            <m:e>
              <m:r>
                <w:rPr>
                  <w:rFonts w:ascii="Cambria Math" w:hAnsi="Cambria Math" w:cs="Arial"/>
                  <w:sz w:val="25"/>
                  <w:szCs w:val="25"/>
                </w:rPr>
                <m:t>G</m:t>
              </m:r>
            </m:e>
            <m:sub>
              <m:r>
                <w:rPr>
                  <w:rFonts w:ascii="Cambria Math" w:hAnsi="Cambria Math" w:cs="Arial"/>
                  <w:sz w:val="25"/>
                  <w:szCs w:val="25"/>
                </w:rPr>
                <m:t>x</m:t>
              </m:r>
            </m:sub>
          </m:sSub>
          <m:r>
            <w:rPr>
              <w:rFonts w:ascii="Cambria Math" w:hAnsi="Cambria Math" w:cs="Arial"/>
              <w:sz w:val="25"/>
              <w:szCs w:val="25"/>
            </w:rPr>
            <m:t>=</m:t>
          </m:r>
          <m:f>
            <m:fPr>
              <m:ctrlPr>
                <w:rPr>
                  <w:rFonts w:ascii="Cambria Math" w:hAnsi="Cambria Math" w:cs="Arial"/>
                  <w:i/>
                  <w:sz w:val="25"/>
                  <w:szCs w:val="25"/>
                </w:rPr>
              </m:ctrlPr>
            </m:fPr>
            <m:num>
              <m:r>
                <w:rPr>
                  <w:rFonts w:ascii="Cambria Math" w:hAnsi="Cambria Math" w:cs="Arial"/>
                  <w:sz w:val="25"/>
                  <w:szCs w:val="25"/>
                </w:rPr>
                <m:t>1</m:t>
              </m:r>
            </m:num>
            <m:den>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xc(6)</m:t>
                  </m:r>
                </m:sub>
              </m:sSub>
            </m:den>
          </m:f>
          <m:nary>
            <m:naryPr>
              <m:limLoc m:val="subSup"/>
              <m:ctrlPr>
                <w:rPr>
                  <w:rFonts w:ascii="Cambria Math" w:hAnsi="Cambria Math" w:cs="Arial"/>
                  <w:i/>
                  <w:sz w:val="25"/>
                  <w:szCs w:val="25"/>
                </w:rPr>
              </m:ctrlPr>
            </m:naryPr>
            <m:sub>
              <m:r>
                <w:rPr>
                  <w:rFonts w:ascii="Cambria Math" w:hAnsi="Cambria Math" w:cs="Arial"/>
                  <w:sz w:val="25"/>
                  <w:szCs w:val="25"/>
                </w:rPr>
                <m:t>-</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y(6)</m:t>
                      </m:r>
                    </m:sub>
                  </m:sSub>
                </m:num>
                <m:den>
                  <m:r>
                    <w:rPr>
                      <w:rFonts w:ascii="Cambria Math" w:hAnsi="Cambria Math" w:cs="Arial"/>
                      <w:sz w:val="25"/>
                      <w:szCs w:val="25"/>
                    </w:rPr>
                    <m:t>2</m:t>
                  </m:r>
                </m:den>
              </m:f>
            </m:sub>
            <m:sup>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y(6)</m:t>
                      </m:r>
                    </m:sub>
                  </m:sSub>
                </m:num>
                <m:den>
                  <m:r>
                    <w:rPr>
                      <w:rFonts w:ascii="Cambria Math" w:hAnsi="Cambria Math" w:cs="Arial"/>
                      <w:sz w:val="25"/>
                      <w:szCs w:val="25"/>
                    </w:rPr>
                    <m:t>2</m:t>
                  </m:r>
                </m:den>
              </m:f>
            </m:sup>
            <m:e>
              <m:sSup>
                <m:sSupPr>
                  <m:ctrlPr>
                    <w:rPr>
                      <w:rFonts w:ascii="Cambria Math" w:hAnsi="Cambria Math" w:cs="Arial"/>
                      <w:i/>
                      <w:sz w:val="25"/>
                      <w:szCs w:val="25"/>
                    </w:rPr>
                  </m:ctrlPr>
                </m:sSupPr>
                <m:e>
                  <m:r>
                    <w:rPr>
                      <w:rFonts w:ascii="Cambria Math" w:hAnsi="Cambria Math" w:cs="Arial"/>
                      <w:sz w:val="25"/>
                      <w:szCs w:val="25"/>
                    </w:rPr>
                    <m:t>θ</m:t>
                  </m:r>
                </m:e>
                <m:sup>
                  <m:r>
                    <w:rPr>
                      <w:rFonts w:ascii="Cambria Math" w:hAnsi="Cambria Math" w:cs="Arial"/>
                      <w:sz w:val="25"/>
                      <w:szCs w:val="25"/>
                    </w:rPr>
                    <m:t>'</m:t>
                  </m:r>
                </m:sup>
              </m:sSup>
              <m:r>
                <w:rPr>
                  <w:rFonts w:ascii="Cambria Math" w:hAnsi="Cambria Math" w:cs="Arial"/>
                  <w:sz w:val="25"/>
                  <w:szCs w:val="25"/>
                </w:rPr>
                <m:t>dy</m:t>
              </m:r>
              <m:sSub>
                <m:sSubPr>
                  <m:ctrlPr>
                    <w:rPr>
                      <w:rFonts w:ascii="Cambria Math" w:hAnsi="Cambria Math" w:cs="Arial"/>
                      <w:i/>
                      <w:sz w:val="25"/>
                      <w:szCs w:val="25"/>
                    </w:rPr>
                  </m:ctrlPr>
                </m:sSubPr>
                <m:e>
                  <m:r>
                    <w:rPr>
                      <w:rFonts w:ascii="Cambria Math" w:hAnsi="Cambria Math" w:cs="Arial"/>
                      <w:sz w:val="25"/>
                      <w:szCs w:val="25"/>
                    </w:rPr>
                    <m:t>|</m:t>
                  </m:r>
                </m:e>
                <m:sub>
                  <m:eqArr>
                    <m:eqArrPr>
                      <m:ctrlPr>
                        <w:rPr>
                          <w:rFonts w:ascii="Cambria Math" w:hAnsi="Cambria Math" w:cs="Arial"/>
                          <w:i/>
                          <w:sz w:val="25"/>
                          <w:szCs w:val="25"/>
                        </w:rPr>
                      </m:ctrlPr>
                    </m:eqArrPr>
                    <m:e>
                      <m:r>
                        <w:rPr>
                          <w:rFonts w:ascii="Cambria Math" w:hAnsi="Cambria Math" w:cs="Arial"/>
                          <w:sz w:val="25"/>
                          <w:szCs w:val="25"/>
                        </w:rPr>
                        <m:t xml:space="preserve"> </m:t>
                      </m:r>
                    </m:e>
                    <m:e>
                      <m:r>
                        <w:rPr>
                          <w:rFonts w:ascii="Cambria Math" w:hAnsi="Cambria Math" w:cs="Arial"/>
                          <w:sz w:val="25"/>
                          <w:szCs w:val="25"/>
                        </w:rPr>
                        <m:t>x=</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x(6)</m:t>
                              </m:r>
                            </m:sub>
                          </m:sSub>
                        </m:num>
                        <m:den>
                          <m:r>
                            <w:rPr>
                              <w:rFonts w:ascii="Cambria Math" w:hAnsi="Cambria Math" w:cs="Arial"/>
                              <w:sz w:val="25"/>
                              <w:szCs w:val="25"/>
                            </w:rPr>
                            <m:t>2</m:t>
                          </m:r>
                        </m:den>
                      </m:f>
                    </m:e>
                  </m:eqArr>
                </m:sub>
              </m:sSub>
              <m:r>
                <w:rPr>
                  <w:rFonts w:ascii="Cambria Math" w:hAnsi="Cambria Math" w:cs="Arial"/>
                  <w:sz w:val="25"/>
                  <w:szCs w:val="25"/>
                </w:rPr>
                <m:t>-</m:t>
              </m:r>
              <m:f>
                <m:fPr>
                  <m:ctrlPr>
                    <w:rPr>
                      <w:rFonts w:ascii="Cambria Math" w:hAnsi="Cambria Math" w:cs="Arial"/>
                      <w:i/>
                      <w:sz w:val="25"/>
                      <w:szCs w:val="25"/>
                    </w:rPr>
                  </m:ctrlPr>
                </m:fPr>
                <m:num>
                  <m:r>
                    <w:rPr>
                      <w:rFonts w:ascii="Cambria Math" w:hAnsi="Cambria Math" w:cs="Arial"/>
                      <w:sz w:val="25"/>
                      <w:szCs w:val="25"/>
                    </w:rPr>
                    <m:t>1</m:t>
                  </m:r>
                </m:num>
                <m:den>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xc(6)</m:t>
                      </m:r>
                    </m:sub>
                  </m:sSub>
                </m:den>
              </m:f>
              <m:nary>
                <m:naryPr>
                  <m:limLoc m:val="subSup"/>
                  <m:ctrlPr>
                    <w:rPr>
                      <w:rFonts w:ascii="Cambria Math" w:hAnsi="Cambria Math" w:cs="Arial"/>
                      <w:i/>
                      <w:sz w:val="25"/>
                      <w:szCs w:val="25"/>
                    </w:rPr>
                  </m:ctrlPr>
                </m:naryPr>
                <m:sub>
                  <m:r>
                    <w:rPr>
                      <w:rFonts w:ascii="Cambria Math" w:hAnsi="Cambria Math" w:cs="Arial"/>
                      <w:sz w:val="25"/>
                      <w:szCs w:val="25"/>
                    </w:rPr>
                    <m:t>-</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y(6)</m:t>
                          </m:r>
                        </m:sub>
                      </m:sSub>
                    </m:num>
                    <m:den>
                      <m:r>
                        <w:rPr>
                          <w:rFonts w:ascii="Cambria Math" w:hAnsi="Cambria Math" w:cs="Arial"/>
                          <w:sz w:val="25"/>
                          <w:szCs w:val="25"/>
                        </w:rPr>
                        <m:t>2</m:t>
                      </m:r>
                    </m:den>
                  </m:f>
                </m:sub>
                <m:sup>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y(6)</m:t>
                          </m:r>
                        </m:sub>
                      </m:sSub>
                    </m:num>
                    <m:den>
                      <m:r>
                        <w:rPr>
                          <w:rFonts w:ascii="Cambria Math" w:hAnsi="Cambria Math" w:cs="Arial"/>
                          <w:sz w:val="25"/>
                          <w:szCs w:val="25"/>
                        </w:rPr>
                        <m:t>2</m:t>
                      </m:r>
                    </m:den>
                  </m:f>
                </m:sup>
                <m:e>
                  <m:sSup>
                    <m:sSupPr>
                      <m:ctrlPr>
                        <w:rPr>
                          <w:rFonts w:ascii="Cambria Math" w:hAnsi="Cambria Math" w:cs="Arial"/>
                          <w:i/>
                          <w:sz w:val="25"/>
                          <w:szCs w:val="25"/>
                        </w:rPr>
                      </m:ctrlPr>
                    </m:sSupPr>
                    <m:e>
                      <m:r>
                        <w:rPr>
                          <w:rFonts w:ascii="Cambria Math" w:hAnsi="Cambria Math" w:cs="Arial"/>
                          <w:sz w:val="25"/>
                          <w:szCs w:val="25"/>
                        </w:rPr>
                        <m:t>θ</m:t>
                      </m:r>
                    </m:e>
                    <m:sup>
                      <m:r>
                        <w:rPr>
                          <w:rFonts w:ascii="Cambria Math" w:hAnsi="Cambria Math" w:cs="Arial"/>
                          <w:sz w:val="25"/>
                          <w:szCs w:val="25"/>
                        </w:rPr>
                        <m:t>'</m:t>
                      </m:r>
                    </m:sup>
                  </m:sSup>
                  <m:r>
                    <w:rPr>
                      <w:rFonts w:ascii="Cambria Math" w:hAnsi="Cambria Math" w:cs="Arial"/>
                      <w:sz w:val="25"/>
                      <w:szCs w:val="25"/>
                    </w:rPr>
                    <m:t>dy</m:t>
                  </m:r>
                  <m:sSub>
                    <m:sSubPr>
                      <m:ctrlPr>
                        <w:rPr>
                          <w:rFonts w:ascii="Cambria Math" w:hAnsi="Cambria Math" w:cs="Arial"/>
                          <w:i/>
                          <w:sz w:val="25"/>
                          <w:szCs w:val="25"/>
                        </w:rPr>
                      </m:ctrlPr>
                    </m:sSubPr>
                    <m:e>
                      <m:r>
                        <w:rPr>
                          <w:rFonts w:ascii="Cambria Math" w:hAnsi="Cambria Math" w:cs="Arial"/>
                          <w:sz w:val="25"/>
                          <w:szCs w:val="25"/>
                        </w:rPr>
                        <m:t>|</m:t>
                      </m:r>
                    </m:e>
                    <m:sub>
                      <m:eqArr>
                        <m:eqArrPr>
                          <m:ctrlPr>
                            <w:rPr>
                              <w:rFonts w:ascii="Cambria Math" w:hAnsi="Cambria Math" w:cs="Arial"/>
                              <w:i/>
                              <w:sz w:val="25"/>
                              <w:szCs w:val="25"/>
                            </w:rPr>
                          </m:ctrlPr>
                        </m:eqArrPr>
                        <m:e>
                          <m:r>
                            <w:rPr>
                              <w:rFonts w:ascii="Cambria Math" w:hAnsi="Cambria Math" w:cs="Arial"/>
                              <w:sz w:val="25"/>
                              <w:szCs w:val="25"/>
                            </w:rPr>
                            <m:t xml:space="preserve"> </m:t>
                          </m:r>
                        </m:e>
                        <m:e>
                          <m:r>
                            <w:rPr>
                              <w:rFonts w:ascii="Cambria Math" w:hAnsi="Cambria Math" w:cs="Arial"/>
                              <w:sz w:val="25"/>
                              <w:szCs w:val="25"/>
                            </w:rPr>
                            <m:t>x=-</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x(6)</m:t>
                                  </m:r>
                                </m:sub>
                              </m:sSub>
                            </m:num>
                            <m:den>
                              <m:r>
                                <w:rPr>
                                  <w:rFonts w:ascii="Cambria Math" w:hAnsi="Cambria Math" w:cs="Arial"/>
                                  <w:sz w:val="25"/>
                                  <w:szCs w:val="25"/>
                                </w:rPr>
                                <m:t>2</m:t>
                              </m:r>
                            </m:den>
                          </m:f>
                        </m:e>
                      </m:eqArr>
                    </m:sub>
                  </m:sSub>
                  <m:r>
                    <w:rPr>
                      <w:rFonts w:ascii="Cambria Math" w:hAnsi="Cambria Math" w:cs="Arial"/>
                      <w:sz w:val="25"/>
                      <w:szCs w:val="25"/>
                    </w:rPr>
                    <m:t xml:space="preserve"> ,</m:t>
                  </m:r>
                </m:e>
              </m:nary>
            </m:e>
          </m:nary>
          <m:r>
            <m:rPr>
              <m:sty m:val="p"/>
            </m:rPr>
            <w:rPr>
              <w:rFonts w:ascii="Cambria Math" w:hAnsi="Cambria Math" w:cs="Arial"/>
              <w:sz w:val="25"/>
              <w:szCs w:val="25"/>
            </w:rPr>
            <w:br/>
          </m:r>
        </m:oMath>
        <m:oMath>
          <m:sSub>
            <m:sSubPr>
              <m:ctrlPr>
                <w:rPr>
                  <w:rFonts w:ascii="Cambria Math" w:hAnsi="Cambria Math" w:cs="Arial"/>
                  <w:i/>
                  <w:sz w:val="25"/>
                  <w:szCs w:val="25"/>
                </w:rPr>
              </m:ctrlPr>
            </m:sSubPr>
            <m:e>
              <m:r>
                <w:rPr>
                  <w:rFonts w:ascii="Cambria Math" w:hAnsi="Cambria Math" w:cs="Arial"/>
                  <w:sz w:val="25"/>
                  <w:szCs w:val="25"/>
                </w:rPr>
                <m:t>G</m:t>
              </m:r>
            </m:e>
            <m:sub>
              <m:r>
                <w:rPr>
                  <w:rFonts w:ascii="Cambria Math" w:hAnsi="Cambria Math" w:cs="Arial"/>
                  <w:sz w:val="25"/>
                  <w:szCs w:val="25"/>
                </w:rPr>
                <m:t>y</m:t>
              </m:r>
            </m:sub>
          </m:sSub>
          <m:r>
            <w:rPr>
              <w:rFonts w:ascii="Cambria Math" w:hAnsi="Cambria Math" w:cs="Arial"/>
              <w:sz w:val="25"/>
              <w:szCs w:val="25"/>
            </w:rPr>
            <m:t>=</m:t>
          </m:r>
          <m:f>
            <m:fPr>
              <m:ctrlPr>
                <w:rPr>
                  <w:rFonts w:ascii="Cambria Math" w:hAnsi="Cambria Math" w:cs="Arial"/>
                  <w:i/>
                  <w:sz w:val="25"/>
                  <w:szCs w:val="25"/>
                </w:rPr>
              </m:ctrlPr>
            </m:fPr>
            <m:num>
              <m:r>
                <w:rPr>
                  <w:rFonts w:ascii="Cambria Math" w:hAnsi="Cambria Math" w:cs="Arial"/>
                  <w:sz w:val="25"/>
                  <w:szCs w:val="25"/>
                </w:rPr>
                <m:t>1</m:t>
              </m:r>
            </m:num>
            <m:den>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y(6)</m:t>
                  </m:r>
                </m:sub>
              </m:sSub>
            </m:den>
          </m:f>
          <m:nary>
            <m:naryPr>
              <m:limLoc m:val="subSup"/>
              <m:ctrlPr>
                <w:rPr>
                  <w:rFonts w:ascii="Cambria Math" w:hAnsi="Cambria Math" w:cs="Arial"/>
                  <w:i/>
                  <w:sz w:val="25"/>
                  <w:szCs w:val="25"/>
                </w:rPr>
              </m:ctrlPr>
            </m:naryPr>
            <m:sub>
              <m:r>
                <w:rPr>
                  <w:rFonts w:ascii="Cambria Math" w:hAnsi="Cambria Math" w:cs="Arial"/>
                  <w:sz w:val="25"/>
                  <w:szCs w:val="25"/>
                </w:rPr>
                <m:t>-</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xn(6)</m:t>
                      </m:r>
                    </m:sub>
                  </m:sSub>
                </m:num>
                <m:den>
                  <m:r>
                    <w:rPr>
                      <w:rFonts w:ascii="Cambria Math" w:hAnsi="Cambria Math" w:cs="Arial"/>
                      <w:sz w:val="25"/>
                      <w:szCs w:val="25"/>
                    </w:rPr>
                    <m:t>2</m:t>
                  </m:r>
                </m:den>
              </m:f>
            </m:sub>
            <m:sup>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xn(6)</m:t>
                      </m:r>
                    </m:sub>
                  </m:sSub>
                </m:num>
                <m:den>
                  <m:r>
                    <w:rPr>
                      <w:rFonts w:ascii="Cambria Math" w:hAnsi="Cambria Math" w:cs="Arial"/>
                      <w:sz w:val="25"/>
                      <w:szCs w:val="25"/>
                    </w:rPr>
                    <m:t>2</m:t>
                  </m:r>
                </m:den>
              </m:f>
            </m:sup>
            <m:e>
              <m:sSup>
                <m:sSupPr>
                  <m:ctrlPr>
                    <w:rPr>
                      <w:rFonts w:ascii="Cambria Math" w:hAnsi="Cambria Math" w:cs="Arial"/>
                      <w:i/>
                      <w:sz w:val="25"/>
                      <w:szCs w:val="25"/>
                    </w:rPr>
                  </m:ctrlPr>
                </m:sSupPr>
                <m:e>
                  <m:r>
                    <w:rPr>
                      <w:rFonts w:ascii="Cambria Math" w:hAnsi="Cambria Math" w:cs="Arial"/>
                      <w:sz w:val="25"/>
                      <w:szCs w:val="25"/>
                    </w:rPr>
                    <m:t>θ</m:t>
                  </m:r>
                </m:e>
                <m:sup>
                  <m:r>
                    <w:rPr>
                      <w:rFonts w:ascii="Cambria Math" w:hAnsi="Cambria Math" w:cs="Arial"/>
                      <w:sz w:val="25"/>
                      <w:szCs w:val="25"/>
                    </w:rPr>
                    <m:t>'</m:t>
                  </m:r>
                </m:sup>
              </m:sSup>
              <m:r>
                <w:rPr>
                  <w:rFonts w:ascii="Cambria Math" w:hAnsi="Cambria Math" w:cs="Arial"/>
                  <w:sz w:val="25"/>
                  <w:szCs w:val="25"/>
                </w:rPr>
                <m:t>dx</m:t>
              </m:r>
              <m:sSub>
                <m:sSubPr>
                  <m:ctrlPr>
                    <w:rPr>
                      <w:rFonts w:ascii="Cambria Math" w:hAnsi="Cambria Math" w:cs="Arial"/>
                      <w:i/>
                      <w:sz w:val="25"/>
                      <w:szCs w:val="25"/>
                    </w:rPr>
                  </m:ctrlPr>
                </m:sSubPr>
                <m:e>
                  <m:r>
                    <w:rPr>
                      <w:rFonts w:ascii="Cambria Math" w:hAnsi="Cambria Math" w:cs="Arial"/>
                      <w:sz w:val="25"/>
                      <w:szCs w:val="25"/>
                    </w:rPr>
                    <m:t>|</m:t>
                  </m:r>
                </m:e>
                <m:sub>
                  <m:eqArr>
                    <m:eqArrPr>
                      <m:ctrlPr>
                        <w:rPr>
                          <w:rFonts w:ascii="Cambria Math" w:hAnsi="Cambria Math" w:cs="Arial"/>
                          <w:i/>
                          <w:sz w:val="25"/>
                          <w:szCs w:val="25"/>
                        </w:rPr>
                      </m:ctrlPr>
                    </m:eqArrPr>
                    <m:e>
                      <m:r>
                        <w:rPr>
                          <w:rFonts w:ascii="Cambria Math" w:hAnsi="Cambria Math" w:cs="Arial"/>
                          <w:sz w:val="25"/>
                          <w:szCs w:val="25"/>
                        </w:rPr>
                        <m:t xml:space="preserve"> </m:t>
                      </m:r>
                    </m:e>
                    <m:e>
                      <m:r>
                        <w:rPr>
                          <w:rFonts w:ascii="Cambria Math" w:hAnsi="Cambria Math" w:cs="Arial"/>
                          <w:sz w:val="25"/>
                          <w:szCs w:val="25"/>
                        </w:rPr>
                        <m:t>y=</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y(6)</m:t>
                              </m:r>
                            </m:sub>
                          </m:sSub>
                        </m:num>
                        <m:den>
                          <m:r>
                            <w:rPr>
                              <w:rFonts w:ascii="Cambria Math" w:hAnsi="Cambria Math" w:cs="Arial"/>
                              <w:sz w:val="25"/>
                              <w:szCs w:val="25"/>
                            </w:rPr>
                            <m:t>2</m:t>
                          </m:r>
                        </m:den>
                      </m:f>
                    </m:e>
                  </m:eqArr>
                </m:sub>
              </m:sSub>
              <m:r>
                <w:rPr>
                  <w:rFonts w:ascii="Cambria Math" w:hAnsi="Cambria Math" w:cs="Arial"/>
                  <w:sz w:val="25"/>
                  <w:szCs w:val="25"/>
                </w:rPr>
                <m:t>-</m:t>
              </m:r>
              <m:f>
                <m:fPr>
                  <m:ctrlPr>
                    <w:rPr>
                      <w:rFonts w:ascii="Cambria Math" w:hAnsi="Cambria Math" w:cs="Arial"/>
                      <w:i/>
                      <w:sz w:val="25"/>
                      <w:szCs w:val="25"/>
                    </w:rPr>
                  </m:ctrlPr>
                </m:fPr>
                <m:num>
                  <m:r>
                    <w:rPr>
                      <w:rFonts w:ascii="Cambria Math" w:hAnsi="Cambria Math" w:cs="Arial"/>
                      <w:sz w:val="25"/>
                      <w:szCs w:val="25"/>
                    </w:rPr>
                    <m:t>1</m:t>
                  </m:r>
                </m:num>
                <m:den>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y(6)</m:t>
                      </m:r>
                    </m:sub>
                  </m:sSub>
                </m:den>
              </m:f>
              <m:nary>
                <m:naryPr>
                  <m:limLoc m:val="subSup"/>
                  <m:ctrlPr>
                    <w:rPr>
                      <w:rFonts w:ascii="Cambria Math" w:hAnsi="Cambria Math" w:cs="Arial"/>
                      <w:i/>
                      <w:sz w:val="25"/>
                      <w:szCs w:val="25"/>
                    </w:rPr>
                  </m:ctrlPr>
                </m:naryPr>
                <m:sub>
                  <m:r>
                    <w:rPr>
                      <w:rFonts w:ascii="Cambria Math" w:hAnsi="Cambria Math" w:cs="Arial"/>
                      <w:sz w:val="25"/>
                      <w:szCs w:val="25"/>
                    </w:rPr>
                    <m:t>-</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xs(6)</m:t>
                          </m:r>
                        </m:sub>
                      </m:sSub>
                    </m:num>
                    <m:den>
                      <m:r>
                        <w:rPr>
                          <w:rFonts w:ascii="Cambria Math" w:hAnsi="Cambria Math" w:cs="Arial"/>
                          <w:sz w:val="25"/>
                          <w:szCs w:val="25"/>
                        </w:rPr>
                        <m:t>2</m:t>
                      </m:r>
                    </m:den>
                  </m:f>
                </m:sub>
                <m:sup>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xs(6)</m:t>
                          </m:r>
                        </m:sub>
                      </m:sSub>
                    </m:num>
                    <m:den>
                      <m:r>
                        <w:rPr>
                          <w:rFonts w:ascii="Cambria Math" w:hAnsi="Cambria Math" w:cs="Arial"/>
                          <w:sz w:val="25"/>
                          <w:szCs w:val="25"/>
                        </w:rPr>
                        <m:t>2</m:t>
                      </m:r>
                    </m:den>
                  </m:f>
                </m:sup>
                <m:e>
                  <m:sSup>
                    <m:sSupPr>
                      <m:ctrlPr>
                        <w:rPr>
                          <w:rFonts w:ascii="Cambria Math" w:hAnsi="Cambria Math" w:cs="Arial"/>
                          <w:i/>
                          <w:sz w:val="25"/>
                          <w:szCs w:val="25"/>
                        </w:rPr>
                      </m:ctrlPr>
                    </m:sSupPr>
                    <m:e>
                      <m:r>
                        <w:rPr>
                          <w:rFonts w:ascii="Cambria Math" w:hAnsi="Cambria Math" w:cs="Arial"/>
                          <w:sz w:val="25"/>
                          <w:szCs w:val="25"/>
                        </w:rPr>
                        <m:t>θ</m:t>
                      </m:r>
                    </m:e>
                    <m:sup>
                      <m:r>
                        <w:rPr>
                          <w:rFonts w:ascii="Cambria Math" w:hAnsi="Cambria Math" w:cs="Arial"/>
                          <w:sz w:val="25"/>
                          <w:szCs w:val="25"/>
                        </w:rPr>
                        <m:t>'</m:t>
                      </m:r>
                    </m:sup>
                  </m:sSup>
                  <m:r>
                    <w:rPr>
                      <w:rFonts w:ascii="Cambria Math" w:hAnsi="Cambria Math" w:cs="Arial"/>
                      <w:sz w:val="25"/>
                      <w:szCs w:val="25"/>
                    </w:rPr>
                    <m:t>dx</m:t>
                  </m:r>
                  <m:sSub>
                    <m:sSubPr>
                      <m:ctrlPr>
                        <w:rPr>
                          <w:rFonts w:ascii="Cambria Math" w:hAnsi="Cambria Math" w:cs="Arial"/>
                          <w:i/>
                          <w:sz w:val="25"/>
                          <w:szCs w:val="25"/>
                        </w:rPr>
                      </m:ctrlPr>
                    </m:sSubPr>
                    <m:e>
                      <m:r>
                        <w:rPr>
                          <w:rFonts w:ascii="Cambria Math" w:hAnsi="Cambria Math" w:cs="Arial"/>
                          <w:sz w:val="25"/>
                          <w:szCs w:val="25"/>
                        </w:rPr>
                        <m:t>|</m:t>
                      </m:r>
                    </m:e>
                    <m:sub>
                      <m:eqArr>
                        <m:eqArrPr>
                          <m:ctrlPr>
                            <w:rPr>
                              <w:rFonts w:ascii="Cambria Math" w:hAnsi="Cambria Math" w:cs="Arial"/>
                              <w:i/>
                              <w:sz w:val="25"/>
                              <w:szCs w:val="25"/>
                            </w:rPr>
                          </m:ctrlPr>
                        </m:eqArrPr>
                        <m:e>
                          <m:r>
                            <w:rPr>
                              <w:rFonts w:ascii="Cambria Math" w:hAnsi="Cambria Math" w:cs="Arial"/>
                              <w:sz w:val="25"/>
                              <w:szCs w:val="25"/>
                            </w:rPr>
                            <m:t xml:space="preserve"> </m:t>
                          </m:r>
                        </m:e>
                        <m:e>
                          <m:r>
                            <w:rPr>
                              <w:rFonts w:ascii="Cambria Math" w:hAnsi="Cambria Math" w:cs="Arial"/>
                              <w:sz w:val="25"/>
                              <w:szCs w:val="25"/>
                            </w:rPr>
                            <m:t>y=-</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y(6)</m:t>
                                  </m:r>
                                </m:sub>
                              </m:sSub>
                            </m:num>
                            <m:den>
                              <m:r>
                                <w:rPr>
                                  <w:rFonts w:ascii="Cambria Math" w:hAnsi="Cambria Math" w:cs="Arial"/>
                                  <w:sz w:val="25"/>
                                  <w:szCs w:val="25"/>
                                </w:rPr>
                                <m:t>2</m:t>
                              </m:r>
                            </m:den>
                          </m:f>
                        </m:e>
                      </m:eqArr>
                    </m:sub>
                  </m:sSub>
                </m:e>
              </m:nary>
            </m:e>
          </m:nary>
          <m:r>
            <w:rPr>
              <w:rFonts w:ascii="Cambria Math" w:hAnsi="Cambria Math" w:cs="Arial"/>
              <w:sz w:val="25"/>
              <w:szCs w:val="25"/>
            </w:rPr>
            <m:t xml:space="preserve"> </m:t>
          </m:r>
          <m:r>
            <m:rPr>
              <m:sty m:val="p"/>
            </m:rPr>
            <w:rPr>
              <w:rFonts w:ascii="Cambria Math" w:hAnsi="Cambria Math" w:cs="Arial"/>
              <w:sz w:val="25"/>
              <w:szCs w:val="25"/>
            </w:rPr>
            <m:t>,</m:t>
          </m:r>
          <m:r>
            <m:rPr>
              <m:sty m:val="p"/>
            </m:rPr>
            <w:rPr>
              <w:rFonts w:ascii="Cambria Math" w:hAnsi="Cambria Math" w:cs="Arial"/>
              <w:sz w:val="25"/>
              <w:szCs w:val="25"/>
            </w:rPr>
            <w:br/>
          </m:r>
        </m:oMath>
      </m:oMathPara>
      <m:oMath>
        <m:r>
          <w:rPr>
            <w:rFonts w:ascii="Cambria Math" w:hAnsi="Cambria Math" w:cs="Arial"/>
            <w:sz w:val="25"/>
            <w:szCs w:val="25"/>
          </w:rPr>
          <m:t>g</m:t>
        </m:r>
      </m:oMath>
      <w:r w:rsidR="007E5DA0">
        <w:rPr>
          <w:rFonts w:ascii="Times New Roman" w:hAnsi="Times New Roman" w:cs="Times New Roman"/>
          <w:sz w:val="25"/>
          <w:szCs w:val="25"/>
        </w:rPr>
        <w:t xml:space="preserve"> </w:t>
      </w:r>
      <w:proofErr w:type="gramStart"/>
      <w:r w:rsidR="007E5DA0" w:rsidRPr="007E5DA0">
        <w:rPr>
          <w:rFonts w:ascii="Times New Roman" w:hAnsi="Times New Roman" w:cs="Times New Roman"/>
        </w:rPr>
        <w:t>is</w:t>
      </w:r>
      <w:proofErr w:type="gramEnd"/>
      <w:r w:rsidR="007E5DA0" w:rsidRPr="007E5DA0">
        <w:rPr>
          <w:rFonts w:ascii="Times New Roman" w:hAnsi="Times New Roman" w:cs="Times New Roman"/>
        </w:rPr>
        <w:t xml:space="preserve"> gravity,</w:t>
      </w:r>
      <w:r w:rsidR="007E5DA0">
        <w:rPr>
          <w:rFonts w:ascii="Arial" w:hAnsi="Arial" w:cs="Arial"/>
        </w:rPr>
        <w:t xml:space="preserve"> </w:t>
      </w:r>
      <m:oMath>
        <m:r>
          <w:rPr>
            <w:rFonts w:ascii="Cambria Math" w:hAnsi="Cambria Math" w:cs="Times New Roman"/>
          </w:rPr>
          <m:t>η</m:t>
        </m:r>
      </m:oMath>
      <w:r w:rsidR="003577C2" w:rsidRPr="004B7940">
        <w:rPr>
          <w:rFonts w:ascii="Times New Roman" w:hAnsi="Times New Roman" w:cs="Times New Roman"/>
        </w:rPr>
        <w:t xml:space="preserve"> </w:t>
      </w:r>
      <w:r w:rsidR="001B072C" w:rsidRPr="004B7940">
        <w:rPr>
          <w:rFonts w:ascii="Times New Roman" w:hAnsi="Times New Roman" w:cs="Times New Roman"/>
        </w:rPr>
        <w:t xml:space="preserve">is the </w:t>
      </w:r>
      <w:r w:rsidR="007E5DA0">
        <w:rPr>
          <w:rFonts w:ascii="Times New Roman" w:hAnsi="Times New Roman" w:cs="Times New Roman"/>
        </w:rPr>
        <w:t>925</w:t>
      </w:r>
      <w:r w:rsidR="007E5DA0" w:rsidRPr="009E358E">
        <w:rPr>
          <w:rFonts w:ascii="Times New Roman" w:hAnsi="Times New Roman" w:cs="Times New Roman"/>
        </w:rPr>
        <w:t>–</w:t>
      </w:r>
      <w:r w:rsidR="007E5DA0">
        <w:rPr>
          <w:rFonts w:ascii="Times New Roman" w:hAnsi="Times New Roman" w:cs="Times New Roman"/>
        </w:rPr>
        <w:t>850</w:t>
      </w:r>
      <w:r w:rsidR="007E5DA0" w:rsidRPr="009E358E">
        <w:rPr>
          <w:rFonts w:ascii="Times New Roman" w:hAnsi="Times New Roman" w:cs="Times New Roman"/>
        </w:rPr>
        <w:t xml:space="preserve">-hPa layer-averaged </w:t>
      </w:r>
      <w:r w:rsidR="001B072C" w:rsidRPr="004B7940">
        <w:rPr>
          <w:rFonts w:ascii="Times New Roman" w:hAnsi="Times New Roman" w:cs="Times New Roman"/>
        </w:rPr>
        <w:t xml:space="preserve">absolute vorticity, and </w:t>
      </w:r>
      <m:oMath>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m:t>
            </m:r>
          </m:sup>
        </m:sSup>
      </m:oMath>
      <w:r w:rsidR="001B072C" w:rsidRPr="004B7940">
        <w:rPr>
          <w:rFonts w:ascii="Times New Roman" w:hAnsi="Times New Roman" w:cs="Times New Roman"/>
        </w:rPr>
        <w:t xml:space="preserve"> is the potential temperature anomaly calculated at an individual grid point from an 11-day centered mean</w:t>
      </w:r>
      <w:r w:rsidR="005B1944">
        <w:rPr>
          <w:rFonts w:ascii="Times New Roman" w:hAnsi="Times New Roman" w:cs="Times New Roman"/>
        </w:rPr>
        <w:t xml:space="preserve"> (Table </w:t>
      </w:r>
      <w:r w:rsidR="006B469D">
        <w:rPr>
          <w:rFonts w:ascii="Times New Roman" w:hAnsi="Times New Roman" w:cs="Times New Roman"/>
        </w:rPr>
        <w:t>3</w:t>
      </w:r>
      <w:r w:rsidR="005B1944">
        <w:rPr>
          <w:rFonts w:ascii="Times New Roman" w:hAnsi="Times New Roman" w:cs="Times New Roman"/>
        </w:rPr>
        <w:t>)</w:t>
      </w:r>
      <w:r w:rsidR="001B072C" w:rsidRPr="004B7940">
        <w:rPr>
          <w:rFonts w:ascii="Times New Roman" w:hAnsi="Times New Roman" w:cs="Times New Roman"/>
        </w:rPr>
        <w:t xml:space="preserve">.  The potential temperature anomaly </w:t>
      </w:r>
      <w:r w:rsidR="007734D6">
        <w:rPr>
          <w:rFonts w:ascii="Times New Roman" w:hAnsi="Times New Roman" w:cs="Times New Roman"/>
        </w:rPr>
        <w:t>differences</w:t>
      </w:r>
      <w:r w:rsidR="001B072C" w:rsidRPr="004B7940">
        <w:rPr>
          <w:rFonts w:ascii="Times New Roman" w:hAnsi="Times New Roman" w:cs="Times New Roman"/>
        </w:rPr>
        <w:t xml:space="preserve"> across the 6° box, </w:t>
      </w:r>
      <m:oMath>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x</m:t>
            </m:r>
          </m:sub>
        </m:sSub>
      </m:oMath>
      <w:r w:rsidR="001B072C" w:rsidRPr="004B7940">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y</m:t>
            </m:r>
          </m:sub>
        </m:sSub>
        <m:r>
          <w:rPr>
            <w:rFonts w:ascii="Cambria Math" w:hAnsi="Cambria Math" w:cs="Times New Roman"/>
          </w:rPr>
          <m:t>,</m:t>
        </m:r>
      </m:oMath>
      <w:r w:rsidR="001B072C" w:rsidRPr="004B7940">
        <w:rPr>
          <w:rFonts w:ascii="Times New Roman" w:hAnsi="Times New Roman" w:cs="Times New Roman"/>
        </w:rPr>
        <w:t xml:space="preserve"> are averaged between 925 hPa and 850 hPa prior to computing </w:t>
      </w:r>
      <m:oMath>
        <m:r>
          <w:rPr>
            <w:rFonts w:ascii="Cambria Math" w:hAnsi="Cambria Math" w:cs="Times New Roman"/>
          </w:rPr>
          <m:t>G.</m:t>
        </m:r>
      </m:oMath>
      <w:r w:rsidR="001B072C" w:rsidRPr="004B7940">
        <w:rPr>
          <w:rFonts w:ascii="Times New Roman" w:hAnsi="Times New Roman" w:cs="Times New Roman"/>
        </w:rPr>
        <w:t xml:space="preserve">  The horizontal </w:t>
      </w:r>
      <w:r w:rsidR="001B072C">
        <w:rPr>
          <w:rFonts w:ascii="Times New Roman" w:hAnsi="Times New Roman" w:cs="Times New Roman"/>
        </w:rPr>
        <w:t>lengths</w:t>
      </w:r>
      <w:r w:rsidR="001B072C" w:rsidRPr="004B7940">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L</m:t>
            </m:r>
          </m:e>
          <m:sub>
            <w:proofErr w:type="gramStart"/>
            <m:r>
              <w:rPr>
                <w:rFonts w:ascii="Cambria Math" w:hAnsi="Cambria Math" w:cs="Times New Roman"/>
              </w:rPr>
              <m:t>y(</m:t>
            </m:r>
            <w:proofErr w:type="gramEnd"/>
            <m:r>
              <w:rPr>
                <w:rFonts w:ascii="Cambria Math" w:hAnsi="Cambria Math" w:cs="Times New Roman"/>
              </w:rPr>
              <m:t>6)</m:t>
            </m:r>
          </m:sub>
        </m:sSub>
      </m:oMath>
      <w:r w:rsidR="001B072C" w:rsidRPr="004B7940">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x(6)</m:t>
            </m:r>
          </m:sub>
        </m:sSub>
      </m:oMath>
      <w:r w:rsidR="001B072C" w:rsidRPr="004B7940">
        <w:rPr>
          <w:rFonts w:ascii="Times New Roman" w:hAnsi="Times New Roman" w:cs="Times New Roman"/>
        </w:rPr>
        <w:t xml:space="preserve">, are the length of 6° of latitude and the longitudinal length of the </w:t>
      </w:r>
      <w:r w:rsidR="00A939C5" w:rsidRPr="004B7940">
        <w:rPr>
          <w:rFonts w:ascii="Times New Roman" w:hAnsi="Times New Roman" w:cs="Times New Roman"/>
        </w:rPr>
        <w:t>6°</w:t>
      </w:r>
      <w:r w:rsidR="00A939C5">
        <w:rPr>
          <w:rFonts w:ascii="Times New Roman" w:hAnsi="Times New Roman" w:cs="Times New Roman"/>
        </w:rPr>
        <w:t xml:space="preserve"> </w:t>
      </w:r>
      <w:r w:rsidR="001B072C" w:rsidRPr="004B7940">
        <w:rPr>
          <w:rFonts w:ascii="Times New Roman" w:hAnsi="Times New Roman" w:cs="Times New Roman"/>
        </w:rPr>
        <w:t xml:space="preserve">box as a function of latitude, </w:t>
      </w:r>
      <w:r w:rsidR="001B072C" w:rsidRPr="004B7940">
        <w:rPr>
          <w:rFonts w:ascii="Times New Roman" w:hAnsi="Times New Roman" w:cs="Times New Roman"/>
        </w:rPr>
        <w:lastRenderedPageBreak/>
        <w:t xml:space="preserve">respectively. The horizontal </w:t>
      </w:r>
      <w:r w:rsidR="001B072C">
        <w:rPr>
          <w:rFonts w:ascii="Times New Roman" w:hAnsi="Times New Roman" w:cs="Times New Roman"/>
        </w:rPr>
        <w:t>lengths</w:t>
      </w:r>
      <w:r w:rsidR="001B072C" w:rsidRPr="004B7940">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L</m:t>
            </m:r>
          </m:e>
          <m:sub>
            <w:proofErr w:type="gramStart"/>
            <m:r>
              <w:rPr>
                <w:rFonts w:ascii="Cambria Math" w:hAnsi="Cambria Math" w:cs="Times New Roman"/>
              </w:rPr>
              <m:t>xn(</m:t>
            </m:r>
            <w:proofErr w:type="gramEnd"/>
            <m:r>
              <w:rPr>
                <w:rFonts w:ascii="Cambria Math" w:hAnsi="Cambria Math" w:cs="Times New Roman"/>
              </w:rPr>
              <m:t>6)</m:t>
            </m:r>
          </m:sub>
        </m:sSub>
        <m:r>
          <w:rPr>
            <w:rFonts w:ascii="Cambria Math" w:hAnsi="Cambria Math" w:cs="Times New Roman"/>
          </w:rPr>
          <m:t>,</m:t>
        </m:r>
      </m:oMath>
      <w:r w:rsidR="001B072C" w:rsidRPr="004B7940">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xc(6)</m:t>
            </m:r>
          </m:sub>
        </m:sSub>
        <m:r>
          <w:rPr>
            <w:rFonts w:ascii="Cambria Math" w:hAnsi="Cambria Math" w:cs="Times New Roman"/>
          </w:rPr>
          <m:t>,</m:t>
        </m:r>
      </m:oMath>
      <w:r w:rsidR="001B072C" w:rsidRPr="004B7940">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xs(6)</m:t>
            </m:r>
          </m:sub>
        </m:sSub>
      </m:oMath>
      <w:r w:rsidR="001B072C" w:rsidRPr="004B7940">
        <w:rPr>
          <w:rFonts w:ascii="Times New Roman" w:hAnsi="Times New Roman" w:cs="Times New Roman"/>
        </w:rPr>
        <w:t>, represent the lengths of the northern edge, center, and southern edge of the 6° box, respectively.  The vertical</w:t>
      </w:r>
      <w:r w:rsidR="001B072C" w:rsidRPr="009C767F">
        <w:rPr>
          <w:rFonts w:ascii="Times New Roman" w:hAnsi="Times New Roman" w:cs="Times New Roman"/>
        </w:rPr>
        <w:t xml:space="preserve"> scale, </w:t>
      </w:r>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1</m:t>
            </m:r>
          </m:sub>
        </m:sSub>
      </m:oMath>
      <w:r w:rsidR="007734D6">
        <w:rPr>
          <w:rFonts w:ascii="Times New Roman" w:hAnsi="Times New Roman" w:cs="Times New Roman"/>
        </w:rPr>
        <w:t xml:space="preserve">, is equal to 425 hPa, which matches </w:t>
      </w:r>
      <w:r w:rsidR="001B072C" w:rsidRPr="009C767F">
        <w:rPr>
          <w:rFonts w:ascii="Times New Roman" w:hAnsi="Times New Roman" w:cs="Times New Roman"/>
        </w:rPr>
        <w:t>the vertical integration of the lower-tropospheric PV anomaly (see below)</w:t>
      </w:r>
      <w:r w:rsidR="001B072C">
        <w:rPr>
          <w:rFonts w:ascii="Times New Roman" w:hAnsi="Times New Roman" w:cs="Times New Roman"/>
        </w:rPr>
        <w:t>.</w:t>
      </w:r>
    </w:p>
    <w:p w14:paraId="739C4286" w14:textId="1266990E" w:rsidR="00A13F7E" w:rsidRPr="00FA2431" w:rsidRDefault="00F93B40" w:rsidP="00964AB8">
      <w:pPr>
        <w:pStyle w:val="ListParagraph"/>
        <w:spacing w:line="480" w:lineRule="auto"/>
        <w:ind w:left="0" w:firstLine="360"/>
        <w:rPr>
          <w:rFonts w:ascii="Times New Roman" w:hAnsi="Times New Roman" w:cs="Times New Roman"/>
        </w:rPr>
      </w:pPr>
      <w:r w:rsidRPr="009E358E">
        <w:rPr>
          <w:rFonts w:ascii="Times New Roman" w:hAnsi="Times New Roman" w:cs="Times New Roman"/>
        </w:rPr>
        <w:t xml:space="preserve">The second PV metric in </w:t>
      </w:r>
      <w:r w:rsidRPr="00A13F7E">
        <w:rPr>
          <w:rFonts w:ascii="Times New Roman" w:hAnsi="Times New Roman" w:cs="Times New Roman"/>
          <w:color w:val="000000" w:themeColor="text1"/>
        </w:rPr>
        <w:t>the Davis (2010) methodology</w:t>
      </w:r>
      <w:r w:rsidRPr="009E358E">
        <w:rPr>
          <w:rFonts w:ascii="Times New Roman" w:hAnsi="Times New Roman" w:cs="Times New Roman"/>
        </w:rPr>
        <w:t xml:space="preserve">, PV2, represents midtropospheric latent heat release </w:t>
      </w:r>
      <w:r w:rsidR="006E406D">
        <w:rPr>
          <w:rFonts w:ascii="Times New Roman" w:hAnsi="Times New Roman" w:cs="Times New Roman"/>
        </w:rPr>
        <w:t xml:space="preserve">(i.e., diabatic processes) </w:t>
      </w:r>
      <w:r w:rsidRPr="009E358E">
        <w:rPr>
          <w:rFonts w:ascii="Times New Roman" w:hAnsi="Times New Roman" w:cs="Times New Roman"/>
        </w:rPr>
        <w:t>in terms of the lower-tropospheric PV anomaly:</w:t>
      </w:r>
    </w:p>
    <w:p w14:paraId="63E7E864" w14:textId="7937CA30" w:rsidR="00360D35" w:rsidRDefault="00A13F7E" w:rsidP="00360D35">
      <w:pPr>
        <w:spacing w:line="480" w:lineRule="auto"/>
        <w:jc w:val="right"/>
        <w:rPr>
          <w:rFonts w:ascii="Times New Roman" w:hAnsi="Times New Roman" w:cs="Times New Roman"/>
        </w:rPr>
      </w:pPr>
      <w:r>
        <w:rPr>
          <w:rFonts w:ascii="Arial" w:hAnsi="Arial" w:cs="Arial"/>
        </w:rPr>
        <w:t xml:space="preserve">          </w:t>
      </w:r>
      <w:r w:rsidRPr="00AF339B">
        <w:rPr>
          <w:rFonts w:ascii="Arial" w:hAnsi="Arial" w:cs="Arial"/>
        </w:rPr>
        <w:t xml:space="preserve">PV2 </w:t>
      </w:r>
      <m:oMath>
        <m:r>
          <w:rPr>
            <w:rFonts w:ascii="Cambria Math" w:hAnsi="Cambria Math" w:cs="Arial"/>
            <w:sz w:val="32"/>
            <w:szCs w:val="32"/>
          </w:rPr>
          <m:t>=</m:t>
        </m:r>
        <m:f>
          <m:fPr>
            <m:ctrlPr>
              <w:rPr>
                <w:rFonts w:ascii="Cambria Math" w:hAnsi="Cambria Math" w:cs="Arial"/>
                <w:i/>
                <w:sz w:val="32"/>
                <w:szCs w:val="32"/>
              </w:rPr>
            </m:ctrlPr>
          </m:fPr>
          <m:num>
            <m:nary>
              <m:naryPr>
                <m:limLoc m:val="subSup"/>
                <m:ctrlPr>
                  <w:rPr>
                    <w:rFonts w:ascii="Cambria Math" w:hAnsi="Cambria Math" w:cs="Arial"/>
                    <w:i/>
                    <w:sz w:val="32"/>
                    <w:szCs w:val="32"/>
                  </w:rPr>
                </m:ctrlPr>
              </m:naryPr>
              <m:sub>
                <m:r>
                  <w:rPr>
                    <w:rFonts w:ascii="Cambria Math" w:hAnsi="Cambria Math" w:cs="Arial"/>
                    <w:sz w:val="32"/>
                    <w:szCs w:val="32"/>
                  </w:rPr>
                  <m:t>-</m:t>
                </m:r>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w:proofErr w:type="gramStart"/>
                        <m:r>
                          <w:rPr>
                            <w:rFonts w:ascii="Cambria Math" w:hAnsi="Cambria Math" w:cs="Arial"/>
                            <w:sz w:val="32"/>
                            <w:szCs w:val="32"/>
                          </w:rPr>
                          <m:t>x(</m:t>
                        </m:r>
                        <w:proofErr w:type="gramEnd"/>
                        <m:r>
                          <w:rPr>
                            <w:rFonts w:ascii="Cambria Math" w:hAnsi="Cambria Math" w:cs="Arial"/>
                            <w:sz w:val="32"/>
                            <w:szCs w:val="32"/>
                          </w:rPr>
                          <m:t>6)</m:t>
                        </m:r>
                      </m:sub>
                    </m:sSub>
                  </m:num>
                  <m:den>
                    <m:r>
                      <w:rPr>
                        <w:rFonts w:ascii="Cambria Math" w:hAnsi="Cambria Math" w:cs="Arial"/>
                        <w:sz w:val="32"/>
                        <w:szCs w:val="32"/>
                      </w:rPr>
                      <m:t>2</m:t>
                    </m:r>
                  </m:den>
                </m:f>
              </m:sub>
              <m:sup>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x(6)</m:t>
                        </m:r>
                      </m:sub>
                    </m:sSub>
                  </m:num>
                  <m:den>
                    <m:r>
                      <w:rPr>
                        <w:rFonts w:ascii="Cambria Math" w:hAnsi="Cambria Math" w:cs="Arial"/>
                        <w:sz w:val="32"/>
                        <w:szCs w:val="32"/>
                      </w:rPr>
                      <m:t>2</m:t>
                    </m:r>
                  </m:den>
                </m:f>
              </m:sup>
              <m:e>
                <m:r>
                  <w:rPr>
                    <w:rFonts w:ascii="Cambria Math" w:hAnsi="Cambria Math" w:cs="Arial"/>
                    <w:sz w:val="32"/>
                    <w:szCs w:val="32"/>
                  </w:rPr>
                  <m:t>dx</m:t>
                </m:r>
                <m:nary>
                  <m:naryPr>
                    <m:limLoc m:val="subSup"/>
                    <m:grow m:val="1"/>
                    <m:ctrlPr>
                      <w:rPr>
                        <w:rFonts w:ascii="Cambria Math" w:hAnsi="Cambria Math" w:cs="Arial"/>
                        <w:i/>
                        <w:sz w:val="32"/>
                        <w:szCs w:val="32"/>
                      </w:rPr>
                    </m:ctrlPr>
                  </m:naryPr>
                  <m:sub>
                    <m:r>
                      <w:rPr>
                        <w:rFonts w:ascii="Cambria Math" w:hAnsi="Cambria Math" w:cs="Arial"/>
                        <w:sz w:val="32"/>
                        <w:szCs w:val="32"/>
                      </w:rPr>
                      <m:t>-</m:t>
                    </m:r>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y(6)</m:t>
                            </m:r>
                          </m:sub>
                        </m:sSub>
                      </m:num>
                      <m:den>
                        <m:r>
                          <w:rPr>
                            <w:rFonts w:ascii="Cambria Math" w:hAnsi="Cambria Math" w:cs="Arial"/>
                            <w:sz w:val="32"/>
                            <w:szCs w:val="32"/>
                          </w:rPr>
                          <m:t>2</m:t>
                        </m:r>
                      </m:den>
                    </m:f>
                  </m:sub>
                  <m:sup>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m:t>
                            </m:r>
                          </m:sub>
                        </m:sSub>
                        <m:r>
                          <w:rPr>
                            <w:rFonts w:ascii="Cambria Math" w:hAnsi="Cambria Math" w:cs="Arial"/>
                            <w:sz w:val="32"/>
                            <w:szCs w:val="32"/>
                          </w:rPr>
                          <m:t>(6)</m:t>
                        </m:r>
                      </m:num>
                      <m:den>
                        <m:r>
                          <w:rPr>
                            <w:rFonts w:ascii="Cambria Math" w:hAnsi="Cambria Math" w:cs="Arial"/>
                            <w:sz w:val="32"/>
                            <w:szCs w:val="32"/>
                          </w:rPr>
                          <m:t>2</m:t>
                        </m:r>
                      </m:den>
                    </m:f>
                  </m:sup>
                  <m:e>
                    <m:r>
                      <w:rPr>
                        <w:rFonts w:ascii="Cambria Math" w:hAnsi="Cambria Math" w:cs="Arial"/>
                        <w:sz w:val="32"/>
                        <w:szCs w:val="32"/>
                      </w:rPr>
                      <m:t xml:space="preserve">dy </m:t>
                    </m:r>
                  </m:e>
                </m:nary>
                <m:nary>
                  <m:naryPr>
                    <m:limLoc m:val="subSup"/>
                    <m:ctrlPr>
                      <w:rPr>
                        <w:rFonts w:ascii="Cambria Math" w:hAnsi="Cambria Math" w:cs="Arial"/>
                        <w:i/>
                        <w:sz w:val="32"/>
                        <w:szCs w:val="32"/>
                      </w:rPr>
                    </m:ctrlPr>
                  </m:naryPr>
                  <m:sub>
                    <m:r>
                      <w:rPr>
                        <w:rFonts w:ascii="Cambria Math" w:hAnsi="Cambria Math" w:cs="Arial"/>
                        <w:sz w:val="32"/>
                        <w:szCs w:val="32"/>
                      </w:rPr>
                      <m:t xml:space="preserve">500 </m:t>
                    </m:r>
                    <m:r>
                      <w:rPr>
                        <w:rFonts w:ascii="Cambria Math" w:hAnsi="Cambria Math" w:cs="Arial"/>
                        <w:sz w:val="32"/>
                        <w:szCs w:val="32"/>
                      </w:rPr>
                      <m:t>hPa</m:t>
                    </m:r>
                  </m:sub>
                  <m:sup>
                    <m:r>
                      <w:rPr>
                        <w:rFonts w:ascii="Cambria Math" w:hAnsi="Cambria Math" w:cs="Arial"/>
                        <w:sz w:val="32"/>
                        <w:szCs w:val="32"/>
                      </w:rPr>
                      <m:t xml:space="preserve">925 </m:t>
                    </m:r>
                    <m:r>
                      <w:rPr>
                        <w:rFonts w:ascii="Cambria Math" w:hAnsi="Cambria Math" w:cs="Arial"/>
                        <w:sz w:val="32"/>
                        <w:szCs w:val="32"/>
                      </w:rPr>
                      <m:t>hPa</m:t>
                    </m:r>
                  </m:sup>
                  <m:e>
                    <m:sSup>
                      <m:sSupPr>
                        <m:ctrlPr>
                          <w:rPr>
                            <w:rFonts w:ascii="Cambria Math" w:hAnsi="Cambria Math" w:cs="Arial"/>
                            <w:i/>
                            <w:sz w:val="32"/>
                            <w:szCs w:val="32"/>
                          </w:rPr>
                        </m:ctrlPr>
                      </m:sSupPr>
                      <m:e>
                        <m:r>
                          <w:rPr>
                            <w:rFonts w:ascii="Cambria Math" w:hAnsi="Cambria Math" w:cs="Arial"/>
                            <w:sz w:val="32"/>
                            <w:szCs w:val="32"/>
                          </w:rPr>
                          <m:t>q</m:t>
                        </m:r>
                      </m:e>
                      <m:sup>
                        <m:r>
                          <w:rPr>
                            <w:rFonts w:ascii="Cambria Math" w:hAnsi="Cambria Math" w:cs="Arial"/>
                            <w:sz w:val="32"/>
                            <w:szCs w:val="32"/>
                          </w:rPr>
                          <m:t>'</m:t>
                        </m:r>
                      </m:sup>
                    </m:sSup>
                    <m:r>
                      <w:rPr>
                        <w:rFonts w:ascii="Cambria Math" w:hAnsi="Cambria Math" w:cs="Arial"/>
                        <w:sz w:val="32"/>
                        <w:szCs w:val="32"/>
                      </w:rPr>
                      <m:t xml:space="preserve">dp </m:t>
                    </m:r>
                  </m:e>
                </m:nary>
              </m:e>
            </m:nary>
          </m:num>
          <m:den>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xc(6)</m:t>
                </m:r>
              </m:sub>
            </m:sSub>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y(6)</m:t>
                </m:r>
              </m:sub>
            </m:sSub>
            <m:sSub>
              <m:sSubPr>
                <m:ctrlPr>
                  <w:rPr>
                    <w:rFonts w:ascii="Cambria Math" w:hAnsi="Cambria Math" w:cs="Arial"/>
                    <w:i/>
                    <w:sz w:val="32"/>
                    <w:szCs w:val="32"/>
                  </w:rPr>
                </m:ctrlPr>
              </m:sSubPr>
              <m:e>
                <m:r>
                  <w:rPr>
                    <w:rFonts w:ascii="Cambria Math" w:hAnsi="Cambria Math" w:cs="Arial"/>
                    <w:sz w:val="32"/>
                    <w:szCs w:val="32"/>
                  </w:rPr>
                  <m:t>∆p</m:t>
                </m:r>
              </m:e>
              <m:sub>
                <m:r>
                  <w:rPr>
                    <w:rFonts w:ascii="Cambria Math" w:hAnsi="Cambria Math" w:cs="Arial"/>
                    <w:sz w:val="32"/>
                    <w:szCs w:val="32"/>
                  </w:rPr>
                  <m:t>2</m:t>
                </m:r>
              </m:sub>
            </m:sSub>
          </m:den>
        </m:f>
        <m:r>
          <w:rPr>
            <w:rFonts w:ascii="Cambria Math" w:hAnsi="Cambria Math" w:cs="Arial"/>
            <w:sz w:val="32"/>
            <w:szCs w:val="32"/>
          </w:rPr>
          <m:t xml:space="preserve"> ,</m:t>
        </m:r>
      </m:oMath>
      <w:r w:rsidRPr="00AF339B">
        <w:rPr>
          <w:rFonts w:ascii="Arial" w:hAnsi="Arial" w:cs="Arial"/>
        </w:rPr>
        <w:t xml:space="preserve"> </w:t>
      </w:r>
      <w:r>
        <w:rPr>
          <w:rFonts w:ascii="Arial" w:hAnsi="Arial" w:cs="Arial"/>
        </w:rPr>
        <w:t xml:space="preserve">         </w:t>
      </w:r>
      <w:r w:rsidR="00D42CEE">
        <w:rPr>
          <w:rFonts w:ascii="Arial" w:hAnsi="Arial" w:cs="Arial"/>
        </w:rPr>
        <w:t xml:space="preserve">  </w:t>
      </w:r>
      <w:r>
        <w:rPr>
          <w:rFonts w:ascii="Arial" w:hAnsi="Arial" w:cs="Arial"/>
        </w:rPr>
        <w:t xml:space="preserve"> </w:t>
      </w:r>
      <w:r w:rsidR="00D25EB8">
        <w:rPr>
          <w:rFonts w:ascii="Arial" w:hAnsi="Arial" w:cs="Arial"/>
        </w:rPr>
        <w:t xml:space="preserve">     </w:t>
      </w:r>
      <w:r>
        <w:rPr>
          <w:rFonts w:ascii="Arial" w:hAnsi="Arial" w:cs="Arial"/>
        </w:rPr>
        <w:t xml:space="preserve">               </w:t>
      </w:r>
      <w:r w:rsidRPr="00AF339B">
        <w:rPr>
          <w:rFonts w:ascii="Arial" w:hAnsi="Arial" w:cs="Arial"/>
        </w:rPr>
        <w:t>(2)</w:t>
      </w:r>
    </w:p>
    <w:p w14:paraId="2589AF55" w14:textId="56CFCDFA" w:rsidR="00E10DE4" w:rsidRDefault="00A13F7E" w:rsidP="007A77B4">
      <w:pPr>
        <w:spacing w:line="480" w:lineRule="auto"/>
        <w:rPr>
          <w:rFonts w:ascii="Arial" w:hAnsi="Arial" w:cs="Arial"/>
        </w:rPr>
      </w:pPr>
      <w:proofErr w:type="gramStart"/>
      <w:r w:rsidRPr="00074AA3">
        <w:rPr>
          <w:rFonts w:ascii="Times New Roman" w:hAnsi="Times New Roman" w:cs="Times New Roman"/>
        </w:rPr>
        <w:t>where</w:t>
      </w:r>
      <w:proofErr w:type="gramEnd"/>
      <w:r w:rsidRPr="00074AA3">
        <w:rPr>
          <w:rFonts w:ascii="Times New Roman" w:hAnsi="Times New Roman" w:cs="Times New Roman"/>
        </w:rPr>
        <w:t xml:space="preserve"> </w:t>
      </w:r>
      <m:oMath>
        <m:r>
          <w:rPr>
            <w:rFonts w:ascii="Cambria Math" w:hAnsi="Cambria Math" w:cs="Times New Roman"/>
          </w:rPr>
          <m:t>q</m:t>
        </m:r>
      </m:oMath>
      <w:r w:rsidRPr="00074AA3">
        <w:rPr>
          <w:rFonts w:ascii="Times New Roman" w:hAnsi="Times New Roman" w:cs="Times New Roman"/>
        </w:rPr>
        <w:t xml:space="preserve"> is the </w:t>
      </w:r>
      <w:r w:rsidR="00867F99">
        <w:rPr>
          <w:rFonts w:ascii="Times New Roman" w:hAnsi="Times New Roman" w:cs="Times New Roman"/>
        </w:rPr>
        <w:t xml:space="preserve">Ertel </w:t>
      </w:r>
      <w:r w:rsidRPr="00074AA3">
        <w:rPr>
          <w:rFonts w:ascii="Times New Roman" w:hAnsi="Times New Roman" w:cs="Times New Roman"/>
        </w:rPr>
        <w:t xml:space="preserve">PV </w:t>
      </w:r>
      <w:r w:rsidR="00867F99">
        <w:rPr>
          <w:rFonts w:ascii="Times New Roman" w:hAnsi="Times New Roman" w:cs="Times New Roman"/>
        </w:rPr>
        <w:t xml:space="preserve">formulated in isobaric coordinates, the superscript prime symbol denotes the </w:t>
      </w:r>
      <w:r w:rsidRPr="00074AA3">
        <w:rPr>
          <w:rFonts w:ascii="Times New Roman" w:hAnsi="Times New Roman" w:cs="Times New Roman"/>
        </w:rPr>
        <w:t>anomaly calculated at an individual grid point from an 11-day centered mean</w:t>
      </w:r>
      <w:r w:rsidR="00867F99">
        <w:rPr>
          <w:rFonts w:ascii="Times New Roman" w:hAnsi="Times New Roman" w:cs="Times New Roman"/>
        </w:rPr>
        <w:t>,</w:t>
      </w:r>
      <w:r w:rsidRPr="00074AA3">
        <w:rPr>
          <w:rFonts w:ascii="Times New Roman" w:hAnsi="Times New Roman" w:cs="Times New Roman"/>
        </w:rPr>
        <w:t xml:space="preserve"> and </w:t>
      </w:r>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2</m:t>
            </m:r>
          </m:sub>
        </m:sSub>
      </m:oMath>
      <w:r w:rsidRPr="00074AA3">
        <w:rPr>
          <w:rFonts w:ascii="Times New Roman" w:hAnsi="Times New Roman" w:cs="Times New Roman"/>
        </w:rPr>
        <w:t xml:space="preserve"> is equal to 425 hPa</w:t>
      </w:r>
      <w:r w:rsidR="005B1944">
        <w:rPr>
          <w:rFonts w:ascii="Times New Roman" w:hAnsi="Times New Roman" w:cs="Times New Roman"/>
        </w:rPr>
        <w:t xml:space="preserve"> (Table </w:t>
      </w:r>
      <w:r w:rsidR="006B469D">
        <w:rPr>
          <w:rFonts w:ascii="Times New Roman" w:hAnsi="Times New Roman" w:cs="Times New Roman"/>
        </w:rPr>
        <w:t>3</w:t>
      </w:r>
      <w:r w:rsidR="005B1944">
        <w:rPr>
          <w:rFonts w:ascii="Times New Roman" w:hAnsi="Times New Roman" w:cs="Times New Roman"/>
        </w:rPr>
        <w:t>)</w:t>
      </w:r>
      <w:r w:rsidRPr="00074AA3">
        <w:rPr>
          <w:rFonts w:ascii="Times New Roman" w:hAnsi="Times New Roman" w:cs="Times New Roman"/>
        </w:rPr>
        <w:t>.</w:t>
      </w:r>
    </w:p>
    <w:p w14:paraId="264BC1F3" w14:textId="33BFE988" w:rsidR="00964AB8" w:rsidRPr="009D0B93" w:rsidRDefault="00A13F7E" w:rsidP="00622F67">
      <w:pPr>
        <w:spacing w:line="480" w:lineRule="auto"/>
        <w:ind w:firstLine="360"/>
        <w:rPr>
          <w:rFonts w:ascii="Times New Roman" w:hAnsi="Times New Roman" w:cs="Times New Roman"/>
        </w:rPr>
      </w:pPr>
      <w:r w:rsidRPr="009E358E">
        <w:rPr>
          <w:rFonts w:ascii="Times New Roman" w:hAnsi="Times New Roman" w:cs="Times New Roman"/>
        </w:rPr>
        <w:t>For the purposes of th</w:t>
      </w:r>
      <w:r w:rsidR="00867F99">
        <w:rPr>
          <w:rFonts w:ascii="Times New Roman" w:hAnsi="Times New Roman" w:cs="Times New Roman"/>
        </w:rPr>
        <w:t>e present</w:t>
      </w:r>
      <w:r w:rsidRPr="009E358E">
        <w:rPr>
          <w:rFonts w:ascii="Times New Roman" w:hAnsi="Times New Roman" w:cs="Times New Roman"/>
        </w:rPr>
        <w:t xml:space="preserve"> study, the authors introduce two additional metrics used to evaluate upper-tropospheric dynamical processes and upper-tropospheric thermal structure (i.e., cold core vs. warm core) above the surface cyclone</w:t>
      </w:r>
      <w:r w:rsidR="00867F99">
        <w:rPr>
          <w:rFonts w:ascii="Times New Roman" w:hAnsi="Times New Roman" w:cs="Times New Roman"/>
        </w:rPr>
        <w:t>, respectively</w:t>
      </w:r>
      <w:r w:rsidRPr="009E358E">
        <w:rPr>
          <w:rFonts w:ascii="Times New Roman" w:hAnsi="Times New Roman" w:cs="Times New Roman"/>
        </w:rPr>
        <w:t>.</w:t>
      </w:r>
      <w:r w:rsidR="00964AB8">
        <w:rPr>
          <w:rFonts w:ascii="Times New Roman" w:hAnsi="Times New Roman" w:cs="Times New Roman"/>
        </w:rPr>
        <w:t xml:space="preserve">  </w:t>
      </w:r>
      <w:r w:rsidR="00964AB8" w:rsidRPr="009E358E">
        <w:rPr>
          <w:rFonts w:ascii="Times New Roman" w:hAnsi="Times New Roman" w:cs="Times New Roman"/>
        </w:rPr>
        <w:t>The first additional metric, PV3, represents upper-tropospheric dynamical processes in terms of the upper-tropospheric PV anomaly:</w:t>
      </w:r>
    </w:p>
    <w:p w14:paraId="435C3BF4" w14:textId="4B22FA29" w:rsidR="00964AB8" w:rsidRPr="00E223B3" w:rsidRDefault="00964AB8" w:rsidP="00964AB8">
      <w:pPr>
        <w:spacing w:line="480" w:lineRule="auto"/>
        <w:jc w:val="right"/>
        <w:rPr>
          <w:rFonts w:ascii="Arial" w:hAnsi="Arial" w:cs="Arial"/>
        </w:rPr>
      </w:pPr>
      <w:r w:rsidRPr="00E223B3">
        <w:rPr>
          <w:rFonts w:ascii="Arial" w:hAnsi="Arial" w:cs="Arial"/>
        </w:rPr>
        <w:t xml:space="preserve">  PV3 </w:t>
      </w:r>
      <m:oMath>
        <m:r>
          <w:rPr>
            <w:rFonts w:ascii="Cambria Math" w:hAnsi="Cambria Math" w:cs="Arial"/>
            <w:sz w:val="32"/>
            <w:szCs w:val="32"/>
          </w:rPr>
          <m:t>=</m:t>
        </m:r>
        <m:f>
          <m:fPr>
            <m:ctrlPr>
              <w:rPr>
                <w:rFonts w:ascii="Cambria Math" w:hAnsi="Cambria Math" w:cs="Arial"/>
                <w:i/>
                <w:sz w:val="32"/>
                <w:szCs w:val="32"/>
              </w:rPr>
            </m:ctrlPr>
          </m:fPr>
          <m:num>
            <m:nary>
              <m:naryPr>
                <m:limLoc m:val="subSup"/>
                <m:ctrlPr>
                  <w:rPr>
                    <w:rFonts w:ascii="Cambria Math" w:hAnsi="Cambria Math" w:cs="Arial"/>
                    <w:i/>
                    <w:sz w:val="32"/>
                    <w:szCs w:val="32"/>
                  </w:rPr>
                </m:ctrlPr>
              </m:naryPr>
              <m:sub>
                <m:r>
                  <w:rPr>
                    <w:rFonts w:ascii="Cambria Math" w:hAnsi="Cambria Math" w:cs="Arial"/>
                    <w:sz w:val="32"/>
                    <w:szCs w:val="32"/>
                  </w:rPr>
                  <m:t>-</m:t>
                </m:r>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w:proofErr w:type="gramStart"/>
                        <m:r>
                          <w:rPr>
                            <w:rFonts w:ascii="Cambria Math" w:hAnsi="Cambria Math" w:cs="Arial"/>
                            <w:sz w:val="32"/>
                            <w:szCs w:val="32"/>
                          </w:rPr>
                          <m:t>x(</m:t>
                        </m:r>
                        <w:proofErr w:type="gramEnd"/>
                        <m:r>
                          <w:rPr>
                            <w:rFonts w:ascii="Cambria Math" w:hAnsi="Cambria Math" w:cs="Arial"/>
                            <w:sz w:val="32"/>
                            <w:szCs w:val="32"/>
                          </w:rPr>
                          <m:t>6)</m:t>
                        </m:r>
                      </m:sub>
                    </m:sSub>
                  </m:num>
                  <m:den>
                    <m:r>
                      <w:rPr>
                        <w:rFonts w:ascii="Cambria Math" w:hAnsi="Cambria Math" w:cs="Arial"/>
                        <w:sz w:val="32"/>
                        <w:szCs w:val="32"/>
                      </w:rPr>
                      <m:t>2</m:t>
                    </m:r>
                  </m:den>
                </m:f>
              </m:sub>
              <m:sup>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x(6)</m:t>
                        </m:r>
                      </m:sub>
                    </m:sSub>
                  </m:num>
                  <m:den>
                    <m:r>
                      <w:rPr>
                        <w:rFonts w:ascii="Cambria Math" w:hAnsi="Cambria Math" w:cs="Arial"/>
                        <w:sz w:val="32"/>
                        <w:szCs w:val="32"/>
                      </w:rPr>
                      <m:t>2</m:t>
                    </m:r>
                  </m:den>
                </m:f>
              </m:sup>
              <m:e>
                <m:r>
                  <w:rPr>
                    <w:rFonts w:ascii="Cambria Math" w:hAnsi="Cambria Math" w:cs="Arial"/>
                    <w:sz w:val="32"/>
                    <w:szCs w:val="32"/>
                  </w:rPr>
                  <m:t>dx</m:t>
                </m:r>
                <m:nary>
                  <m:naryPr>
                    <m:limLoc m:val="subSup"/>
                    <m:grow m:val="1"/>
                    <m:ctrlPr>
                      <w:rPr>
                        <w:rFonts w:ascii="Cambria Math" w:hAnsi="Cambria Math" w:cs="Arial"/>
                        <w:i/>
                        <w:sz w:val="32"/>
                        <w:szCs w:val="32"/>
                      </w:rPr>
                    </m:ctrlPr>
                  </m:naryPr>
                  <m:sub>
                    <m:r>
                      <w:rPr>
                        <w:rFonts w:ascii="Cambria Math" w:hAnsi="Cambria Math" w:cs="Arial"/>
                        <w:sz w:val="32"/>
                        <w:szCs w:val="32"/>
                      </w:rPr>
                      <m:t>-</m:t>
                    </m:r>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y(6)</m:t>
                            </m:r>
                          </m:sub>
                        </m:sSub>
                      </m:num>
                      <m:den>
                        <m:r>
                          <w:rPr>
                            <w:rFonts w:ascii="Cambria Math" w:hAnsi="Cambria Math" w:cs="Arial"/>
                            <w:sz w:val="32"/>
                            <w:szCs w:val="32"/>
                          </w:rPr>
                          <m:t>2</m:t>
                        </m:r>
                      </m:den>
                    </m:f>
                  </m:sub>
                  <m:sup>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y(6)</m:t>
                            </m:r>
                          </m:sub>
                        </m:sSub>
                      </m:num>
                      <m:den>
                        <m:r>
                          <w:rPr>
                            <w:rFonts w:ascii="Cambria Math" w:hAnsi="Cambria Math" w:cs="Arial"/>
                            <w:sz w:val="32"/>
                            <w:szCs w:val="32"/>
                          </w:rPr>
                          <m:t>2</m:t>
                        </m:r>
                      </m:den>
                    </m:f>
                  </m:sup>
                  <m:e>
                    <m:r>
                      <w:rPr>
                        <w:rFonts w:ascii="Cambria Math" w:hAnsi="Cambria Math" w:cs="Arial"/>
                        <w:sz w:val="32"/>
                        <w:szCs w:val="32"/>
                      </w:rPr>
                      <m:t xml:space="preserve">dy </m:t>
                    </m:r>
                  </m:e>
                </m:nary>
                <m:nary>
                  <m:naryPr>
                    <m:limLoc m:val="subSup"/>
                    <m:ctrlPr>
                      <w:rPr>
                        <w:rFonts w:ascii="Cambria Math" w:hAnsi="Cambria Math" w:cs="Arial"/>
                        <w:i/>
                        <w:sz w:val="32"/>
                        <w:szCs w:val="32"/>
                      </w:rPr>
                    </m:ctrlPr>
                  </m:naryPr>
                  <m:sub>
                    <m:r>
                      <w:rPr>
                        <w:rFonts w:ascii="Cambria Math" w:hAnsi="Cambria Math" w:cs="Arial"/>
                        <w:sz w:val="32"/>
                        <w:szCs w:val="32"/>
                      </w:rPr>
                      <m:t xml:space="preserve">200 </m:t>
                    </m:r>
                    <m:r>
                      <w:rPr>
                        <w:rFonts w:ascii="Cambria Math" w:hAnsi="Cambria Math" w:cs="Arial"/>
                        <w:sz w:val="32"/>
                        <w:szCs w:val="32"/>
                      </w:rPr>
                      <m:t>hPa</m:t>
                    </m:r>
                  </m:sub>
                  <m:sup>
                    <m:r>
                      <w:rPr>
                        <w:rFonts w:ascii="Cambria Math" w:hAnsi="Cambria Math" w:cs="Arial"/>
                        <w:sz w:val="32"/>
                        <w:szCs w:val="32"/>
                      </w:rPr>
                      <m:t xml:space="preserve">500 </m:t>
                    </m:r>
                    <m:r>
                      <w:rPr>
                        <w:rFonts w:ascii="Cambria Math" w:hAnsi="Cambria Math" w:cs="Arial"/>
                        <w:sz w:val="32"/>
                        <w:szCs w:val="32"/>
                      </w:rPr>
                      <m:t>hPa</m:t>
                    </m:r>
                  </m:sup>
                  <m:e>
                    <m:sSup>
                      <m:sSupPr>
                        <m:ctrlPr>
                          <w:rPr>
                            <w:rFonts w:ascii="Cambria Math" w:hAnsi="Cambria Math" w:cs="Arial"/>
                            <w:i/>
                            <w:sz w:val="32"/>
                            <w:szCs w:val="32"/>
                          </w:rPr>
                        </m:ctrlPr>
                      </m:sSupPr>
                      <m:e>
                        <m:r>
                          <w:rPr>
                            <w:rFonts w:ascii="Cambria Math" w:hAnsi="Cambria Math" w:cs="Arial"/>
                            <w:sz w:val="32"/>
                            <w:szCs w:val="32"/>
                          </w:rPr>
                          <m:t>q</m:t>
                        </m:r>
                      </m:e>
                      <m:sup>
                        <m:r>
                          <w:rPr>
                            <w:rFonts w:ascii="Cambria Math" w:hAnsi="Cambria Math" w:cs="Arial"/>
                            <w:sz w:val="32"/>
                            <w:szCs w:val="32"/>
                          </w:rPr>
                          <m:t>'</m:t>
                        </m:r>
                      </m:sup>
                    </m:sSup>
                    <m:r>
                      <w:rPr>
                        <w:rFonts w:ascii="Cambria Math" w:hAnsi="Cambria Math" w:cs="Arial"/>
                        <w:sz w:val="32"/>
                        <w:szCs w:val="32"/>
                      </w:rPr>
                      <m:t xml:space="preserve">dp </m:t>
                    </m:r>
                  </m:e>
                </m:nary>
              </m:e>
            </m:nary>
          </m:num>
          <m:den>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xc(6)</m:t>
                </m:r>
              </m:sub>
            </m:sSub>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y(6)</m:t>
                </m:r>
              </m:sub>
            </m:sSub>
            <m:sSub>
              <m:sSubPr>
                <m:ctrlPr>
                  <w:rPr>
                    <w:rFonts w:ascii="Cambria Math" w:hAnsi="Cambria Math" w:cs="Arial"/>
                    <w:i/>
                    <w:sz w:val="32"/>
                    <w:szCs w:val="32"/>
                  </w:rPr>
                </m:ctrlPr>
              </m:sSubPr>
              <m:e>
                <m:r>
                  <w:rPr>
                    <w:rFonts w:ascii="Cambria Math" w:hAnsi="Cambria Math" w:cs="Arial"/>
                    <w:sz w:val="32"/>
                    <w:szCs w:val="32"/>
                  </w:rPr>
                  <m:t>∆p</m:t>
                </m:r>
              </m:e>
              <m:sub>
                <m:r>
                  <w:rPr>
                    <w:rFonts w:ascii="Cambria Math" w:hAnsi="Cambria Math" w:cs="Arial"/>
                    <w:sz w:val="32"/>
                    <w:szCs w:val="32"/>
                  </w:rPr>
                  <m:t>3</m:t>
                </m:r>
              </m:sub>
            </m:sSub>
          </m:den>
        </m:f>
        <m:r>
          <w:rPr>
            <w:rFonts w:ascii="Cambria Math" w:hAnsi="Cambria Math" w:cs="Arial"/>
            <w:sz w:val="32"/>
            <w:szCs w:val="32"/>
          </w:rPr>
          <m:t xml:space="preserve"> ,</m:t>
        </m:r>
      </m:oMath>
      <w:r>
        <w:rPr>
          <w:rFonts w:ascii="Arial" w:hAnsi="Arial" w:cs="Arial"/>
        </w:rPr>
        <w:t xml:space="preserve">       </w:t>
      </w:r>
      <w:r w:rsidR="00D42CEE">
        <w:rPr>
          <w:rFonts w:ascii="Arial" w:hAnsi="Arial" w:cs="Arial"/>
        </w:rPr>
        <w:t xml:space="preserve">  </w:t>
      </w:r>
      <w:r>
        <w:rPr>
          <w:rFonts w:ascii="Arial" w:hAnsi="Arial" w:cs="Arial"/>
        </w:rPr>
        <w:t xml:space="preserve">      </w:t>
      </w:r>
      <w:r w:rsidR="007D7733">
        <w:rPr>
          <w:rFonts w:ascii="Arial" w:hAnsi="Arial" w:cs="Arial"/>
        </w:rPr>
        <w:t xml:space="preserve">     </w:t>
      </w:r>
      <w:r>
        <w:rPr>
          <w:rFonts w:ascii="Arial" w:hAnsi="Arial" w:cs="Arial"/>
        </w:rPr>
        <w:t xml:space="preserve">     </w:t>
      </w:r>
      <w:r w:rsidRPr="00E223B3">
        <w:rPr>
          <w:rFonts w:ascii="Arial" w:hAnsi="Arial" w:cs="Arial"/>
        </w:rPr>
        <w:t xml:space="preserve">        (3)</w:t>
      </w:r>
    </w:p>
    <w:p w14:paraId="08064BDA" w14:textId="3BF84118" w:rsidR="006D0C2A" w:rsidRPr="00D82717" w:rsidRDefault="00964AB8" w:rsidP="008D4A3C">
      <w:pPr>
        <w:spacing w:line="480" w:lineRule="auto"/>
        <w:rPr>
          <w:rFonts w:ascii="Arial" w:hAnsi="Arial" w:cs="Arial"/>
        </w:rPr>
      </w:pPr>
      <w:proofErr w:type="gramStart"/>
      <w:r w:rsidRPr="00074AA3">
        <w:rPr>
          <w:rFonts w:ascii="Times New Roman" w:hAnsi="Times New Roman" w:cs="Times New Roman"/>
        </w:rPr>
        <w:t>where</w:t>
      </w:r>
      <w:proofErr w:type="gramEnd"/>
      <w:r w:rsidRPr="00074AA3">
        <w:rPr>
          <w:rFonts w:ascii="Times New Roman" w:hAnsi="Times New Roman" w:cs="Times New Roman"/>
        </w:rPr>
        <w:t xml:space="preserve"> </w:t>
      </w:r>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3</m:t>
            </m:r>
          </m:sub>
        </m:sSub>
      </m:oMath>
      <w:r w:rsidRPr="00074AA3">
        <w:rPr>
          <w:rFonts w:ascii="Times New Roman" w:hAnsi="Times New Roman" w:cs="Times New Roman"/>
        </w:rPr>
        <w:t xml:space="preserve"> is equal to 300 hPa</w:t>
      </w:r>
      <w:r w:rsidR="005B1944">
        <w:rPr>
          <w:rFonts w:ascii="Times New Roman" w:hAnsi="Times New Roman" w:cs="Times New Roman"/>
        </w:rPr>
        <w:t xml:space="preserve"> (Table </w:t>
      </w:r>
      <w:r w:rsidR="006B469D">
        <w:rPr>
          <w:rFonts w:ascii="Times New Roman" w:hAnsi="Times New Roman" w:cs="Times New Roman"/>
        </w:rPr>
        <w:t>3</w:t>
      </w:r>
      <w:r w:rsidR="005B1944">
        <w:rPr>
          <w:rFonts w:ascii="Times New Roman" w:hAnsi="Times New Roman" w:cs="Times New Roman"/>
        </w:rPr>
        <w:t>)</w:t>
      </w:r>
      <w:r w:rsidRPr="00074AA3">
        <w:rPr>
          <w:rFonts w:ascii="Times New Roman" w:hAnsi="Times New Roman" w:cs="Times New Roman"/>
        </w:rPr>
        <w:t>.</w:t>
      </w:r>
      <w:r w:rsidR="006523F0">
        <w:rPr>
          <w:rFonts w:ascii="Times New Roman" w:hAnsi="Times New Roman" w:cs="Times New Roman"/>
        </w:rPr>
        <w:t xml:space="preserve">  </w:t>
      </w:r>
      <w:r w:rsidR="006523F0" w:rsidRPr="009E358E">
        <w:rPr>
          <w:rFonts w:ascii="Times New Roman" w:hAnsi="Times New Roman" w:cs="Times New Roman"/>
        </w:rPr>
        <w:t>The second additional metric, ζ</w:t>
      </w:r>
      <w:r w:rsidR="006523F0" w:rsidRPr="009E358E">
        <w:rPr>
          <w:rFonts w:ascii="Times New Roman" w:hAnsi="Times New Roman" w:cs="Times New Roman"/>
          <w:i/>
          <w:vertAlign w:val="subscript"/>
        </w:rPr>
        <w:t>T</w:t>
      </w:r>
      <w:r w:rsidR="006523F0" w:rsidRPr="009E358E">
        <w:rPr>
          <w:rFonts w:ascii="Times New Roman" w:hAnsi="Times New Roman" w:cs="Times New Roman"/>
        </w:rPr>
        <w:t>, represents upper-tropospheric thermal structure in terms of the upper-tropospheric thermal vorticity:</w:t>
      </w:r>
      <w:r w:rsidRPr="00074AA3">
        <w:rPr>
          <w:rFonts w:ascii="Times New Roman" w:hAnsi="Times New Roman" w:cs="Times New Roman"/>
        </w:rPr>
        <w:t xml:space="preserve">  </w:t>
      </w:r>
      <w:r w:rsidR="00A13F7E" w:rsidRPr="009E358E">
        <w:rPr>
          <w:rFonts w:ascii="Times New Roman" w:hAnsi="Times New Roman" w:cs="Times New Roman"/>
        </w:rPr>
        <w:t xml:space="preserve"> </w:t>
      </w:r>
    </w:p>
    <w:p w14:paraId="7498A430" w14:textId="6C3EDD98" w:rsidR="006D0C2A" w:rsidRPr="004F6011" w:rsidRDefault="006D0C2A" w:rsidP="006D0C2A">
      <w:pPr>
        <w:pStyle w:val="ListParagraph"/>
        <w:spacing w:line="480" w:lineRule="auto"/>
        <w:ind w:left="0"/>
        <w:jc w:val="right"/>
        <w:rPr>
          <w:rFonts w:ascii="Arial" w:hAnsi="Arial" w:cs="Arial"/>
        </w:rPr>
      </w:pPr>
      <w:r>
        <w:rPr>
          <w:rFonts w:ascii="Arial" w:hAnsi="Arial" w:cs="Arial"/>
        </w:rPr>
        <w:lastRenderedPageBreak/>
        <w:t>ζ</w:t>
      </w:r>
      <w:r w:rsidRPr="004F6011">
        <w:rPr>
          <w:rFonts w:ascii="Arial" w:hAnsi="Arial" w:cs="Arial"/>
          <w:i/>
          <w:vertAlign w:val="subscript"/>
        </w:rPr>
        <w:t>T</w:t>
      </w:r>
      <w:r w:rsidRPr="004F6011">
        <w:rPr>
          <w:rFonts w:ascii="Arial" w:hAnsi="Arial" w:cs="Arial"/>
        </w:rPr>
        <w:t xml:space="preserve"> </w:t>
      </w:r>
      <m:oMath>
        <m:r>
          <w:rPr>
            <w:rFonts w:ascii="Cambria Math" w:hAnsi="Cambria Math" w:cs="Arial"/>
            <w:sz w:val="32"/>
            <w:szCs w:val="32"/>
          </w:rPr>
          <m:t>=</m:t>
        </m:r>
        <m:f>
          <m:fPr>
            <m:ctrlPr>
              <w:rPr>
                <w:rFonts w:ascii="Cambria Math" w:hAnsi="Cambria Math" w:cs="Arial"/>
                <w:i/>
                <w:sz w:val="32"/>
                <w:szCs w:val="32"/>
              </w:rPr>
            </m:ctrlPr>
          </m:fPr>
          <m:num>
            <m:nary>
              <m:naryPr>
                <m:limLoc m:val="subSup"/>
                <m:ctrlPr>
                  <w:rPr>
                    <w:rFonts w:ascii="Cambria Math" w:hAnsi="Cambria Math" w:cs="Arial"/>
                    <w:i/>
                    <w:sz w:val="32"/>
                    <w:szCs w:val="32"/>
                  </w:rPr>
                </m:ctrlPr>
              </m:naryPr>
              <m:sub>
                <m:r>
                  <w:rPr>
                    <w:rFonts w:ascii="Cambria Math" w:hAnsi="Cambria Math" w:cs="Arial"/>
                    <w:sz w:val="32"/>
                    <w:szCs w:val="32"/>
                  </w:rPr>
                  <m:t>-</m:t>
                </m:r>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w:proofErr w:type="gramStart"/>
                        <m:r>
                          <w:rPr>
                            <w:rFonts w:ascii="Cambria Math" w:hAnsi="Cambria Math" w:cs="Arial"/>
                            <w:sz w:val="32"/>
                            <w:szCs w:val="32"/>
                          </w:rPr>
                          <m:t>x(</m:t>
                        </m:r>
                        <w:proofErr w:type="gramEnd"/>
                        <m:r>
                          <w:rPr>
                            <w:rFonts w:ascii="Cambria Math" w:hAnsi="Cambria Math" w:cs="Arial"/>
                            <w:sz w:val="32"/>
                            <w:szCs w:val="32"/>
                          </w:rPr>
                          <m:t>12)</m:t>
                        </m:r>
                      </m:sub>
                    </m:sSub>
                  </m:num>
                  <m:den>
                    <m:r>
                      <w:rPr>
                        <w:rFonts w:ascii="Cambria Math" w:hAnsi="Cambria Math" w:cs="Arial"/>
                        <w:sz w:val="32"/>
                        <w:szCs w:val="32"/>
                      </w:rPr>
                      <m:t>2</m:t>
                    </m:r>
                  </m:den>
                </m:f>
              </m:sub>
              <m:sup>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x(12)</m:t>
                        </m:r>
                      </m:sub>
                    </m:sSub>
                  </m:num>
                  <m:den>
                    <m:r>
                      <w:rPr>
                        <w:rFonts w:ascii="Cambria Math" w:hAnsi="Cambria Math" w:cs="Arial"/>
                        <w:sz w:val="32"/>
                        <w:szCs w:val="32"/>
                      </w:rPr>
                      <m:t>2</m:t>
                    </m:r>
                  </m:den>
                </m:f>
              </m:sup>
              <m:e>
                <m:r>
                  <w:rPr>
                    <w:rFonts w:ascii="Cambria Math" w:hAnsi="Cambria Math" w:cs="Arial"/>
                    <w:sz w:val="32"/>
                    <w:szCs w:val="32"/>
                  </w:rPr>
                  <m:t>dx</m:t>
                </m:r>
                <m:nary>
                  <m:naryPr>
                    <m:limLoc m:val="subSup"/>
                    <m:grow m:val="1"/>
                    <m:ctrlPr>
                      <w:rPr>
                        <w:rFonts w:ascii="Cambria Math" w:hAnsi="Cambria Math" w:cs="Arial"/>
                        <w:i/>
                        <w:sz w:val="32"/>
                        <w:szCs w:val="32"/>
                      </w:rPr>
                    </m:ctrlPr>
                  </m:naryPr>
                  <m:sub>
                    <m:r>
                      <w:rPr>
                        <w:rFonts w:ascii="Cambria Math" w:hAnsi="Cambria Math" w:cs="Arial"/>
                        <w:sz w:val="32"/>
                        <w:szCs w:val="32"/>
                      </w:rPr>
                      <m:t>-</m:t>
                    </m:r>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m:t>
                            </m:r>
                            <m:d>
                              <m:dPr>
                                <m:ctrlPr>
                                  <w:rPr>
                                    <w:rFonts w:ascii="Cambria Math" w:hAnsi="Cambria Math" w:cs="Arial"/>
                                    <w:i/>
                                    <w:sz w:val="32"/>
                                    <w:szCs w:val="32"/>
                                  </w:rPr>
                                </m:ctrlPr>
                              </m:dPr>
                              <m:e>
                                <m:r>
                                  <w:rPr>
                                    <w:rFonts w:ascii="Cambria Math" w:hAnsi="Cambria Math" w:cs="Arial"/>
                                    <w:sz w:val="32"/>
                                    <w:szCs w:val="32"/>
                                  </w:rPr>
                                  <m:t>12</m:t>
                                </m:r>
                              </m:e>
                            </m:d>
                          </m:sub>
                        </m:sSub>
                      </m:num>
                      <m:den>
                        <m:r>
                          <w:rPr>
                            <w:rFonts w:ascii="Cambria Math" w:hAnsi="Cambria Math" w:cs="Arial"/>
                            <w:sz w:val="32"/>
                            <w:szCs w:val="32"/>
                          </w:rPr>
                          <m:t>2</m:t>
                        </m:r>
                      </m:den>
                    </m:f>
                  </m:sub>
                  <m:sup>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m:t>
                            </m:r>
                            <m:d>
                              <m:dPr>
                                <m:ctrlPr>
                                  <w:rPr>
                                    <w:rFonts w:ascii="Cambria Math" w:hAnsi="Cambria Math" w:cs="Arial"/>
                                    <w:i/>
                                    <w:sz w:val="32"/>
                                    <w:szCs w:val="32"/>
                                  </w:rPr>
                                </m:ctrlPr>
                              </m:dPr>
                              <m:e>
                                <m:r>
                                  <w:rPr>
                                    <w:rFonts w:ascii="Cambria Math" w:hAnsi="Cambria Math" w:cs="Arial"/>
                                    <w:sz w:val="32"/>
                                    <w:szCs w:val="32"/>
                                  </w:rPr>
                                  <m:t>12</m:t>
                                </m:r>
                              </m:e>
                            </m:d>
                          </m:sub>
                        </m:sSub>
                      </m:num>
                      <m:den>
                        <m:r>
                          <w:rPr>
                            <w:rFonts w:ascii="Cambria Math" w:hAnsi="Cambria Math" w:cs="Arial"/>
                            <w:sz w:val="32"/>
                            <w:szCs w:val="32"/>
                          </w:rPr>
                          <m:t>2</m:t>
                        </m:r>
                      </m:den>
                    </m:f>
                  </m:sup>
                  <m:e>
                    <m:r>
                      <w:rPr>
                        <w:rFonts w:ascii="Cambria Math" w:hAnsi="Cambria Math" w:cs="Arial"/>
                        <w:sz w:val="32"/>
                        <w:szCs w:val="32"/>
                      </w:rPr>
                      <m:t>(</m:t>
                    </m:r>
                    <m:sSub>
                      <m:sSubPr>
                        <m:ctrlPr>
                          <w:rPr>
                            <w:rFonts w:ascii="Cambria Math" w:hAnsi="Cambria Math" w:cs="Arial"/>
                            <w:i/>
                            <w:sz w:val="32"/>
                            <w:szCs w:val="32"/>
                          </w:rPr>
                        </m:ctrlPr>
                      </m:sSubPr>
                      <m:e>
                        <m:r>
                          <w:rPr>
                            <w:rFonts w:ascii="Cambria Math" w:hAnsi="Cambria Math" w:cs="Arial"/>
                            <w:sz w:val="32"/>
                            <w:szCs w:val="32"/>
                          </w:rPr>
                          <m:t>ζ</m:t>
                        </m:r>
                      </m:e>
                      <m:sub>
                        <m:r>
                          <w:rPr>
                            <w:rFonts w:ascii="Cambria Math" w:hAnsi="Cambria Math" w:cs="Arial"/>
                            <w:sz w:val="32"/>
                            <w:szCs w:val="32"/>
                          </w:rPr>
                          <m:t>g200</m:t>
                        </m:r>
                      </m:sub>
                    </m:sSub>
                    <m:r>
                      <w:rPr>
                        <w:rFonts w:ascii="Cambria Math" w:hAnsi="Cambria Math" w:cs="Arial"/>
                        <w:sz w:val="32"/>
                        <w:szCs w:val="32"/>
                      </w:rPr>
                      <m:t>-</m:t>
                    </m:r>
                    <m:sSub>
                      <m:sSubPr>
                        <m:ctrlPr>
                          <w:rPr>
                            <w:rFonts w:ascii="Cambria Math" w:hAnsi="Cambria Math" w:cs="Arial"/>
                            <w:i/>
                            <w:sz w:val="32"/>
                            <w:szCs w:val="32"/>
                          </w:rPr>
                        </m:ctrlPr>
                      </m:sSubPr>
                      <m:e>
                        <m:r>
                          <w:rPr>
                            <w:rFonts w:ascii="Cambria Math" w:hAnsi="Cambria Math" w:cs="Arial"/>
                            <w:sz w:val="32"/>
                            <w:szCs w:val="32"/>
                          </w:rPr>
                          <m:t>ζ</m:t>
                        </m:r>
                      </m:e>
                      <m:sub>
                        <m:r>
                          <w:rPr>
                            <w:rFonts w:ascii="Cambria Math" w:hAnsi="Cambria Math" w:cs="Arial"/>
                            <w:sz w:val="32"/>
                            <w:szCs w:val="32"/>
                          </w:rPr>
                          <m:t>g500</m:t>
                        </m:r>
                      </m:sub>
                    </m:sSub>
                    <m:r>
                      <w:rPr>
                        <w:rFonts w:ascii="Cambria Math" w:hAnsi="Cambria Math" w:cs="Arial"/>
                        <w:sz w:val="32"/>
                        <w:szCs w:val="32"/>
                      </w:rPr>
                      <m:t>)</m:t>
                    </m:r>
                  </m:e>
                </m:nary>
                <m:r>
                  <w:rPr>
                    <w:rFonts w:ascii="Cambria Math" w:hAnsi="Cambria Math" w:cs="Arial"/>
                    <w:sz w:val="32"/>
                    <w:szCs w:val="32"/>
                  </w:rPr>
                  <m:t>dy</m:t>
                </m:r>
              </m:e>
            </m:nary>
          </m:num>
          <m:den>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xc(12)</m:t>
                </m:r>
              </m:sub>
            </m:sSub>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y(12)</m:t>
                </m:r>
              </m:sub>
            </m:sSub>
          </m:den>
        </m:f>
        <m:r>
          <w:rPr>
            <w:rFonts w:ascii="Cambria Math" w:hAnsi="Cambria Math" w:cs="Arial"/>
            <w:sz w:val="32"/>
            <w:szCs w:val="32"/>
          </w:rPr>
          <m:t xml:space="preserve"> ,</m:t>
        </m:r>
      </m:oMath>
      <w:r>
        <w:rPr>
          <w:rFonts w:ascii="Arial" w:hAnsi="Arial" w:cs="Arial"/>
        </w:rPr>
        <w:t xml:space="preserve">    </w:t>
      </w:r>
      <w:r w:rsidR="007F2581">
        <w:rPr>
          <w:rFonts w:ascii="Arial" w:hAnsi="Arial" w:cs="Arial"/>
        </w:rPr>
        <w:t xml:space="preserve"> </w:t>
      </w:r>
      <w:r>
        <w:rPr>
          <w:rFonts w:ascii="Arial" w:hAnsi="Arial" w:cs="Arial"/>
        </w:rPr>
        <w:t xml:space="preserve">  </w:t>
      </w:r>
      <w:r w:rsidR="004216D5">
        <w:rPr>
          <w:rFonts w:ascii="Arial" w:hAnsi="Arial" w:cs="Arial"/>
        </w:rPr>
        <w:t xml:space="preserve">   </w:t>
      </w:r>
      <w:r w:rsidR="00D42CEE">
        <w:rPr>
          <w:rFonts w:ascii="Arial" w:hAnsi="Arial" w:cs="Arial"/>
        </w:rPr>
        <w:t xml:space="preserve">  </w:t>
      </w:r>
      <w:r w:rsidR="004216D5">
        <w:rPr>
          <w:rFonts w:ascii="Arial" w:hAnsi="Arial" w:cs="Arial"/>
        </w:rPr>
        <w:t xml:space="preserve"> </w:t>
      </w:r>
      <w:r>
        <w:rPr>
          <w:rFonts w:ascii="Arial" w:hAnsi="Arial" w:cs="Arial"/>
        </w:rPr>
        <w:t xml:space="preserve">       </w:t>
      </w:r>
      <w:r w:rsidRPr="004F6011">
        <w:rPr>
          <w:rFonts w:ascii="Arial" w:hAnsi="Arial" w:cs="Arial"/>
        </w:rPr>
        <w:t xml:space="preserve">            (</w:t>
      </w:r>
      <w:r>
        <w:rPr>
          <w:rFonts w:ascii="Arial" w:hAnsi="Arial" w:cs="Arial"/>
        </w:rPr>
        <w:t>4</w:t>
      </w:r>
      <w:r w:rsidRPr="004F6011">
        <w:rPr>
          <w:rFonts w:ascii="Arial" w:hAnsi="Arial" w:cs="Arial"/>
        </w:rPr>
        <w:t>)</w:t>
      </w:r>
    </w:p>
    <w:p w14:paraId="75902B42" w14:textId="13AE3686" w:rsidR="003F66E0" w:rsidRPr="00604507" w:rsidRDefault="006D0C2A" w:rsidP="00B765CE">
      <w:pPr>
        <w:spacing w:line="480" w:lineRule="auto"/>
        <w:rPr>
          <w:rFonts w:ascii="Times New Roman" w:eastAsia="Times New Roman" w:hAnsi="Times New Roman" w:cs="Times New Roman"/>
        </w:rPr>
      </w:pPr>
      <w:proofErr w:type="gramStart"/>
      <w:r>
        <w:rPr>
          <w:rFonts w:ascii="Times New Roman" w:hAnsi="Times New Roman" w:cs="Times New Roman"/>
        </w:rPr>
        <w:t>where</w:t>
      </w:r>
      <w:proofErr w:type="gramEnd"/>
      <w:r>
        <w:rPr>
          <w:rFonts w:ascii="Times New Roman" w:hAnsi="Times New Roman" w:cs="Times New Roman"/>
        </w:rPr>
        <w:t xml:space="preserve"> </w:t>
      </w:r>
      <w:r w:rsidR="0081179E">
        <w:rPr>
          <w:rFonts w:ascii="Times New Roman" w:hAnsi="Times New Roman" w:cs="Times New Roman"/>
        </w:rPr>
        <w:t xml:space="preserve">the </w:t>
      </w:r>
      <w:r>
        <w:rPr>
          <w:rFonts w:ascii="Times New Roman" w:hAnsi="Times New Roman" w:cs="Times New Roman"/>
        </w:rPr>
        <w:t>horizontal lengths,</w:t>
      </w:r>
      <w:r w:rsidRPr="009C767F">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y(12)</m:t>
            </m:r>
          </m:sub>
        </m:sSub>
        <m:r>
          <w:rPr>
            <w:rFonts w:ascii="Cambria Math" w:hAnsi="Cambria Math" w:cs="Times New Roman"/>
          </w:rPr>
          <m:t>,</m:t>
        </m:r>
      </m:oMath>
      <w:r w:rsidRPr="009C767F">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x(12)</m:t>
            </m:r>
          </m:sub>
        </m:sSub>
        <m:r>
          <w:rPr>
            <w:rFonts w:ascii="Cambria Math" w:hAnsi="Cambria Math" w:cs="Times New Roman"/>
          </w:rPr>
          <m:t>,</m:t>
        </m:r>
      </m:oMath>
      <w:r w:rsidRPr="009C767F">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xc(12)</m:t>
            </m:r>
          </m:sub>
        </m:sSub>
      </m:oMath>
      <w:r>
        <w:rPr>
          <w:rFonts w:ascii="Times New Roman" w:hAnsi="Times New Roman" w:cs="Times New Roman"/>
        </w:rPr>
        <w:t>,</w:t>
      </w:r>
      <w:r w:rsidRPr="009C767F">
        <w:rPr>
          <w:rFonts w:ascii="Times New Roman" w:hAnsi="Times New Roman" w:cs="Times New Roman"/>
        </w:rPr>
        <w:t xml:space="preserve"> </w:t>
      </w:r>
      <w:r>
        <w:rPr>
          <w:rFonts w:ascii="Times New Roman" w:hAnsi="Times New Roman" w:cs="Times New Roman"/>
        </w:rPr>
        <w:t>are</w:t>
      </w:r>
      <w:r w:rsidRPr="009C767F">
        <w:rPr>
          <w:rFonts w:ascii="Times New Roman" w:hAnsi="Times New Roman" w:cs="Times New Roman"/>
        </w:rPr>
        <w:t xml:space="preserve"> </w:t>
      </w:r>
      <w:r>
        <w:rPr>
          <w:rFonts w:ascii="Times New Roman" w:hAnsi="Times New Roman" w:cs="Times New Roman"/>
        </w:rPr>
        <w:t xml:space="preserve">the length of 12° of latitude, </w:t>
      </w:r>
      <w:r w:rsidRPr="009C767F">
        <w:rPr>
          <w:rFonts w:ascii="Times New Roman" w:hAnsi="Times New Roman" w:cs="Times New Roman"/>
        </w:rPr>
        <w:t xml:space="preserve">the longitudinal length of </w:t>
      </w:r>
      <w:r w:rsidR="00867F99">
        <w:rPr>
          <w:rFonts w:ascii="Times New Roman" w:hAnsi="Times New Roman" w:cs="Times New Roman"/>
        </w:rPr>
        <w:t xml:space="preserve">a </w:t>
      </w:r>
      <w:r w:rsidR="00867F99">
        <w:rPr>
          <w:rFonts w:ascii="Times New Roman" w:eastAsia="Times New Roman" w:hAnsi="Times New Roman" w:cs="Times New Roman"/>
        </w:rPr>
        <w:t>12°</w:t>
      </w:r>
      <w:r>
        <w:rPr>
          <w:rFonts w:ascii="Times New Roman" w:hAnsi="Times New Roman" w:cs="Times New Roman"/>
        </w:rPr>
        <w:t xml:space="preserve"> box as a function of latitude, and the length</w:t>
      </w:r>
      <w:r w:rsidRPr="009C767F">
        <w:rPr>
          <w:rFonts w:ascii="Times New Roman" w:hAnsi="Times New Roman" w:cs="Times New Roman"/>
        </w:rPr>
        <w:t xml:space="preserve"> of the center of the </w:t>
      </w:r>
      <w:r>
        <w:rPr>
          <w:rFonts w:ascii="Times New Roman" w:hAnsi="Times New Roman" w:cs="Times New Roman"/>
        </w:rPr>
        <w:t>12</w:t>
      </w:r>
      <w:r w:rsidRPr="009C767F">
        <w:rPr>
          <w:rFonts w:ascii="Times New Roman" w:hAnsi="Times New Roman" w:cs="Times New Roman"/>
        </w:rPr>
        <w:t>° box</w:t>
      </w:r>
      <w:r>
        <w:rPr>
          <w:rFonts w:ascii="Times New Roman" w:hAnsi="Times New Roman" w:cs="Times New Roman"/>
        </w:rPr>
        <w:t>, respectively</w:t>
      </w:r>
      <w:r w:rsidR="005B1944">
        <w:rPr>
          <w:rFonts w:ascii="Times New Roman" w:hAnsi="Times New Roman" w:cs="Times New Roman"/>
        </w:rPr>
        <w:t xml:space="preserve"> (Table </w:t>
      </w:r>
      <w:r w:rsidR="006B469D">
        <w:rPr>
          <w:rFonts w:ascii="Times New Roman" w:hAnsi="Times New Roman" w:cs="Times New Roman"/>
        </w:rPr>
        <w:t>3</w:t>
      </w:r>
      <w:r w:rsidR="005B1944">
        <w:rPr>
          <w:rFonts w:ascii="Times New Roman" w:hAnsi="Times New Roman" w:cs="Times New Roman"/>
        </w:rPr>
        <w:t>)</w:t>
      </w:r>
      <w:r>
        <w:rPr>
          <w:rFonts w:ascii="Times New Roman" w:hAnsi="Times New Roman" w:cs="Times New Roman"/>
        </w:rPr>
        <w:t>.</w:t>
      </w:r>
      <w:r w:rsidR="0079096B">
        <w:rPr>
          <w:rFonts w:ascii="Times New Roman" w:hAnsi="Times New Roman" w:cs="Times New Roman"/>
        </w:rPr>
        <w:t xml:space="preserve"> </w:t>
      </w:r>
      <w:r w:rsidR="00B765CE">
        <w:rPr>
          <w:rFonts w:ascii="Times New Roman" w:hAnsi="Times New Roman" w:cs="Times New Roman"/>
        </w:rPr>
        <w:t xml:space="preserve"> As will be shown in section 2</w:t>
      </w:r>
      <w:r w:rsidR="006B469D">
        <w:rPr>
          <w:rFonts w:ascii="Times New Roman" w:hAnsi="Times New Roman" w:cs="Times New Roman"/>
        </w:rPr>
        <w:t>d</w:t>
      </w:r>
      <w:r w:rsidR="00B765CE">
        <w:rPr>
          <w:rFonts w:ascii="Times New Roman" w:hAnsi="Times New Roman" w:cs="Times New Roman"/>
        </w:rPr>
        <w:t xml:space="preserve">, </w:t>
      </w:r>
      <w:r w:rsidR="00B765CE">
        <w:rPr>
          <w:rFonts w:ascii="Times New Roman" w:eastAsia="Times New Roman" w:hAnsi="Times New Roman" w:cs="Times New Roman"/>
        </w:rPr>
        <w:t>a</w:t>
      </w:r>
      <w:r w:rsidR="0079096B">
        <w:rPr>
          <w:rFonts w:ascii="Times New Roman" w:eastAsia="Times New Roman" w:hAnsi="Times New Roman" w:cs="Times New Roman"/>
        </w:rPr>
        <w:t xml:space="preserve">n STC </w:t>
      </w:r>
      <w:r w:rsidR="00D42AF8">
        <w:rPr>
          <w:rFonts w:ascii="Times New Roman" w:eastAsia="Times New Roman" w:hAnsi="Times New Roman" w:cs="Times New Roman"/>
        </w:rPr>
        <w:t xml:space="preserve">forming in </w:t>
      </w:r>
      <w:r w:rsidR="0003081D">
        <w:rPr>
          <w:rFonts w:ascii="Times New Roman" w:eastAsia="Times New Roman" w:hAnsi="Times New Roman" w:cs="Times New Roman"/>
        </w:rPr>
        <w:t xml:space="preserve">the </w:t>
      </w:r>
      <w:r w:rsidR="00D42AF8">
        <w:rPr>
          <w:rFonts w:ascii="Times New Roman" w:eastAsia="Times New Roman" w:hAnsi="Times New Roman" w:cs="Times New Roman"/>
        </w:rPr>
        <w:t xml:space="preserve">presence of an upper-tropospheric disturbance </w:t>
      </w:r>
      <w:r w:rsidR="0079096B">
        <w:rPr>
          <w:rFonts w:ascii="Times New Roman" w:eastAsia="Times New Roman" w:hAnsi="Times New Roman" w:cs="Times New Roman"/>
        </w:rPr>
        <w:t xml:space="preserve">may attain negative upper-tropospheric thermal vorticity values directly over the cyclone during its life cycle.  </w:t>
      </w:r>
      <w:r w:rsidR="002060E3">
        <w:rPr>
          <w:rFonts w:ascii="Times New Roman" w:eastAsia="Times New Roman" w:hAnsi="Times New Roman" w:cs="Times New Roman"/>
        </w:rPr>
        <w:t xml:space="preserve">This region of negative upper-tropospheric thermal vorticity values is typically surrounded by a broad region of positive upper-tropospheric thermal vorticity values, indicating that the smaller warm-core STC is </w:t>
      </w:r>
      <w:r w:rsidR="00394821">
        <w:rPr>
          <w:rFonts w:ascii="Times New Roman" w:eastAsia="Times New Roman" w:hAnsi="Times New Roman" w:cs="Times New Roman"/>
        </w:rPr>
        <w:t xml:space="preserve">embedded </w:t>
      </w:r>
      <w:r w:rsidR="002060E3">
        <w:rPr>
          <w:rFonts w:ascii="Times New Roman" w:eastAsia="Times New Roman" w:hAnsi="Times New Roman" w:cs="Times New Roman"/>
        </w:rPr>
        <w:t>with</w:t>
      </w:r>
      <w:r w:rsidR="00394821">
        <w:rPr>
          <w:rFonts w:ascii="Times New Roman" w:eastAsia="Times New Roman" w:hAnsi="Times New Roman" w:cs="Times New Roman"/>
        </w:rPr>
        <w:t>in</w:t>
      </w:r>
      <w:r w:rsidR="002060E3">
        <w:rPr>
          <w:rFonts w:ascii="Times New Roman" w:eastAsia="Times New Roman" w:hAnsi="Times New Roman" w:cs="Times New Roman"/>
        </w:rPr>
        <w:t xml:space="preserve"> a larger cold-core </w:t>
      </w:r>
      <w:r w:rsidR="002060E3" w:rsidRPr="00EB77AC">
        <w:rPr>
          <w:rFonts w:ascii="Times New Roman" w:hAnsi="Times New Roman" w:cs="Times New Roman"/>
        </w:rPr>
        <w:t>upper-tropospheric low or trough</w:t>
      </w:r>
      <w:r w:rsidR="0079096B">
        <w:rPr>
          <w:rFonts w:ascii="Times New Roman" w:eastAsia="Times New Roman" w:hAnsi="Times New Roman" w:cs="Times New Roman"/>
        </w:rPr>
        <w:t>.  A 6° box used to calculate ζ</w:t>
      </w:r>
      <w:r w:rsidR="0079096B">
        <w:rPr>
          <w:rFonts w:ascii="Times New Roman" w:eastAsia="Times New Roman" w:hAnsi="Times New Roman" w:cs="Times New Roman"/>
          <w:i/>
          <w:iCs/>
          <w:vertAlign w:val="subscript"/>
        </w:rPr>
        <w:t>T</w:t>
      </w:r>
      <w:r w:rsidR="0079096B">
        <w:rPr>
          <w:rFonts w:ascii="Times New Roman" w:eastAsia="Times New Roman" w:hAnsi="Times New Roman" w:cs="Times New Roman"/>
        </w:rPr>
        <w:t xml:space="preserve"> fails to capture the region of positive upper-tropospheric thermal vorticity values surrounding the cyclone, providing an inaccurate representation of the upper-tropospheric thermal structure within which the cyclone is embedded.</w:t>
      </w:r>
      <w:r w:rsidR="00604507">
        <w:rPr>
          <w:rFonts w:ascii="Times New Roman" w:eastAsia="Times New Roman" w:hAnsi="Times New Roman" w:cs="Times New Roman"/>
        </w:rPr>
        <w:t xml:space="preserve">  </w:t>
      </w:r>
      <w:r w:rsidR="00604507" w:rsidRPr="008D5372">
        <w:rPr>
          <w:rFonts w:ascii="Times New Roman" w:hAnsi="Times New Roman" w:cs="Times New Roman"/>
          <w:color w:val="000000" w:themeColor="text1"/>
        </w:rPr>
        <w:t xml:space="preserve">A </w:t>
      </w:r>
      <w:r w:rsidR="00604507">
        <w:rPr>
          <w:rFonts w:ascii="Times New Roman" w:hAnsi="Times New Roman" w:cs="Times New Roman"/>
          <w:color w:val="000000" w:themeColor="text1"/>
        </w:rPr>
        <w:t>12</w:t>
      </w:r>
      <w:r w:rsidR="00604507" w:rsidRPr="008D5372">
        <w:rPr>
          <w:rFonts w:ascii="Times New Roman" w:hAnsi="Times New Roman" w:cs="Times New Roman"/>
          <w:color w:val="000000" w:themeColor="text1"/>
        </w:rPr>
        <w:t xml:space="preserve">° box was </w:t>
      </w:r>
      <w:r w:rsidR="00604507">
        <w:rPr>
          <w:rFonts w:ascii="Times New Roman" w:hAnsi="Times New Roman" w:cs="Times New Roman"/>
          <w:color w:val="000000" w:themeColor="text1"/>
        </w:rPr>
        <w:t>determined to be large</w:t>
      </w:r>
      <w:r w:rsidR="00604507" w:rsidRPr="008D5372">
        <w:rPr>
          <w:rFonts w:ascii="Times New Roman" w:hAnsi="Times New Roman" w:cs="Times New Roman"/>
          <w:color w:val="000000" w:themeColor="text1"/>
        </w:rPr>
        <w:t xml:space="preserve"> enough to </w:t>
      </w:r>
      <w:r w:rsidR="00604507">
        <w:rPr>
          <w:rFonts w:ascii="Times New Roman" w:eastAsia="Times New Roman" w:hAnsi="Times New Roman" w:cs="Times New Roman"/>
        </w:rPr>
        <w:t>capture the upper-tropospheric thermal structure directly over and surrounding the cyclone</w:t>
      </w:r>
      <w:r w:rsidR="00604507">
        <w:rPr>
          <w:rFonts w:ascii="Times New Roman" w:hAnsi="Times New Roman" w:cs="Times New Roman"/>
          <w:color w:val="000000" w:themeColor="text1"/>
        </w:rPr>
        <w:t xml:space="preserve"> and</w:t>
      </w:r>
      <w:r w:rsidR="00604507" w:rsidRPr="008D5372">
        <w:rPr>
          <w:rFonts w:ascii="Times New Roman" w:hAnsi="Times New Roman" w:cs="Times New Roman"/>
          <w:color w:val="000000" w:themeColor="text1"/>
        </w:rPr>
        <w:t xml:space="preserve"> for </w:t>
      </w:r>
      <w:r w:rsidR="00604507">
        <w:rPr>
          <w:rFonts w:ascii="Times New Roman" w:hAnsi="Times New Roman" w:cs="Times New Roman"/>
          <w:color w:val="000000" w:themeColor="text1"/>
        </w:rPr>
        <w:t xml:space="preserve">the calculated </w:t>
      </w:r>
      <w:r w:rsidR="009239FA">
        <w:rPr>
          <w:rFonts w:ascii="Times New Roman" w:hAnsi="Times New Roman" w:cs="Times New Roman"/>
          <w:color w:val="000000" w:themeColor="text1"/>
        </w:rPr>
        <w:t>value</w:t>
      </w:r>
      <w:r w:rsidR="00643F82">
        <w:rPr>
          <w:rFonts w:ascii="Times New Roman" w:hAnsi="Times New Roman" w:cs="Times New Roman"/>
          <w:color w:val="000000" w:themeColor="text1"/>
        </w:rPr>
        <w:t>s</w:t>
      </w:r>
      <w:r w:rsidR="009239FA">
        <w:rPr>
          <w:rFonts w:ascii="Times New Roman" w:hAnsi="Times New Roman" w:cs="Times New Roman"/>
          <w:color w:val="000000" w:themeColor="text1"/>
        </w:rPr>
        <w:t xml:space="preserve"> of </w:t>
      </w:r>
      <w:r w:rsidR="00604507">
        <w:rPr>
          <w:rFonts w:ascii="Times New Roman" w:eastAsia="Times New Roman" w:hAnsi="Times New Roman" w:cs="Times New Roman"/>
        </w:rPr>
        <w:t>ζ</w:t>
      </w:r>
      <w:r w:rsidR="00604507">
        <w:rPr>
          <w:rFonts w:ascii="Times New Roman" w:eastAsia="Times New Roman" w:hAnsi="Times New Roman" w:cs="Times New Roman"/>
          <w:i/>
          <w:iCs/>
          <w:vertAlign w:val="subscript"/>
        </w:rPr>
        <w:t>T</w:t>
      </w:r>
      <w:r w:rsidR="00604507">
        <w:rPr>
          <w:rFonts w:ascii="Times New Roman" w:hAnsi="Times New Roman" w:cs="Times New Roman"/>
          <w:color w:val="000000" w:themeColor="text1"/>
        </w:rPr>
        <w:t xml:space="preserve"> </w:t>
      </w:r>
      <w:r w:rsidR="00604507" w:rsidRPr="008D5372">
        <w:rPr>
          <w:rFonts w:ascii="Times New Roman" w:hAnsi="Times New Roman" w:cs="Times New Roman"/>
          <w:color w:val="000000" w:themeColor="text1"/>
        </w:rPr>
        <w:t>to be stable.</w:t>
      </w:r>
      <w:r w:rsidR="00604507">
        <w:rPr>
          <w:rFonts w:ascii="Times New Roman" w:eastAsia="Times New Roman" w:hAnsi="Times New Roman" w:cs="Times New Roman"/>
        </w:rPr>
        <w:t xml:space="preserve">  </w:t>
      </w:r>
      <w:r w:rsidR="00E87A3F">
        <w:rPr>
          <w:rFonts w:ascii="Times New Roman" w:eastAsia="Times New Roman" w:hAnsi="Times New Roman" w:cs="Times New Roman"/>
        </w:rPr>
        <w:t>T</w:t>
      </w:r>
      <w:r w:rsidR="00F72E20">
        <w:rPr>
          <w:rFonts w:ascii="Times New Roman" w:eastAsia="Times New Roman" w:hAnsi="Times New Roman" w:cs="Times New Roman"/>
        </w:rPr>
        <w:t xml:space="preserve">he </w:t>
      </w:r>
      <w:r w:rsidR="00643F82">
        <w:rPr>
          <w:rFonts w:ascii="Times New Roman" w:eastAsia="Times New Roman" w:hAnsi="Times New Roman" w:cs="Times New Roman"/>
        </w:rPr>
        <w:t xml:space="preserve">calculated </w:t>
      </w:r>
      <w:r w:rsidR="00F72E20">
        <w:rPr>
          <w:rFonts w:ascii="Times New Roman" w:eastAsia="Times New Roman" w:hAnsi="Times New Roman" w:cs="Times New Roman"/>
        </w:rPr>
        <w:t>value</w:t>
      </w:r>
      <w:r w:rsidR="00643F82">
        <w:rPr>
          <w:rFonts w:ascii="Times New Roman" w:eastAsia="Times New Roman" w:hAnsi="Times New Roman" w:cs="Times New Roman"/>
        </w:rPr>
        <w:t>s</w:t>
      </w:r>
      <w:r w:rsidR="00F72E20">
        <w:rPr>
          <w:rFonts w:ascii="Times New Roman" w:eastAsia="Times New Roman" w:hAnsi="Times New Roman" w:cs="Times New Roman"/>
        </w:rPr>
        <w:t xml:space="preserve"> of ζ</w:t>
      </w:r>
      <w:r w:rsidR="00F72E20">
        <w:rPr>
          <w:rFonts w:ascii="Times New Roman" w:eastAsia="Times New Roman" w:hAnsi="Times New Roman" w:cs="Times New Roman"/>
          <w:i/>
          <w:iCs/>
          <w:vertAlign w:val="subscript"/>
        </w:rPr>
        <w:t>T</w:t>
      </w:r>
      <w:r w:rsidR="00F72E20" w:rsidRPr="00F72E20">
        <w:rPr>
          <w:rFonts w:ascii="Times New Roman" w:eastAsia="Times New Roman" w:hAnsi="Times New Roman" w:cs="Times New Roman"/>
          <w:iCs/>
        </w:rPr>
        <w:t xml:space="preserve"> </w:t>
      </w:r>
      <w:r w:rsidR="00643F82">
        <w:rPr>
          <w:rFonts w:ascii="Times New Roman" w:eastAsia="Times New Roman" w:hAnsi="Times New Roman" w:cs="Times New Roman"/>
        </w:rPr>
        <w:t>were</w:t>
      </w:r>
      <w:r w:rsidR="00653A64">
        <w:rPr>
          <w:rFonts w:ascii="Times New Roman" w:eastAsia="Times New Roman" w:hAnsi="Times New Roman" w:cs="Times New Roman"/>
        </w:rPr>
        <w:t xml:space="preserve"> </w:t>
      </w:r>
      <w:r w:rsidR="00E87A3F">
        <w:rPr>
          <w:rFonts w:ascii="Times New Roman" w:eastAsia="Times New Roman" w:hAnsi="Times New Roman" w:cs="Times New Roman"/>
        </w:rPr>
        <w:t>determined to be relatively insensitive to varying the size of the box between 10° and 1</w:t>
      </w:r>
      <w:r w:rsidR="00563D0C">
        <w:rPr>
          <w:rFonts w:ascii="Times New Roman" w:eastAsia="Times New Roman" w:hAnsi="Times New Roman" w:cs="Times New Roman"/>
        </w:rPr>
        <w:t>4</w:t>
      </w:r>
      <w:r w:rsidR="00E87A3F">
        <w:rPr>
          <w:rFonts w:ascii="Times New Roman" w:eastAsia="Times New Roman" w:hAnsi="Times New Roman" w:cs="Times New Roman"/>
        </w:rPr>
        <w:t>°</w:t>
      </w:r>
      <w:r w:rsidR="004D0B0C">
        <w:rPr>
          <w:rFonts w:ascii="Times New Roman" w:eastAsia="Times New Roman" w:hAnsi="Times New Roman" w:cs="Times New Roman"/>
        </w:rPr>
        <w:t xml:space="preserve">. </w:t>
      </w:r>
      <w:r w:rsidR="00E87A3F">
        <w:rPr>
          <w:rFonts w:ascii="Times New Roman" w:eastAsia="Times New Roman" w:hAnsi="Times New Roman" w:cs="Times New Roman"/>
        </w:rPr>
        <w:t xml:space="preserve"> </w:t>
      </w:r>
    </w:p>
    <w:p w14:paraId="74493D74" w14:textId="04D943AA" w:rsidR="00D42AF8" w:rsidRPr="00A70FC8" w:rsidRDefault="003F66E0" w:rsidP="00A70FC8">
      <w:pPr>
        <w:spacing w:line="480" w:lineRule="auto"/>
        <w:ind w:firstLine="360"/>
        <w:rPr>
          <w:rFonts w:ascii="Times New Roman" w:hAnsi="Times New Roman" w:cs="Times New Roman"/>
        </w:rPr>
      </w:pPr>
      <w:r w:rsidRPr="009E358E">
        <w:rPr>
          <w:rFonts w:ascii="Times New Roman" w:hAnsi="Times New Roman" w:cs="Times New Roman"/>
        </w:rPr>
        <w:t>A schematic representation of the regions over which PV1, PV2, PV3, and ζ</w:t>
      </w:r>
      <w:r w:rsidRPr="009E358E">
        <w:rPr>
          <w:rFonts w:ascii="Times New Roman" w:hAnsi="Times New Roman" w:cs="Times New Roman"/>
          <w:i/>
          <w:vertAlign w:val="subscript"/>
        </w:rPr>
        <w:t>T</w:t>
      </w:r>
      <w:r w:rsidRPr="009E358E">
        <w:rPr>
          <w:rFonts w:ascii="Times New Roman" w:hAnsi="Times New Roman" w:cs="Times New Roman"/>
        </w:rPr>
        <w:t xml:space="preserve"> are calculated is shown in Fig. </w:t>
      </w:r>
      <w:r w:rsidR="000447A7">
        <w:rPr>
          <w:rFonts w:ascii="Times New Roman" w:hAnsi="Times New Roman" w:cs="Times New Roman"/>
        </w:rPr>
        <w:t>2</w:t>
      </w:r>
      <w:r w:rsidRPr="009E358E">
        <w:rPr>
          <w:rFonts w:ascii="Times New Roman" w:hAnsi="Times New Roman" w:cs="Times New Roman"/>
        </w:rPr>
        <w:t>.</w:t>
      </w:r>
      <w:r w:rsidR="00856A81">
        <w:rPr>
          <w:rFonts w:ascii="Times New Roman" w:hAnsi="Times New Roman" w:cs="Times New Roman"/>
        </w:rPr>
        <w:t xml:space="preserve">  STCs forming in the presence of an upper-tropospheric disturbance are</w:t>
      </w:r>
      <w:r w:rsidR="00856A81">
        <w:rPr>
          <w:rFonts w:ascii="Times New Roman" w:hAnsi="Times New Roman" w:cs="Arial"/>
        </w:rPr>
        <w:t xml:space="preserve"> associated with characteristic </w:t>
      </w:r>
      <w:r w:rsidR="00D37582">
        <w:rPr>
          <w:rFonts w:ascii="Times New Roman" w:hAnsi="Times New Roman" w:cs="Times New Roman"/>
        </w:rPr>
        <w:t xml:space="preserve">features </w:t>
      </w:r>
      <w:r w:rsidR="0070194B">
        <w:rPr>
          <w:rFonts w:ascii="Times New Roman" w:hAnsi="Times New Roman" w:cs="Times New Roman"/>
        </w:rPr>
        <w:t xml:space="preserve">and processes </w:t>
      </w:r>
      <w:r w:rsidR="00856A81">
        <w:rPr>
          <w:rFonts w:ascii="Times New Roman" w:hAnsi="Times New Roman" w:cs="Times New Roman"/>
        </w:rPr>
        <w:t xml:space="preserve">that can be identified </w:t>
      </w:r>
      <w:r w:rsidR="00565BFE">
        <w:rPr>
          <w:rFonts w:ascii="Times New Roman" w:hAnsi="Times New Roman" w:cs="Times New Roman"/>
        </w:rPr>
        <w:t xml:space="preserve">and quantified </w:t>
      </w:r>
      <w:r w:rsidR="00856A81">
        <w:rPr>
          <w:rFonts w:ascii="Times New Roman" w:hAnsi="Times New Roman" w:cs="Times New Roman"/>
        </w:rPr>
        <w:t xml:space="preserve">within these regions.  </w:t>
      </w:r>
      <w:r w:rsidR="0070194B">
        <w:rPr>
          <w:rFonts w:ascii="Times New Roman" w:hAnsi="Times New Roman" w:cs="Times New Roman"/>
        </w:rPr>
        <w:t>An</w:t>
      </w:r>
      <w:r w:rsidR="00856A81">
        <w:rPr>
          <w:rFonts w:ascii="Times New Roman" w:hAnsi="Times New Roman" w:cs="Times New Roman"/>
        </w:rPr>
        <w:t xml:space="preserve"> upper-tropospheric disturbance </w:t>
      </w:r>
      <w:r w:rsidR="00C521C3">
        <w:rPr>
          <w:rFonts w:ascii="Times New Roman" w:hAnsi="Times New Roman" w:cs="Times New Roman"/>
        </w:rPr>
        <w:t xml:space="preserve">located </w:t>
      </w:r>
      <w:r w:rsidR="0070194B">
        <w:rPr>
          <w:rFonts w:ascii="Times New Roman" w:hAnsi="Times New Roman" w:cs="Times New Roman"/>
        </w:rPr>
        <w:t xml:space="preserve">over and in the vicinity of the </w:t>
      </w:r>
      <w:r w:rsidR="00C521C3">
        <w:rPr>
          <w:rFonts w:ascii="Times New Roman" w:hAnsi="Times New Roman" w:cs="Times New Roman"/>
        </w:rPr>
        <w:t xml:space="preserve">surface </w:t>
      </w:r>
      <w:r w:rsidR="0070194B">
        <w:rPr>
          <w:rFonts w:ascii="Times New Roman" w:hAnsi="Times New Roman" w:cs="Times New Roman"/>
        </w:rPr>
        <w:t>cyclone</w:t>
      </w:r>
      <w:r w:rsidR="00164E34">
        <w:rPr>
          <w:rFonts w:ascii="Times New Roman" w:hAnsi="Times New Roman" w:cs="Times New Roman"/>
        </w:rPr>
        <w:t xml:space="preserve">, represented by </w:t>
      </w:r>
      <w:r w:rsidR="00164E34" w:rsidRPr="00164E34">
        <w:rPr>
          <w:rFonts w:ascii="Times New Roman" w:hAnsi="Times New Roman" w:cs="Times New Roman"/>
          <w:b/>
        </w:rPr>
        <w:t>Q</w:t>
      </w:r>
      <w:r w:rsidR="00164E34">
        <w:rPr>
          <w:rFonts w:ascii="Times New Roman" w:hAnsi="Times New Roman" w:cs="Times New Roman"/>
        </w:rPr>
        <w:t xml:space="preserve"> in McTaggart-Cowan et al. (2013),</w:t>
      </w:r>
      <w:r w:rsidR="0070194B">
        <w:rPr>
          <w:rFonts w:ascii="Times New Roman" w:hAnsi="Times New Roman" w:cs="Times New Roman"/>
        </w:rPr>
        <w:t xml:space="preserve"> </w:t>
      </w:r>
      <w:r w:rsidR="00F256A8">
        <w:rPr>
          <w:rFonts w:ascii="Times New Roman" w:hAnsi="Times New Roman" w:cs="Times New Roman"/>
        </w:rPr>
        <w:t xml:space="preserve">would be </w:t>
      </w:r>
      <w:r w:rsidR="00856A81">
        <w:rPr>
          <w:rFonts w:ascii="Times New Roman" w:hAnsi="Times New Roman" w:cs="Times New Roman"/>
        </w:rPr>
        <w:t xml:space="preserve">represented by PV3 and </w:t>
      </w:r>
      <w:r w:rsidR="00856A81" w:rsidRPr="009E358E">
        <w:rPr>
          <w:rFonts w:ascii="Times New Roman" w:hAnsi="Times New Roman" w:cs="Times New Roman"/>
        </w:rPr>
        <w:t>ζ</w:t>
      </w:r>
      <w:r w:rsidR="00856A81" w:rsidRPr="009E358E">
        <w:rPr>
          <w:rFonts w:ascii="Times New Roman" w:hAnsi="Times New Roman" w:cs="Times New Roman"/>
          <w:i/>
          <w:vertAlign w:val="subscript"/>
        </w:rPr>
        <w:t>T</w:t>
      </w:r>
      <w:r w:rsidR="00241365">
        <w:rPr>
          <w:rFonts w:ascii="Times New Roman" w:hAnsi="Times New Roman" w:cs="Times New Roman"/>
        </w:rPr>
        <w:t xml:space="preserve"> in the present study</w:t>
      </w:r>
      <w:r w:rsidR="006037AD">
        <w:rPr>
          <w:rFonts w:ascii="Times New Roman" w:hAnsi="Times New Roman" w:cs="Times New Roman"/>
        </w:rPr>
        <w:t>.</w:t>
      </w:r>
      <w:r w:rsidR="00E84A82">
        <w:rPr>
          <w:rFonts w:ascii="Times New Roman" w:hAnsi="Times New Roman" w:cs="Times New Roman"/>
        </w:rPr>
        <w:t xml:space="preserve">  An intrusion </w:t>
      </w:r>
      <w:r w:rsidR="00E84A82" w:rsidRPr="009E358E">
        <w:rPr>
          <w:rFonts w:ascii="Times New Roman" w:hAnsi="Times New Roman" w:cs="Arial"/>
        </w:rPr>
        <w:t>of relatively cold upper-tropospheric</w:t>
      </w:r>
      <w:r w:rsidR="00E84A82">
        <w:rPr>
          <w:rFonts w:ascii="Times New Roman" w:hAnsi="Times New Roman" w:cs="Arial"/>
        </w:rPr>
        <w:t xml:space="preserve"> air accompanying this </w:t>
      </w:r>
      <w:r w:rsidR="00E84A82" w:rsidRPr="009E358E">
        <w:rPr>
          <w:rFonts w:ascii="Times New Roman" w:hAnsi="Times New Roman" w:cs="Arial"/>
        </w:rPr>
        <w:lastRenderedPageBreak/>
        <w:t>upper-tropospheric disturbance</w:t>
      </w:r>
      <w:r w:rsidR="00C521C3">
        <w:rPr>
          <w:rFonts w:ascii="Times New Roman" w:hAnsi="Times New Roman" w:cs="Arial"/>
        </w:rPr>
        <w:t xml:space="preserve"> </w:t>
      </w:r>
      <w:r w:rsidR="00E84A82">
        <w:rPr>
          <w:rFonts w:ascii="Times New Roman" w:hAnsi="Times New Roman" w:cs="Arial"/>
          <w:color w:val="000000" w:themeColor="text1"/>
        </w:rPr>
        <w:t xml:space="preserve">is likely to </w:t>
      </w:r>
      <w:r w:rsidR="00E84A82" w:rsidRPr="005020C3">
        <w:rPr>
          <w:rFonts w:ascii="Times New Roman" w:hAnsi="Times New Roman" w:cs="Arial"/>
          <w:color w:val="000000" w:themeColor="text1"/>
        </w:rPr>
        <w:t>steepen lapse rates beneath the disturbance and facilitate the</w:t>
      </w:r>
      <w:r w:rsidR="00E84A82">
        <w:rPr>
          <w:rFonts w:ascii="Times New Roman" w:hAnsi="Times New Roman" w:cs="Arial"/>
          <w:color w:val="000000" w:themeColor="text1"/>
        </w:rPr>
        <w:t xml:space="preserve"> development of deep convection, which serves as a catalyst for STC formation</w:t>
      </w:r>
      <w:r w:rsidR="00E84A82">
        <w:rPr>
          <w:rFonts w:ascii="Times New Roman" w:hAnsi="Times New Roman" w:cs="Times New Roman"/>
          <w:color w:val="000000" w:themeColor="text1"/>
        </w:rPr>
        <w:t xml:space="preserve">.  </w:t>
      </w:r>
      <w:r w:rsidR="00D42AF8">
        <w:rPr>
          <w:rFonts w:ascii="Times New Roman" w:hAnsi="Times New Roman" w:cs="Times New Roman"/>
        </w:rPr>
        <w:t xml:space="preserve">Midtropospheric latent heat release, </w:t>
      </w:r>
      <w:r w:rsidR="00E84A82">
        <w:rPr>
          <w:rFonts w:ascii="Times New Roman" w:hAnsi="Times New Roman" w:cs="Times New Roman"/>
        </w:rPr>
        <w:t xml:space="preserve">occurring within regions of </w:t>
      </w:r>
      <w:r w:rsidR="00D42AF8">
        <w:rPr>
          <w:rFonts w:ascii="Times New Roman" w:hAnsi="Times New Roman" w:cs="Times New Roman"/>
        </w:rPr>
        <w:t>deep convection</w:t>
      </w:r>
      <w:r w:rsidR="00696A17">
        <w:rPr>
          <w:rFonts w:ascii="Times New Roman" w:hAnsi="Times New Roman" w:cs="Times New Roman"/>
        </w:rPr>
        <w:t xml:space="preserve"> </w:t>
      </w:r>
      <w:r w:rsidR="00696A17" w:rsidRPr="005020C3">
        <w:rPr>
          <w:rFonts w:ascii="Times New Roman" w:hAnsi="Times New Roman" w:cs="Arial"/>
          <w:color w:val="000000" w:themeColor="text1"/>
        </w:rPr>
        <w:t xml:space="preserve">beneath the </w:t>
      </w:r>
      <w:r w:rsidR="00696A17">
        <w:rPr>
          <w:rFonts w:ascii="Times New Roman" w:hAnsi="Times New Roman" w:cs="Arial"/>
          <w:color w:val="000000" w:themeColor="text1"/>
        </w:rPr>
        <w:t xml:space="preserve">upper-tropospheric </w:t>
      </w:r>
      <w:r w:rsidR="00696A17" w:rsidRPr="005020C3">
        <w:rPr>
          <w:rFonts w:ascii="Times New Roman" w:hAnsi="Times New Roman" w:cs="Arial"/>
          <w:color w:val="000000" w:themeColor="text1"/>
        </w:rPr>
        <w:t>disturbance</w:t>
      </w:r>
      <w:r w:rsidR="00D42AF8">
        <w:rPr>
          <w:rFonts w:ascii="Times New Roman" w:hAnsi="Times New Roman" w:cs="Times New Roman"/>
        </w:rPr>
        <w:t xml:space="preserve">, </w:t>
      </w:r>
      <w:r w:rsidR="00F256A8">
        <w:rPr>
          <w:rFonts w:ascii="Times New Roman" w:hAnsi="Times New Roman" w:cs="Times New Roman"/>
        </w:rPr>
        <w:t>would be</w:t>
      </w:r>
      <w:r w:rsidR="00D42AF8">
        <w:rPr>
          <w:rFonts w:ascii="Times New Roman" w:hAnsi="Times New Roman" w:cs="Times New Roman"/>
        </w:rPr>
        <w:t xml:space="preserve"> represented by PV2</w:t>
      </w:r>
      <w:r w:rsidR="00241365">
        <w:rPr>
          <w:rFonts w:ascii="Times New Roman" w:hAnsi="Times New Roman" w:cs="Times New Roman"/>
        </w:rPr>
        <w:t xml:space="preserve"> in the present study</w:t>
      </w:r>
      <w:r w:rsidR="006037AD">
        <w:rPr>
          <w:rFonts w:ascii="Times New Roman" w:hAnsi="Times New Roman" w:cs="Times New Roman"/>
        </w:rPr>
        <w:t>.</w:t>
      </w:r>
      <w:r w:rsidR="00A70FC8">
        <w:rPr>
          <w:rFonts w:ascii="Times New Roman" w:hAnsi="Times New Roman" w:cs="Times New Roman"/>
        </w:rPr>
        <w:t xml:space="preserve">  </w:t>
      </w:r>
      <w:r w:rsidR="00E84A82">
        <w:rPr>
          <w:rFonts w:ascii="Times New Roman" w:hAnsi="Times New Roman" w:cs="Times New Roman"/>
        </w:rPr>
        <w:t>Lower-tropospheri</w:t>
      </w:r>
      <w:r w:rsidR="00696A17">
        <w:rPr>
          <w:rFonts w:ascii="Times New Roman" w:hAnsi="Times New Roman" w:cs="Times New Roman"/>
        </w:rPr>
        <w:t>c baroclinicity</w:t>
      </w:r>
      <w:r w:rsidR="0070194B">
        <w:rPr>
          <w:rFonts w:ascii="Times New Roman" w:hAnsi="Times New Roman" w:cs="Times New Roman"/>
        </w:rPr>
        <w:t xml:space="preserve">, </w:t>
      </w:r>
      <w:r w:rsidR="00164E34">
        <w:rPr>
          <w:rFonts w:ascii="Times New Roman" w:hAnsi="Times New Roman" w:cs="Times New Roman"/>
        </w:rPr>
        <w:t xml:space="preserve">represented by </w:t>
      </w:r>
      <w:r w:rsidR="00241365">
        <w:rPr>
          <w:rFonts w:ascii="Times New Roman" w:hAnsi="Times New Roman" w:cs="Times New Roman"/>
        </w:rPr>
        <w:t xml:space="preserve">Th </w:t>
      </w:r>
      <w:r w:rsidR="00164E34">
        <w:rPr>
          <w:rFonts w:ascii="Times New Roman" w:hAnsi="Times New Roman" w:cs="Times New Roman"/>
        </w:rPr>
        <w:t>in McTaggart-Cowan et al. (2013)</w:t>
      </w:r>
      <w:r w:rsidR="0070194B">
        <w:rPr>
          <w:rFonts w:ascii="Times New Roman" w:hAnsi="Times New Roman" w:cs="Times New Roman"/>
        </w:rPr>
        <w:t>,</w:t>
      </w:r>
      <w:r w:rsidR="00696A17">
        <w:rPr>
          <w:rFonts w:ascii="Times New Roman" w:hAnsi="Times New Roman" w:cs="Times New Roman"/>
        </w:rPr>
        <w:t xml:space="preserve"> </w:t>
      </w:r>
      <w:r w:rsidR="00F256A8">
        <w:rPr>
          <w:rFonts w:ascii="Times New Roman" w:hAnsi="Times New Roman" w:cs="Times New Roman"/>
        </w:rPr>
        <w:t>would be</w:t>
      </w:r>
      <w:r w:rsidR="00E84A82">
        <w:rPr>
          <w:rFonts w:ascii="Times New Roman" w:hAnsi="Times New Roman" w:cs="Times New Roman"/>
        </w:rPr>
        <w:t xml:space="preserve"> represented by PV1</w:t>
      </w:r>
      <w:r w:rsidR="00241365">
        <w:rPr>
          <w:rFonts w:ascii="Times New Roman" w:hAnsi="Times New Roman" w:cs="Times New Roman"/>
        </w:rPr>
        <w:t xml:space="preserve"> in the present study</w:t>
      </w:r>
      <w:r w:rsidR="00E84A82">
        <w:rPr>
          <w:rFonts w:ascii="Times New Roman" w:hAnsi="Times New Roman" w:cs="Times New Roman"/>
        </w:rPr>
        <w:t xml:space="preserve">.  </w:t>
      </w:r>
      <w:r w:rsidR="00E84A82" w:rsidRPr="009E358E">
        <w:rPr>
          <w:rFonts w:ascii="Times New Roman" w:hAnsi="Times New Roman" w:cs="Times New Roman"/>
        </w:rPr>
        <w:t>The values of PV1, PV2, PV3, and ζ</w:t>
      </w:r>
      <w:r w:rsidR="00E84A82" w:rsidRPr="009E358E">
        <w:rPr>
          <w:rFonts w:ascii="Times New Roman" w:hAnsi="Times New Roman" w:cs="Times New Roman"/>
          <w:i/>
          <w:vertAlign w:val="subscript"/>
        </w:rPr>
        <w:t>T</w:t>
      </w:r>
      <w:r w:rsidR="00E84A82" w:rsidRPr="009E358E">
        <w:rPr>
          <w:rFonts w:ascii="Times New Roman" w:hAnsi="Times New Roman" w:cs="Times New Roman"/>
        </w:rPr>
        <w:t xml:space="preserve"> are smoothed using a 1–2–1 temporal filter prior to STC identification.</w:t>
      </w:r>
      <w:r w:rsidR="00D42AF8">
        <w:rPr>
          <w:rFonts w:ascii="Times New Roman" w:hAnsi="Times New Roman" w:cs="Times New Roman"/>
        </w:rPr>
        <w:t xml:space="preserve"> </w:t>
      </w:r>
    </w:p>
    <w:p w14:paraId="605183F1" w14:textId="77777777" w:rsidR="00B375B7" w:rsidRDefault="00B375B7" w:rsidP="001E7719">
      <w:pPr>
        <w:spacing w:line="480" w:lineRule="auto"/>
        <w:jc w:val="both"/>
        <w:rPr>
          <w:rFonts w:ascii="Times New Roman" w:hAnsi="Times New Roman" w:cs="Times New Roman"/>
        </w:rPr>
      </w:pPr>
    </w:p>
    <w:p w14:paraId="442C59E7" w14:textId="452B03E6" w:rsidR="003D594C" w:rsidRPr="006C3953" w:rsidRDefault="003D594C" w:rsidP="00D42CEE">
      <w:pPr>
        <w:spacing w:line="480" w:lineRule="auto"/>
        <w:rPr>
          <w:rFonts w:ascii="Times New Roman" w:hAnsi="Times New Roman" w:cs="Times New Roman"/>
          <w:color w:val="000000" w:themeColor="text1"/>
        </w:rPr>
      </w:pPr>
      <w:r w:rsidRPr="006C3953">
        <w:rPr>
          <w:rFonts w:ascii="Times New Roman" w:hAnsi="Times New Roman" w:cs="Times New Roman"/>
          <w:i/>
          <w:color w:val="000000" w:themeColor="text1"/>
        </w:rPr>
        <w:t xml:space="preserve">c. </w:t>
      </w:r>
      <w:r w:rsidR="00C314B8" w:rsidRPr="006C3953">
        <w:rPr>
          <w:rFonts w:ascii="Times New Roman" w:hAnsi="Times New Roman" w:cs="Times New Roman"/>
          <w:i/>
          <w:color w:val="000000" w:themeColor="text1"/>
        </w:rPr>
        <w:t>STC identification</w:t>
      </w:r>
    </w:p>
    <w:p w14:paraId="7039056F" w14:textId="0B2B99E3" w:rsidR="00475EB3" w:rsidRDefault="000B1C25" w:rsidP="00D42CEE">
      <w:pPr>
        <w:spacing w:line="480" w:lineRule="auto"/>
        <w:ind w:firstLine="360"/>
        <w:contextualSpacing/>
        <w:rPr>
          <w:rFonts w:ascii="Times New Roman" w:hAnsi="Times New Roman" w:cs="Times New Roman"/>
          <w:color w:val="000000" w:themeColor="text1"/>
        </w:rPr>
      </w:pPr>
      <w:r w:rsidRPr="009E358E">
        <w:rPr>
          <w:rFonts w:ascii="Times New Roman" w:hAnsi="Times New Roman" w:cs="Times New Roman"/>
        </w:rPr>
        <w:t>In order to determine the time and location of STC formation within the subset of</w:t>
      </w:r>
      <w:r w:rsidR="000E6089">
        <w:rPr>
          <w:rFonts w:ascii="Times New Roman" w:hAnsi="Times New Roman" w:cs="Times New Roman"/>
        </w:rPr>
        <w:t xml:space="preserve"> 2</w:t>
      </w:r>
      <w:r w:rsidR="004D7952">
        <w:rPr>
          <w:rFonts w:ascii="Times New Roman" w:hAnsi="Times New Roman" w:cs="Times New Roman"/>
        </w:rPr>
        <w:t>14</w:t>
      </w:r>
      <w:r w:rsidRPr="009E358E">
        <w:rPr>
          <w:rFonts w:ascii="Times New Roman" w:hAnsi="Times New Roman" w:cs="Times New Roman"/>
        </w:rPr>
        <w:t xml:space="preserve"> </w:t>
      </w:r>
      <w:r w:rsidR="00653A64">
        <w:rPr>
          <w:rFonts w:ascii="Times New Roman" w:eastAsia="Times New Roman" w:hAnsi="Times New Roman" w:cs="Times New Roman"/>
        </w:rPr>
        <w:t>cyclones</w:t>
      </w:r>
      <w:r w:rsidR="000E6089">
        <w:rPr>
          <w:rFonts w:ascii="Times New Roman" w:hAnsi="Times New Roman" w:cs="Times New Roman"/>
        </w:rPr>
        <w:t xml:space="preserve"> that formed in the presence of an upper-tropospheric disturbance</w:t>
      </w:r>
      <w:r w:rsidR="004D7952">
        <w:rPr>
          <w:rFonts w:ascii="Times New Roman" w:hAnsi="Times New Roman" w:cs="Times New Roman"/>
        </w:rPr>
        <w:t xml:space="preserve"> </w:t>
      </w:r>
      <w:r w:rsidR="004D7952">
        <w:rPr>
          <w:rFonts w:ascii="Times New Roman" w:hAnsi="Times New Roman" w:cs="Times New Roman"/>
          <w:color w:val="000000"/>
        </w:rPr>
        <w:t>and were classified as TCs in the IBTrACS dataset</w:t>
      </w:r>
      <w:r w:rsidR="004D7952" w:rsidRPr="006C3953">
        <w:rPr>
          <w:rFonts w:ascii="Times New Roman" w:hAnsi="Times New Roman" w:cs="Times New Roman"/>
          <w:color w:val="000000"/>
        </w:rPr>
        <w:t xml:space="preserve"> </w:t>
      </w:r>
      <w:r w:rsidR="004D7952">
        <w:rPr>
          <w:rFonts w:ascii="Times New Roman" w:hAnsi="Times New Roman" w:cs="Times New Roman"/>
          <w:color w:val="000000"/>
        </w:rPr>
        <w:t>during their life cycle</w:t>
      </w:r>
      <w:r w:rsidRPr="009E358E">
        <w:rPr>
          <w:rFonts w:ascii="Times New Roman" w:hAnsi="Times New Roman" w:cs="Times New Roman"/>
        </w:rPr>
        <w:t xml:space="preserve">, an objective identification technique for detecting STC formation was </w:t>
      </w:r>
      <w:r w:rsidR="00C117ED">
        <w:rPr>
          <w:rFonts w:ascii="Times New Roman" w:hAnsi="Times New Roman" w:cs="Times New Roman"/>
        </w:rPr>
        <w:t>devised</w:t>
      </w:r>
      <w:r w:rsidRPr="009E358E">
        <w:rPr>
          <w:rFonts w:ascii="Times New Roman" w:hAnsi="Times New Roman" w:cs="Times New Roman"/>
        </w:rPr>
        <w:t>, incorporating PV2, PV3, and ζ</w:t>
      </w:r>
      <w:r w:rsidRPr="009E358E">
        <w:rPr>
          <w:rFonts w:ascii="Times New Roman" w:hAnsi="Times New Roman" w:cs="Times New Roman"/>
          <w:i/>
          <w:vertAlign w:val="subscript"/>
        </w:rPr>
        <w:t>T</w:t>
      </w:r>
      <w:r w:rsidRPr="009E358E">
        <w:rPr>
          <w:rFonts w:ascii="Times New Roman" w:hAnsi="Times New Roman" w:cs="Times New Roman"/>
        </w:rPr>
        <w:t xml:space="preserve">, and applied to the 0.5° </w:t>
      </w:r>
      <w:r w:rsidR="00884FE5">
        <w:rPr>
          <w:rFonts w:ascii="Times New Roman" w:hAnsi="Times New Roman" w:cs="Times New Roman"/>
        </w:rPr>
        <w:t>NCEP</w:t>
      </w:r>
      <w:r w:rsidR="00884FE5" w:rsidRPr="009E358E">
        <w:rPr>
          <w:rFonts w:ascii="Times New Roman" w:hAnsi="Times New Roman" w:cs="Times New Roman"/>
        </w:rPr>
        <w:t xml:space="preserve"> </w:t>
      </w:r>
      <w:r w:rsidRPr="009E358E">
        <w:rPr>
          <w:rFonts w:ascii="Times New Roman" w:hAnsi="Times New Roman" w:cs="Times New Roman"/>
        </w:rPr>
        <w:t>CFSR dataset.</w:t>
      </w:r>
      <w:r>
        <w:rPr>
          <w:rFonts w:ascii="Times New Roman" w:hAnsi="Times New Roman" w:cs="Times New Roman"/>
        </w:rPr>
        <w:t xml:space="preserve">  </w:t>
      </w:r>
      <w:r w:rsidRPr="009E358E">
        <w:rPr>
          <w:rFonts w:ascii="Times New Roman" w:hAnsi="Times New Roman" w:cs="Times New Roman"/>
        </w:rPr>
        <w:t xml:space="preserve">PV1, which represents lower-tropospheric baroclinic processes, was not included </w:t>
      </w:r>
      <w:r>
        <w:rPr>
          <w:rFonts w:ascii="Times New Roman" w:hAnsi="Times New Roman" w:cs="Times New Roman"/>
        </w:rPr>
        <w:t xml:space="preserve">in the </w:t>
      </w:r>
      <w:r w:rsidRPr="009E358E">
        <w:rPr>
          <w:rFonts w:ascii="Times New Roman" w:hAnsi="Times New Roman" w:cs="Times New Roman"/>
        </w:rPr>
        <w:t xml:space="preserve">objective identification technique due to the range of lower-tropospheric potential temperature gradients associated with </w:t>
      </w:r>
      <w:r w:rsidR="00EE202D">
        <w:rPr>
          <w:rFonts w:ascii="Times New Roman" w:hAnsi="Times New Roman" w:cs="Times New Roman"/>
        </w:rPr>
        <w:t>the</w:t>
      </w:r>
      <w:r w:rsidR="00900A5C">
        <w:rPr>
          <w:rFonts w:ascii="Times New Roman" w:hAnsi="Times New Roman" w:cs="Times New Roman"/>
        </w:rPr>
        <w:t xml:space="preserve"> </w:t>
      </w:r>
      <w:r w:rsidR="004D7952">
        <w:rPr>
          <w:rFonts w:ascii="Times New Roman" w:hAnsi="Times New Roman" w:cs="Times New Roman"/>
        </w:rPr>
        <w:t>214</w:t>
      </w:r>
      <w:r w:rsidR="00900A5C" w:rsidRPr="009E358E">
        <w:rPr>
          <w:rFonts w:ascii="Times New Roman" w:hAnsi="Times New Roman" w:cs="Times New Roman"/>
        </w:rPr>
        <w:t xml:space="preserve"> </w:t>
      </w:r>
      <w:r w:rsidR="00900A5C">
        <w:rPr>
          <w:rFonts w:ascii="Times New Roman" w:eastAsia="Times New Roman" w:hAnsi="Times New Roman" w:cs="Times New Roman"/>
        </w:rPr>
        <w:t>cyclones</w:t>
      </w:r>
      <w:r w:rsidR="00900A5C">
        <w:rPr>
          <w:rFonts w:ascii="Times New Roman" w:hAnsi="Times New Roman" w:cs="Times New Roman"/>
        </w:rPr>
        <w:t xml:space="preserve"> that formed in the presence of an upper-tropospheric disturbance</w:t>
      </w:r>
      <w:r w:rsidR="006B469D">
        <w:rPr>
          <w:rFonts w:ascii="Times New Roman" w:hAnsi="Times New Roman" w:cs="Times New Roman"/>
        </w:rPr>
        <w:t xml:space="preserve"> (Table 2)</w:t>
      </w:r>
      <w:r w:rsidRPr="009E358E">
        <w:rPr>
          <w:rFonts w:ascii="Times New Roman" w:hAnsi="Times New Roman" w:cs="Times New Roman"/>
        </w:rPr>
        <w:t>.</w:t>
      </w:r>
      <w:r w:rsidR="002422BF">
        <w:rPr>
          <w:rFonts w:ascii="Times New Roman" w:hAnsi="Times New Roman" w:cs="Times New Roman"/>
        </w:rPr>
        <w:t xml:space="preserve">  Neverthe</w:t>
      </w:r>
      <w:r w:rsidR="000E6089">
        <w:rPr>
          <w:rFonts w:ascii="Times New Roman" w:hAnsi="Times New Roman" w:cs="Times New Roman"/>
        </w:rPr>
        <w:t xml:space="preserve">less, PV1 is retained to </w:t>
      </w:r>
      <w:r w:rsidR="00394821">
        <w:rPr>
          <w:rFonts w:ascii="Times New Roman" w:hAnsi="Times New Roman" w:cs="Times New Roman"/>
        </w:rPr>
        <w:t>diagnose</w:t>
      </w:r>
      <w:r w:rsidR="000E6089">
        <w:rPr>
          <w:rFonts w:ascii="Times New Roman" w:hAnsi="Times New Roman" w:cs="Times New Roman"/>
        </w:rPr>
        <w:t xml:space="preserve"> lower-tropospheric baroclinic proces</w:t>
      </w:r>
      <w:r w:rsidR="00DB3129">
        <w:rPr>
          <w:rFonts w:ascii="Times New Roman" w:hAnsi="Times New Roman" w:cs="Times New Roman"/>
        </w:rPr>
        <w:t xml:space="preserve">ses during the evolution of STC Sean (2011) </w:t>
      </w:r>
      <w:r w:rsidR="00D07295">
        <w:rPr>
          <w:rFonts w:ascii="Times New Roman" w:hAnsi="Times New Roman" w:cs="Times New Roman"/>
        </w:rPr>
        <w:t>in section 2d</w:t>
      </w:r>
      <w:r w:rsidR="00DB3129">
        <w:rPr>
          <w:rFonts w:ascii="Times New Roman" w:hAnsi="Times New Roman" w:cs="Times New Roman"/>
        </w:rPr>
        <w:t xml:space="preserve"> and at the time of STC formation in the </w:t>
      </w:r>
      <w:r w:rsidR="0068676F" w:rsidRPr="007C7A23">
        <w:rPr>
          <w:rFonts w:ascii="Times New Roman" w:hAnsi="Times New Roman" w:cs="Times New Roman"/>
          <w:color w:val="000000" w:themeColor="text1"/>
        </w:rPr>
        <w:t xml:space="preserve">1979–2010 climatology of </w:t>
      </w:r>
      <w:r w:rsidR="0068676F">
        <w:rPr>
          <w:rFonts w:ascii="Times New Roman" w:hAnsi="Times New Roman" w:cs="Times New Roman"/>
          <w:color w:val="000000" w:themeColor="text1"/>
        </w:rPr>
        <w:t>NATL</w:t>
      </w:r>
      <w:r w:rsidR="0068676F" w:rsidRPr="007C7A23">
        <w:rPr>
          <w:rFonts w:ascii="Times New Roman" w:hAnsi="Times New Roman" w:cs="Times New Roman"/>
          <w:color w:val="000000" w:themeColor="text1"/>
        </w:rPr>
        <w:t xml:space="preserve"> STCs </w:t>
      </w:r>
      <w:r w:rsidR="009E3609">
        <w:rPr>
          <w:rFonts w:ascii="Times New Roman" w:hAnsi="Times New Roman" w:cs="Times New Roman"/>
          <w:color w:val="000000" w:themeColor="text1"/>
        </w:rPr>
        <w:t>that</w:t>
      </w:r>
      <w:r w:rsidR="0068676F" w:rsidRPr="007C7A23">
        <w:rPr>
          <w:rFonts w:ascii="Times New Roman" w:hAnsi="Times New Roman" w:cs="Times New Roman"/>
          <w:color w:val="000000" w:themeColor="text1"/>
        </w:rPr>
        <w:t xml:space="preserve"> undergo </w:t>
      </w:r>
      <w:r w:rsidR="00175E3D">
        <w:rPr>
          <w:rFonts w:ascii="Times New Roman" w:hAnsi="Times New Roman" w:cs="Times New Roman"/>
          <w:color w:val="000000" w:themeColor="text1"/>
        </w:rPr>
        <w:t>TT</w:t>
      </w:r>
      <w:r w:rsidR="00DB3129" w:rsidRPr="00CA297F">
        <w:rPr>
          <w:rFonts w:ascii="Times New Roman" w:hAnsi="Times New Roman" w:cs="Times New Roman"/>
        </w:rPr>
        <w:t xml:space="preserve"> </w:t>
      </w:r>
      <w:r w:rsidR="004D6EBE">
        <w:rPr>
          <w:rFonts w:ascii="Times New Roman" w:hAnsi="Times New Roman" w:cs="Times New Roman"/>
        </w:rPr>
        <w:t>contained</w:t>
      </w:r>
      <w:r w:rsidR="001A60C4">
        <w:rPr>
          <w:rFonts w:ascii="Times New Roman" w:hAnsi="Times New Roman" w:cs="Times New Roman"/>
        </w:rPr>
        <w:t xml:space="preserve"> </w:t>
      </w:r>
      <w:r w:rsidR="00DB3129">
        <w:rPr>
          <w:rFonts w:ascii="Times New Roman" w:hAnsi="Times New Roman" w:cs="Times New Roman"/>
        </w:rPr>
        <w:t>in section 3</w:t>
      </w:r>
      <w:r w:rsidR="00A6412C">
        <w:rPr>
          <w:rFonts w:ascii="Times New Roman" w:hAnsi="Times New Roman" w:cs="Times New Roman"/>
        </w:rPr>
        <w:t>c</w:t>
      </w:r>
      <w:r w:rsidR="000E6089">
        <w:rPr>
          <w:rFonts w:ascii="Times New Roman" w:hAnsi="Times New Roman" w:cs="Times New Roman"/>
        </w:rPr>
        <w:t xml:space="preserve">.  </w:t>
      </w:r>
      <w:r w:rsidR="003D594C" w:rsidRPr="006C3953">
        <w:rPr>
          <w:rFonts w:ascii="Times New Roman" w:hAnsi="Times New Roman" w:cs="Times New Roman"/>
          <w:color w:val="000000" w:themeColor="text1"/>
        </w:rPr>
        <w:t xml:space="preserve">  </w:t>
      </w:r>
    </w:p>
    <w:p w14:paraId="6424DC86" w14:textId="5692740D" w:rsidR="00475EB3" w:rsidRDefault="00475EB3" w:rsidP="00D42CEE">
      <w:pPr>
        <w:spacing w:line="480" w:lineRule="auto"/>
        <w:ind w:firstLine="360"/>
        <w:contextualSpacing/>
        <w:rPr>
          <w:rFonts w:ascii="Times New Roman" w:hAnsi="Times New Roman" w:cs="Times New Roman"/>
        </w:rPr>
      </w:pPr>
      <w:r w:rsidRPr="009E358E">
        <w:rPr>
          <w:rFonts w:ascii="Times New Roman" w:hAnsi="Times New Roman" w:cs="Times New Roman"/>
        </w:rPr>
        <w:t>STC formation was identified the first time (t = t</w:t>
      </w:r>
      <w:r w:rsidRPr="009E358E">
        <w:rPr>
          <w:rFonts w:ascii="Times New Roman" w:hAnsi="Times New Roman" w:cs="Times New Roman"/>
          <w:vertAlign w:val="subscript"/>
        </w:rPr>
        <w:t>0</w:t>
      </w:r>
      <w:r w:rsidRPr="009E358E">
        <w:rPr>
          <w:rFonts w:ascii="Times New Roman" w:hAnsi="Times New Roman" w:cs="Times New Roman"/>
        </w:rPr>
        <w:t>) at which the following criteria were met:</w:t>
      </w:r>
    </w:p>
    <w:p w14:paraId="765B1618" w14:textId="77777777" w:rsidR="00B375B7" w:rsidRPr="00475EB3" w:rsidRDefault="00B375B7" w:rsidP="00D42CEE">
      <w:pPr>
        <w:spacing w:line="480" w:lineRule="auto"/>
        <w:ind w:firstLine="360"/>
        <w:contextualSpacing/>
        <w:rPr>
          <w:rFonts w:ascii="Times New Roman" w:hAnsi="Times New Roman" w:cs="Times New Roman"/>
          <w:color w:val="000000" w:themeColor="text1"/>
        </w:rPr>
      </w:pPr>
    </w:p>
    <w:p w14:paraId="0A6A2AB6" w14:textId="0897752A" w:rsidR="00B375B7" w:rsidRPr="00EB77AC" w:rsidRDefault="00B375B7" w:rsidP="00BA77A3">
      <w:pPr>
        <w:tabs>
          <w:tab w:val="left" w:pos="270"/>
        </w:tabs>
        <w:spacing w:line="480" w:lineRule="auto"/>
        <w:ind w:left="270" w:hanging="270"/>
        <w:rPr>
          <w:rFonts w:ascii="Times New Roman" w:hAnsi="Times New Roman" w:cs="Times New Roman"/>
          <w:bCs/>
        </w:rPr>
      </w:pPr>
      <w:r w:rsidRPr="00EB77AC">
        <w:rPr>
          <w:rFonts w:ascii="Times New Roman" w:hAnsi="Times New Roman" w:cs="Times New Roman"/>
        </w:rPr>
        <w:lastRenderedPageBreak/>
        <w:t xml:space="preserve">1) </w:t>
      </w:r>
      <w:r w:rsidR="00112C68" w:rsidRPr="00EB77AC">
        <w:rPr>
          <w:rFonts w:ascii="Times New Roman" w:hAnsi="Times New Roman" w:cs="Times New Roman"/>
          <w:bCs/>
        </w:rPr>
        <w:t>PV3 &gt; 0 and PV2 &gt; 0 at t = t</w:t>
      </w:r>
      <w:r w:rsidR="00112C68" w:rsidRPr="00EB77AC">
        <w:rPr>
          <w:rFonts w:ascii="Times New Roman" w:hAnsi="Times New Roman" w:cs="Times New Roman"/>
          <w:bCs/>
          <w:vertAlign w:val="subscript"/>
        </w:rPr>
        <w:t>0</w:t>
      </w:r>
      <w:r w:rsidR="00112C68" w:rsidRPr="00112C68">
        <w:rPr>
          <w:rFonts w:ascii="Times New Roman" w:hAnsi="Times New Roman" w:cs="Times New Roman"/>
          <w:bCs/>
        </w:rPr>
        <w:t>:</w:t>
      </w:r>
      <w:r w:rsidR="00112C68">
        <w:rPr>
          <w:rFonts w:ascii="Times New Roman" w:hAnsi="Times New Roman" w:cs="Times New Roman"/>
          <w:bCs/>
        </w:rPr>
        <w:t xml:space="preserve">  </w:t>
      </w:r>
      <w:r w:rsidRPr="00EB77AC">
        <w:rPr>
          <w:rFonts w:ascii="Times New Roman" w:hAnsi="Times New Roman" w:cs="Times New Roman"/>
        </w:rPr>
        <w:t>There is a positive upper-tropospheric PV anomaly (</w:t>
      </w:r>
      <w:r w:rsidR="00284B44" w:rsidRPr="00EB77AC">
        <w:rPr>
          <w:rFonts w:ascii="Times New Roman" w:hAnsi="Times New Roman" w:cs="Times New Roman"/>
        </w:rPr>
        <w:t xml:space="preserve">e.g., </w:t>
      </w:r>
      <w:r w:rsidRPr="00EB77AC">
        <w:rPr>
          <w:rFonts w:ascii="Times New Roman" w:hAnsi="Times New Roman" w:cs="Times New Roman"/>
        </w:rPr>
        <w:t xml:space="preserve">representing an upper-tropospheric low or trough) and positive lower-tropospheric PV anomaly (e.g., representing a PV tower) over the cyclone </w:t>
      </w:r>
    </w:p>
    <w:p w14:paraId="25F533CD" w14:textId="77777777" w:rsidR="00B375B7" w:rsidRPr="00EB77AC" w:rsidRDefault="00B375B7" w:rsidP="00D42CEE">
      <w:pPr>
        <w:tabs>
          <w:tab w:val="left" w:pos="270"/>
        </w:tabs>
        <w:spacing w:line="480" w:lineRule="auto"/>
        <w:ind w:left="270" w:hanging="270"/>
        <w:rPr>
          <w:rFonts w:ascii="Times New Roman" w:hAnsi="Times New Roman" w:cs="Times New Roman"/>
          <w:bCs/>
        </w:rPr>
      </w:pPr>
    </w:p>
    <w:p w14:paraId="4AD11557" w14:textId="29B9E46C" w:rsidR="00B375B7" w:rsidRPr="00EB77AC" w:rsidRDefault="00B375B7" w:rsidP="00D42CEE">
      <w:pPr>
        <w:tabs>
          <w:tab w:val="left" w:pos="270"/>
        </w:tabs>
        <w:spacing w:line="480" w:lineRule="auto"/>
        <w:ind w:left="270" w:hanging="270"/>
        <w:rPr>
          <w:rFonts w:ascii="Times New Roman" w:hAnsi="Times New Roman" w:cs="Times New Roman"/>
          <w:bCs/>
        </w:rPr>
      </w:pPr>
      <w:r w:rsidRPr="00EB77AC">
        <w:rPr>
          <w:rFonts w:ascii="Times New Roman" w:hAnsi="Times New Roman" w:cs="Times New Roman"/>
        </w:rPr>
        <w:t xml:space="preserve">2) </w:t>
      </w:r>
      <w:proofErr w:type="gramStart"/>
      <w:r w:rsidR="001E3680" w:rsidRPr="00EB77AC">
        <w:rPr>
          <w:rFonts w:ascii="Times New Roman" w:hAnsi="Times New Roman" w:cs="Times New Roman"/>
          <w:bCs/>
        </w:rPr>
        <w:t>d</w:t>
      </w:r>
      <w:proofErr w:type="gramEnd"/>
      <w:r w:rsidR="001E3680" w:rsidRPr="00EB77AC">
        <w:rPr>
          <w:rFonts w:ascii="Times New Roman" w:hAnsi="Times New Roman" w:cs="Times New Roman"/>
          <w:bCs/>
        </w:rPr>
        <w:t>(PV3)/dt &lt; 0 at t = t</w:t>
      </w:r>
      <w:r w:rsidR="001E3680" w:rsidRPr="00EB77AC">
        <w:rPr>
          <w:rFonts w:ascii="Times New Roman" w:hAnsi="Times New Roman" w:cs="Times New Roman"/>
          <w:bCs/>
          <w:vertAlign w:val="subscript"/>
        </w:rPr>
        <w:t xml:space="preserve">0 </w:t>
      </w:r>
      <w:r w:rsidR="001E3680" w:rsidRPr="00EB77AC">
        <w:rPr>
          <w:rFonts w:ascii="Times New Roman" w:hAnsi="Times New Roman" w:cs="Times New Roman"/>
          <w:bCs/>
        </w:rPr>
        <w:t>+ 6 h and t</w:t>
      </w:r>
      <w:r w:rsidR="001E3680" w:rsidRPr="00EB77AC">
        <w:rPr>
          <w:rFonts w:ascii="Times New Roman" w:hAnsi="Times New Roman" w:cs="Times New Roman"/>
          <w:bCs/>
          <w:vertAlign w:val="subscript"/>
        </w:rPr>
        <w:t xml:space="preserve">0 </w:t>
      </w:r>
      <w:r w:rsidR="001E3680" w:rsidRPr="00EB77AC">
        <w:rPr>
          <w:rFonts w:ascii="Times New Roman" w:hAnsi="Times New Roman" w:cs="Times New Roman"/>
          <w:bCs/>
        </w:rPr>
        <w:t>+ 12 h</w:t>
      </w:r>
      <w:r w:rsidR="001E3680">
        <w:rPr>
          <w:rFonts w:ascii="Times New Roman" w:hAnsi="Times New Roman" w:cs="Times New Roman"/>
          <w:bCs/>
        </w:rPr>
        <w:t>:</w:t>
      </w:r>
      <w:r w:rsidR="001E3680" w:rsidRPr="00EB77AC">
        <w:rPr>
          <w:rFonts w:ascii="Times New Roman" w:hAnsi="Times New Roman" w:cs="Times New Roman"/>
        </w:rPr>
        <w:t xml:space="preserve"> </w:t>
      </w:r>
      <w:r w:rsidR="001E3680">
        <w:rPr>
          <w:rFonts w:ascii="Times New Roman" w:hAnsi="Times New Roman" w:cs="Times New Roman"/>
        </w:rPr>
        <w:t xml:space="preserve"> </w:t>
      </w:r>
      <w:r w:rsidRPr="00EB77AC">
        <w:rPr>
          <w:rFonts w:ascii="Times New Roman" w:hAnsi="Times New Roman" w:cs="Times New Roman"/>
        </w:rPr>
        <w:t xml:space="preserve">The upper-tropospheric PV anomaly begins to be eroded by midtropospheric latent heat release </w:t>
      </w:r>
    </w:p>
    <w:p w14:paraId="522C8A96" w14:textId="77777777" w:rsidR="00B375B7" w:rsidRPr="00EB77AC" w:rsidRDefault="00B375B7" w:rsidP="00D42CEE">
      <w:pPr>
        <w:tabs>
          <w:tab w:val="left" w:pos="270"/>
        </w:tabs>
        <w:spacing w:line="480" w:lineRule="auto"/>
        <w:ind w:left="270" w:hanging="270"/>
        <w:rPr>
          <w:rFonts w:ascii="Times New Roman" w:hAnsi="Times New Roman" w:cs="Times New Roman"/>
          <w:bCs/>
        </w:rPr>
      </w:pPr>
    </w:p>
    <w:p w14:paraId="11CD907C" w14:textId="6E41433F" w:rsidR="00B375B7" w:rsidRPr="00EB77AC" w:rsidRDefault="00B375B7" w:rsidP="00D42CEE">
      <w:pPr>
        <w:tabs>
          <w:tab w:val="left" w:pos="270"/>
        </w:tabs>
        <w:spacing w:line="480" w:lineRule="auto"/>
        <w:ind w:left="270" w:hanging="270"/>
        <w:rPr>
          <w:rFonts w:ascii="Times New Roman" w:hAnsi="Times New Roman" w:cs="Times New Roman"/>
          <w:bCs/>
        </w:rPr>
      </w:pPr>
      <w:r w:rsidRPr="00EB77AC">
        <w:rPr>
          <w:rFonts w:ascii="Times New Roman" w:hAnsi="Times New Roman" w:cs="Times New Roman"/>
          <w:bCs/>
        </w:rPr>
        <w:t xml:space="preserve">3) </w:t>
      </w:r>
      <w:proofErr w:type="gramStart"/>
      <w:r w:rsidR="001E3680" w:rsidRPr="00EB77AC">
        <w:rPr>
          <w:rFonts w:ascii="Times New Roman" w:hAnsi="Times New Roman" w:cs="Times New Roman"/>
          <w:bCs/>
        </w:rPr>
        <w:t>d</w:t>
      </w:r>
      <w:proofErr w:type="gramEnd"/>
      <w:r w:rsidR="001E3680" w:rsidRPr="00EB77AC">
        <w:rPr>
          <w:rFonts w:ascii="Times New Roman" w:hAnsi="Times New Roman" w:cs="Times New Roman"/>
          <w:bCs/>
        </w:rPr>
        <w:t>(PV3)/dt &lt; d(PV2)/dt at t = t</w:t>
      </w:r>
      <w:r w:rsidR="001E3680" w:rsidRPr="00EB77AC">
        <w:rPr>
          <w:rFonts w:ascii="Times New Roman" w:hAnsi="Times New Roman" w:cs="Times New Roman"/>
          <w:bCs/>
          <w:vertAlign w:val="subscript"/>
        </w:rPr>
        <w:t xml:space="preserve">0 </w:t>
      </w:r>
      <w:r w:rsidR="001E3680" w:rsidRPr="00EB77AC">
        <w:rPr>
          <w:rFonts w:ascii="Times New Roman" w:hAnsi="Times New Roman" w:cs="Times New Roman"/>
          <w:bCs/>
        </w:rPr>
        <w:t>+ 6 h and t</w:t>
      </w:r>
      <w:r w:rsidR="001E3680" w:rsidRPr="00EB77AC">
        <w:rPr>
          <w:rFonts w:ascii="Times New Roman" w:hAnsi="Times New Roman" w:cs="Times New Roman"/>
          <w:bCs/>
          <w:vertAlign w:val="subscript"/>
        </w:rPr>
        <w:t xml:space="preserve">0 </w:t>
      </w:r>
      <w:r w:rsidR="001E3680" w:rsidRPr="00EB77AC">
        <w:rPr>
          <w:rFonts w:ascii="Times New Roman" w:hAnsi="Times New Roman" w:cs="Times New Roman"/>
          <w:bCs/>
        </w:rPr>
        <w:t>+ 12 h</w:t>
      </w:r>
      <w:r w:rsidR="001E3680">
        <w:rPr>
          <w:rFonts w:ascii="Times New Roman" w:hAnsi="Times New Roman" w:cs="Times New Roman"/>
          <w:bCs/>
        </w:rPr>
        <w:t>:</w:t>
      </w:r>
      <w:r w:rsidR="001E3680" w:rsidRPr="00EB77AC">
        <w:rPr>
          <w:rFonts w:ascii="Times New Roman" w:hAnsi="Times New Roman" w:cs="Times New Roman"/>
          <w:bCs/>
        </w:rPr>
        <w:t xml:space="preserve"> </w:t>
      </w:r>
      <w:r w:rsidR="001E3680">
        <w:rPr>
          <w:rFonts w:ascii="Times New Roman" w:hAnsi="Times New Roman" w:cs="Times New Roman"/>
          <w:bCs/>
        </w:rPr>
        <w:t xml:space="preserve"> </w:t>
      </w:r>
      <w:r w:rsidRPr="00EB77AC">
        <w:rPr>
          <w:rFonts w:ascii="Times New Roman" w:hAnsi="Times New Roman" w:cs="Times New Roman"/>
          <w:bCs/>
        </w:rPr>
        <w:t xml:space="preserve">The </w:t>
      </w:r>
      <w:r w:rsidR="00371DE5">
        <w:rPr>
          <w:rFonts w:ascii="Times New Roman" w:hAnsi="Times New Roman" w:cs="Times New Roman"/>
          <w:bCs/>
        </w:rPr>
        <w:t xml:space="preserve">time rate of change </w:t>
      </w:r>
      <w:r w:rsidRPr="00EB77AC">
        <w:rPr>
          <w:rFonts w:ascii="Times New Roman" w:hAnsi="Times New Roman" w:cs="Times New Roman"/>
          <w:bCs/>
        </w:rPr>
        <w:t xml:space="preserve">of the </w:t>
      </w:r>
      <w:r w:rsidR="008D232A">
        <w:rPr>
          <w:rFonts w:ascii="Times New Roman" w:hAnsi="Times New Roman" w:cs="Times New Roman"/>
          <w:bCs/>
        </w:rPr>
        <w:t xml:space="preserve">value of the </w:t>
      </w:r>
      <w:r w:rsidRPr="00EB77AC">
        <w:rPr>
          <w:rFonts w:ascii="Times New Roman" w:hAnsi="Times New Roman" w:cs="Times New Roman"/>
          <w:bCs/>
        </w:rPr>
        <w:t xml:space="preserve">upper-tropospheric PV anomaly </w:t>
      </w:r>
      <w:r w:rsidR="00371DE5">
        <w:rPr>
          <w:rFonts w:ascii="Times New Roman" w:hAnsi="Times New Roman" w:cs="Times New Roman"/>
          <w:bCs/>
        </w:rPr>
        <w:t xml:space="preserve">is less </w:t>
      </w:r>
      <w:r w:rsidRPr="00EB77AC">
        <w:rPr>
          <w:rFonts w:ascii="Times New Roman" w:hAnsi="Times New Roman" w:cs="Times New Roman"/>
          <w:bCs/>
        </w:rPr>
        <w:t xml:space="preserve">than the </w:t>
      </w:r>
      <w:r w:rsidR="00371DE5">
        <w:rPr>
          <w:rFonts w:ascii="Times New Roman" w:hAnsi="Times New Roman" w:cs="Times New Roman"/>
          <w:bCs/>
        </w:rPr>
        <w:t xml:space="preserve">time rate of change </w:t>
      </w:r>
      <w:r w:rsidRPr="00EB77AC">
        <w:rPr>
          <w:rFonts w:ascii="Times New Roman" w:hAnsi="Times New Roman" w:cs="Times New Roman"/>
          <w:bCs/>
        </w:rPr>
        <w:t xml:space="preserve">of the </w:t>
      </w:r>
      <w:r w:rsidR="008D232A">
        <w:rPr>
          <w:rFonts w:ascii="Times New Roman" w:hAnsi="Times New Roman" w:cs="Times New Roman"/>
          <w:bCs/>
        </w:rPr>
        <w:t xml:space="preserve">value of the </w:t>
      </w:r>
      <w:r w:rsidRPr="00EB77AC">
        <w:rPr>
          <w:rFonts w:ascii="Times New Roman" w:hAnsi="Times New Roman" w:cs="Times New Roman"/>
          <w:bCs/>
        </w:rPr>
        <w:t xml:space="preserve">lower-tropospheric PV anomaly </w:t>
      </w:r>
    </w:p>
    <w:p w14:paraId="44AA6117" w14:textId="77777777" w:rsidR="00B375B7" w:rsidRDefault="00B375B7" w:rsidP="00D42CEE">
      <w:pPr>
        <w:tabs>
          <w:tab w:val="left" w:pos="270"/>
        </w:tabs>
        <w:spacing w:line="480" w:lineRule="auto"/>
        <w:ind w:left="270" w:hanging="270"/>
        <w:rPr>
          <w:rFonts w:ascii="Times New Roman" w:hAnsi="Times New Roman" w:cs="Times New Roman"/>
        </w:rPr>
      </w:pPr>
    </w:p>
    <w:p w14:paraId="162C9F6B" w14:textId="73C4DD0A" w:rsidR="00B375B7" w:rsidRPr="00EB77AC" w:rsidRDefault="00B375B7" w:rsidP="00D42CEE">
      <w:pPr>
        <w:tabs>
          <w:tab w:val="left" w:pos="270"/>
        </w:tabs>
        <w:spacing w:line="480" w:lineRule="auto"/>
        <w:ind w:left="270" w:hanging="270"/>
        <w:rPr>
          <w:rFonts w:ascii="Times New Roman" w:hAnsi="Times New Roman" w:cs="Times New Roman"/>
          <w:bCs/>
        </w:rPr>
      </w:pPr>
      <w:r w:rsidRPr="00EB77AC">
        <w:rPr>
          <w:rFonts w:ascii="Times New Roman" w:hAnsi="Times New Roman" w:cs="Times New Roman"/>
        </w:rPr>
        <w:t xml:space="preserve">4) </w:t>
      </w:r>
      <w:r w:rsidR="001E3680" w:rsidRPr="00EB77AC">
        <w:rPr>
          <w:rFonts w:ascii="Times New Roman" w:hAnsi="Times New Roman" w:cs="Times New Roman"/>
        </w:rPr>
        <w:t>ζ</w:t>
      </w:r>
      <w:r w:rsidR="001E3680" w:rsidRPr="00EB77AC">
        <w:rPr>
          <w:rFonts w:ascii="Times New Roman" w:hAnsi="Times New Roman" w:cs="Times New Roman"/>
          <w:i/>
          <w:vertAlign w:val="subscript"/>
        </w:rPr>
        <w:t>T</w:t>
      </w:r>
      <w:r w:rsidR="001E3680" w:rsidRPr="00EB77AC">
        <w:rPr>
          <w:rFonts w:ascii="Times New Roman" w:hAnsi="Times New Roman" w:cs="Times New Roman"/>
          <w:bCs/>
        </w:rPr>
        <w:t xml:space="preserve"> &gt; 0 at t = t</w:t>
      </w:r>
      <w:r w:rsidR="001E3680" w:rsidRPr="00EB77AC">
        <w:rPr>
          <w:rFonts w:ascii="Times New Roman" w:hAnsi="Times New Roman" w:cs="Times New Roman"/>
          <w:bCs/>
          <w:vertAlign w:val="subscript"/>
        </w:rPr>
        <w:t>0</w:t>
      </w:r>
      <w:r w:rsidR="001E3680" w:rsidRPr="001E3680">
        <w:rPr>
          <w:rFonts w:ascii="Times New Roman" w:hAnsi="Times New Roman" w:cs="Times New Roman"/>
          <w:bCs/>
        </w:rPr>
        <w:t>:</w:t>
      </w:r>
      <w:r w:rsidR="001E3680">
        <w:rPr>
          <w:rFonts w:ascii="Times New Roman" w:hAnsi="Times New Roman" w:cs="Times New Roman"/>
          <w:bCs/>
        </w:rPr>
        <w:t xml:space="preserve">  </w:t>
      </w:r>
      <w:r w:rsidRPr="00EB77AC">
        <w:rPr>
          <w:rFonts w:ascii="Times New Roman" w:hAnsi="Times New Roman" w:cs="Times New Roman"/>
        </w:rPr>
        <w:t xml:space="preserve">The </w:t>
      </w:r>
      <w:r w:rsidR="00F938AE">
        <w:rPr>
          <w:rFonts w:ascii="Times New Roman" w:eastAsia="Times New Roman" w:hAnsi="Times New Roman" w:cs="Times New Roman"/>
        </w:rPr>
        <w:t xml:space="preserve">upper-tropospheric thermal structure </w:t>
      </w:r>
      <w:r w:rsidR="009C6546">
        <w:rPr>
          <w:rFonts w:ascii="Times New Roman" w:eastAsia="Times New Roman" w:hAnsi="Times New Roman" w:cs="Times New Roman"/>
        </w:rPr>
        <w:t>within which the cyclone is embedded</w:t>
      </w:r>
      <w:r w:rsidR="00B657F0" w:rsidRPr="00EB77AC">
        <w:rPr>
          <w:rFonts w:ascii="Times New Roman" w:hAnsi="Times New Roman" w:cs="Times New Roman"/>
        </w:rPr>
        <w:t xml:space="preserve"> </w:t>
      </w:r>
      <w:r w:rsidR="00C91991">
        <w:rPr>
          <w:rFonts w:ascii="Times New Roman" w:hAnsi="Times New Roman" w:cs="Times New Roman"/>
        </w:rPr>
        <w:t xml:space="preserve">is </w:t>
      </w:r>
      <w:r w:rsidR="009C6546">
        <w:rPr>
          <w:rFonts w:ascii="Times New Roman" w:hAnsi="Times New Roman" w:cs="Times New Roman"/>
        </w:rPr>
        <w:t xml:space="preserve">cold core </w:t>
      </w:r>
    </w:p>
    <w:p w14:paraId="48EC9274" w14:textId="77777777" w:rsidR="00B375B7" w:rsidRPr="00EB77AC" w:rsidRDefault="00B375B7" w:rsidP="00D42CEE">
      <w:pPr>
        <w:tabs>
          <w:tab w:val="left" w:pos="270"/>
        </w:tabs>
        <w:spacing w:line="480" w:lineRule="auto"/>
        <w:ind w:left="270" w:hanging="270"/>
        <w:rPr>
          <w:rFonts w:ascii="Times New Roman" w:hAnsi="Times New Roman" w:cs="Times New Roman"/>
          <w:bCs/>
        </w:rPr>
      </w:pPr>
    </w:p>
    <w:p w14:paraId="36BB4A07" w14:textId="49F3F3DB" w:rsidR="00B375B7" w:rsidRDefault="00B375B7" w:rsidP="00D42CEE">
      <w:pPr>
        <w:tabs>
          <w:tab w:val="left" w:pos="270"/>
        </w:tabs>
        <w:spacing w:line="480" w:lineRule="auto"/>
        <w:ind w:left="270" w:hanging="270"/>
        <w:rPr>
          <w:rFonts w:ascii="Times New Roman" w:hAnsi="Times New Roman" w:cs="Times New Roman"/>
          <w:bCs/>
        </w:rPr>
      </w:pPr>
      <w:r w:rsidRPr="00EB77AC">
        <w:rPr>
          <w:rFonts w:ascii="Times New Roman" w:hAnsi="Times New Roman" w:cs="Times New Roman"/>
          <w:bCs/>
        </w:rPr>
        <w:t>5) The p</w:t>
      </w:r>
      <w:r w:rsidR="00E46F3B">
        <w:rPr>
          <w:rFonts w:ascii="Times New Roman" w:hAnsi="Times New Roman" w:cs="Times New Roman"/>
          <w:bCs/>
        </w:rPr>
        <w:t>revious four criteria are met &lt;</w:t>
      </w:r>
      <w:r w:rsidR="00B657F0">
        <w:rPr>
          <w:rFonts w:ascii="Times New Roman" w:hAnsi="Times New Roman" w:cs="Times New Roman"/>
          <w:bCs/>
        </w:rPr>
        <w:t xml:space="preserve"> </w:t>
      </w:r>
      <w:r w:rsidRPr="00EB77AC">
        <w:rPr>
          <w:rFonts w:ascii="Times New Roman" w:hAnsi="Times New Roman" w:cs="Times New Roman"/>
          <w:bCs/>
        </w:rPr>
        <w:t>3 days after the first IBTrACS position</w:t>
      </w:r>
    </w:p>
    <w:p w14:paraId="1E1AF2E6" w14:textId="77777777" w:rsidR="00C82698" w:rsidRDefault="00C82698" w:rsidP="00D42CEE">
      <w:pPr>
        <w:tabs>
          <w:tab w:val="left" w:pos="270"/>
        </w:tabs>
        <w:spacing w:line="480" w:lineRule="auto"/>
        <w:ind w:left="270" w:hanging="270"/>
        <w:rPr>
          <w:rFonts w:ascii="Times New Roman" w:hAnsi="Times New Roman" w:cs="Times New Roman"/>
          <w:bCs/>
        </w:rPr>
      </w:pPr>
    </w:p>
    <w:p w14:paraId="46806052" w14:textId="478F3D0F" w:rsidR="00831465" w:rsidRDefault="00216459" w:rsidP="00216459">
      <w:pPr>
        <w:tabs>
          <w:tab w:val="left" w:pos="0"/>
          <w:tab w:val="left" w:pos="360"/>
        </w:tabs>
        <w:spacing w:line="480" w:lineRule="auto"/>
        <w:rPr>
          <w:rFonts w:ascii="Times New Roman" w:hAnsi="Times New Roman" w:cs="Times New Roman"/>
          <w:bCs/>
        </w:rPr>
      </w:pPr>
      <w:r>
        <w:rPr>
          <w:rFonts w:ascii="Times New Roman" w:hAnsi="Times New Roman" w:cs="Times New Roman"/>
          <w:bCs/>
        </w:rPr>
        <w:tab/>
        <w:t xml:space="preserve">The criteria for STC identification stated above are designed to capture the </w:t>
      </w:r>
      <w:r>
        <w:rPr>
          <w:rFonts w:ascii="Times New Roman" w:hAnsi="Times New Roman" w:cs="Arial"/>
        </w:rPr>
        <w:t xml:space="preserve">characteristic </w:t>
      </w:r>
      <w:r>
        <w:rPr>
          <w:rFonts w:ascii="Times New Roman" w:hAnsi="Times New Roman" w:cs="Times New Roman"/>
          <w:bCs/>
        </w:rPr>
        <w:t xml:space="preserve">features and processes associated with STC formation </w:t>
      </w:r>
      <w:r w:rsidR="009F79CB">
        <w:rPr>
          <w:rFonts w:ascii="Times New Roman" w:hAnsi="Times New Roman" w:cs="Times New Roman"/>
          <w:bCs/>
        </w:rPr>
        <w:t xml:space="preserve">discussed in </w:t>
      </w:r>
      <w:r>
        <w:rPr>
          <w:rFonts w:ascii="Times New Roman" w:hAnsi="Times New Roman" w:cs="Times New Roman"/>
          <w:bCs/>
        </w:rPr>
        <w:t>section 2b.</w:t>
      </w:r>
      <w:r w:rsidR="00FE7338">
        <w:rPr>
          <w:rFonts w:ascii="Times New Roman" w:hAnsi="Times New Roman" w:cs="Times New Roman"/>
          <w:bCs/>
        </w:rPr>
        <w:t xml:space="preserve">  </w:t>
      </w:r>
      <w:r w:rsidR="001E3680">
        <w:rPr>
          <w:rFonts w:ascii="Times New Roman" w:hAnsi="Times New Roman" w:cs="Times New Roman"/>
          <w:bCs/>
        </w:rPr>
        <w:t>It is important to note</w:t>
      </w:r>
      <w:r w:rsidR="00EE3577">
        <w:rPr>
          <w:rFonts w:ascii="Times New Roman" w:hAnsi="Times New Roman" w:cs="Times New Roman"/>
          <w:bCs/>
        </w:rPr>
        <w:t xml:space="preserve"> </w:t>
      </w:r>
      <w:r w:rsidR="001E3680">
        <w:rPr>
          <w:rFonts w:ascii="Times New Roman" w:hAnsi="Times New Roman" w:cs="Times New Roman"/>
          <w:bCs/>
        </w:rPr>
        <w:t xml:space="preserve">that </w:t>
      </w:r>
      <w:r w:rsidR="00A20E11">
        <w:rPr>
          <w:rFonts w:ascii="Times New Roman" w:hAnsi="Times New Roman" w:cs="Times New Roman"/>
          <w:bCs/>
        </w:rPr>
        <w:t xml:space="preserve">not all of the </w:t>
      </w:r>
      <w:r w:rsidR="00F37374">
        <w:rPr>
          <w:rFonts w:ascii="Times New Roman" w:hAnsi="Times New Roman" w:cs="Times New Roman"/>
          <w:bCs/>
        </w:rPr>
        <w:t>criteria stated above are unique to STCs.  For example, TC</w:t>
      </w:r>
      <w:r w:rsidR="00D4406D">
        <w:rPr>
          <w:rFonts w:ascii="Times New Roman" w:hAnsi="Times New Roman" w:cs="Times New Roman"/>
          <w:bCs/>
        </w:rPr>
        <w:t>s</w:t>
      </w:r>
      <w:r w:rsidR="00F37374">
        <w:rPr>
          <w:rFonts w:ascii="Times New Roman" w:hAnsi="Times New Roman" w:cs="Times New Roman"/>
          <w:bCs/>
        </w:rPr>
        <w:t xml:space="preserve"> would al</w:t>
      </w:r>
      <w:r w:rsidR="00F37374">
        <w:rPr>
          <w:rFonts w:ascii="Times New Roman" w:hAnsi="Times New Roman" w:cs="Times New Roman"/>
        </w:rPr>
        <w:t>so be associated with a</w:t>
      </w:r>
      <w:r w:rsidR="00FE7338">
        <w:rPr>
          <w:rFonts w:ascii="Times New Roman" w:hAnsi="Times New Roman" w:cs="Times New Roman"/>
        </w:rPr>
        <w:t xml:space="preserve"> </w:t>
      </w:r>
      <w:r w:rsidR="00FE7338" w:rsidRPr="00EB77AC">
        <w:rPr>
          <w:rFonts w:ascii="Times New Roman" w:hAnsi="Times New Roman" w:cs="Times New Roman"/>
        </w:rPr>
        <w:t>positive lower-tropospheric PV anomaly</w:t>
      </w:r>
      <w:r w:rsidR="00FE7338">
        <w:rPr>
          <w:rFonts w:ascii="Times New Roman" w:hAnsi="Times New Roman" w:cs="Times New Roman"/>
        </w:rPr>
        <w:t xml:space="preserve"> over the cyclone</w:t>
      </w:r>
      <w:r w:rsidR="00F37374">
        <w:rPr>
          <w:rFonts w:ascii="Times New Roman" w:hAnsi="Times New Roman" w:cs="Times New Roman"/>
        </w:rPr>
        <w:t xml:space="preserve"> </w:t>
      </w:r>
      <w:r w:rsidR="001E3680">
        <w:rPr>
          <w:rFonts w:ascii="Times New Roman" w:hAnsi="Times New Roman" w:cs="Times New Roman"/>
        </w:rPr>
        <w:t xml:space="preserve">(i.e., PV2 &gt; 0 at </w:t>
      </w:r>
      <w:r w:rsidR="001E3680" w:rsidRPr="00EB77AC">
        <w:rPr>
          <w:rFonts w:ascii="Times New Roman" w:hAnsi="Times New Roman" w:cs="Times New Roman"/>
          <w:bCs/>
        </w:rPr>
        <w:t>t = t</w:t>
      </w:r>
      <w:r w:rsidR="001E3680" w:rsidRPr="00EB77AC">
        <w:rPr>
          <w:rFonts w:ascii="Times New Roman" w:hAnsi="Times New Roman" w:cs="Times New Roman"/>
          <w:bCs/>
          <w:vertAlign w:val="subscript"/>
        </w:rPr>
        <w:t>0</w:t>
      </w:r>
      <w:r w:rsidR="001E3680">
        <w:rPr>
          <w:rFonts w:ascii="Times New Roman" w:hAnsi="Times New Roman" w:cs="Times New Roman"/>
        </w:rPr>
        <w:t>)</w:t>
      </w:r>
      <w:r w:rsidR="00FE7338">
        <w:rPr>
          <w:rFonts w:ascii="Times New Roman" w:hAnsi="Times New Roman" w:cs="Times New Roman"/>
        </w:rPr>
        <w:t>,</w:t>
      </w:r>
      <w:r w:rsidR="00F37374">
        <w:rPr>
          <w:rFonts w:ascii="Times New Roman" w:hAnsi="Times New Roman" w:cs="Times New Roman"/>
        </w:rPr>
        <w:t xml:space="preserve"> indicative of midtropospheric latent heat release and the diabatic redistribution of PV in the vertical </w:t>
      </w:r>
      <w:r w:rsidR="00F37374" w:rsidRPr="004271CD">
        <w:rPr>
          <w:rFonts w:ascii="Times New Roman" w:hAnsi="Times New Roman" w:cs="Times New Roman"/>
        </w:rPr>
        <w:t>(e.g., Hoskins et al. 1985</w:t>
      </w:r>
      <w:r w:rsidR="00F37374">
        <w:rPr>
          <w:rFonts w:ascii="Times New Roman" w:hAnsi="Times New Roman" w:cs="Times New Roman"/>
        </w:rPr>
        <w:t xml:space="preserve">, section </w:t>
      </w:r>
      <w:r w:rsidR="00F37374" w:rsidRPr="006F5E3D">
        <w:rPr>
          <w:rFonts w:ascii="Times New Roman" w:hAnsi="Times New Roman" w:cs="Times New Roman"/>
        </w:rPr>
        <w:t>7</w:t>
      </w:r>
      <w:r w:rsidR="00F37374" w:rsidRPr="004271CD">
        <w:rPr>
          <w:rFonts w:ascii="Times New Roman" w:hAnsi="Times New Roman" w:cs="Times New Roman"/>
        </w:rPr>
        <w:t>; Davis and Emanuel 1991</w:t>
      </w:r>
      <w:r w:rsidR="00F37374" w:rsidRPr="002E7E39">
        <w:rPr>
          <w:rFonts w:ascii="Times New Roman" w:hAnsi="Times New Roman" w:cs="Times New Roman"/>
          <w:color w:val="000000" w:themeColor="text1"/>
        </w:rPr>
        <w:t>; Raymond 1992; Stoelinga 1996; Čampa and Wernli 2012)</w:t>
      </w:r>
      <w:r w:rsidR="00FE7338">
        <w:rPr>
          <w:rFonts w:ascii="Times New Roman" w:hAnsi="Times New Roman" w:cs="Times New Roman"/>
        </w:rPr>
        <w:t xml:space="preserve">.  </w:t>
      </w:r>
      <w:r>
        <w:rPr>
          <w:rFonts w:ascii="Times New Roman" w:hAnsi="Times New Roman" w:cs="Times New Roman"/>
          <w:bCs/>
        </w:rPr>
        <w:t xml:space="preserve">The </w:t>
      </w:r>
      <w:r w:rsidR="00A20E11">
        <w:rPr>
          <w:rFonts w:ascii="Times New Roman" w:hAnsi="Times New Roman" w:cs="Times New Roman"/>
          <w:bCs/>
        </w:rPr>
        <w:t xml:space="preserve">criteria requiring the </w:t>
      </w:r>
      <w:r>
        <w:rPr>
          <w:rFonts w:ascii="Times New Roman" w:hAnsi="Times New Roman" w:cs="Times New Roman"/>
          <w:bCs/>
        </w:rPr>
        <w:t>presence of a cold-core upper-</w:t>
      </w:r>
      <w:r>
        <w:rPr>
          <w:rFonts w:ascii="Times New Roman" w:hAnsi="Times New Roman" w:cs="Times New Roman"/>
          <w:bCs/>
        </w:rPr>
        <w:lastRenderedPageBreak/>
        <w:t xml:space="preserve">tropospheric </w:t>
      </w:r>
      <w:r w:rsidR="00D07295">
        <w:rPr>
          <w:rFonts w:ascii="Times New Roman" w:hAnsi="Times New Roman" w:cs="Times New Roman"/>
          <w:bCs/>
        </w:rPr>
        <w:t>low or trough</w:t>
      </w:r>
      <w:r>
        <w:rPr>
          <w:rFonts w:ascii="Times New Roman" w:hAnsi="Times New Roman" w:cs="Times New Roman"/>
          <w:bCs/>
        </w:rPr>
        <w:t xml:space="preserve"> </w:t>
      </w:r>
      <w:r w:rsidR="00876565">
        <w:rPr>
          <w:rFonts w:ascii="Times New Roman" w:eastAsia="Times New Roman" w:hAnsi="Times New Roman" w:cs="Times New Roman"/>
        </w:rPr>
        <w:t xml:space="preserve">directly over and surrounding </w:t>
      </w:r>
      <w:r w:rsidR="00FE7338">
        <w:rPr>
          <w:rFonts w:ascii="Times New Roman" w:eastAsia="Times New Roman" w:hAnsi="Times New Roman" w:cs="Times New Roman"/>
        </w:rPr>
        <w:t>the</w:t>
      </w:r>
      <w:r w:rsidR="00D07295">
        <w:rPr>
          <w:rFonts w:ascii="Times New Roman" w:eastAsia="Times New Roman" w:hAnsi="Times New Roman" w:cs="Times New Roman"/>
        </w:rPr>
        <w:t xml:space="preserve"> </w:t>
      </w:r>
      <w:r w:rsidR="00876565">
        <w:rPr>
          <w:rFonts w:ascii="Times New Roman" w:eastAsia="Times New Roman" w:hAnsi="Times New Roman" w:cs="Times New Roman"/>
        </w:rPr>
        <w:t>cyclone</w:t>
      </w:r>
      <w:r w:rsidR="00876565">
        <w:rPr>
          <w:rFonts w:ascii="Times New Roman" w:hAnsi="Times New Roman" w:cs="Times New Roman"/>
        </w:rPr>
        <w:t xml:space="preserve"> </w:t>
      </w:r>
      <w:r w:rsidR="00D07295">
        <w:rPr>
          <w:rFonts w:ascii="Times New Roman" w:hAnsi="Times New Roman" w:cs="Times New Roman"/>
          <w:bCs/>
        </w:rPr>
        <w:t xml:space="preserve">(i.e., </w:t>
      </w:r>
      <w:r w:rsidR="00D07295" w:rsidRPr="00EB77AC">
        <w:rPr>
          <w:rFonts w:ascii="Times New Roman" w:hAnsi="Times New Roman" w:cs="Times New Roman"/>
          <w:bCs/>
        </w:rPr>
        <w:t xml:space="preserve">PV3 &gt; 0 </w:t>
      </w:r>
      <w:r w:rsidR="00D07295">
        <w:rPr>
          <w:rFonts w:ascii="Times New Roman" w:hAnsi="Times New Roman" w:cs="Times New Roman"/>
          <w:bCs/>
        </w:rPr>
        <w:t xml:space="preserve">and </w:t>
      </w:r>
      <w:r w:rsidR="00D07295" w:rsidRPr="00EB77AC">
        <w:rPr>
          <w:rFonts w:ascii="Times New Roman" w:hAnsi="Times New Roman" w:cs="Times New Roman"/>
        </w:rPr>
        <w:t>ζ</w:t>
      </w:r>
      <w:r w:rsidR="00D07295" w:rsidRPr="00EB77AC">
        <w:rPr>
          <w:rFonts w:ascii="Times New Roman" w:hAnsi="Times New Roman" w:cs="Times New Roman"/>
          <w:i/>
          <w:vertAlign w:val="subscript"/>
        </w:rPr>
        <w:t>T</w:t>
      </w:r>
      <w:r w:rsidR="00D07295" w:rsidRPr="00EB77AC">
        <w:rPr>
          <w:rFonts w:ascii="Times New Roman" w:hAnsi="Times New Roman" w:cs="Times New Roman"/>
          <w:bCs/>
        </w:rPr>
        <w:t xml:space="preserve"> &gt; 0</w:t>
      </w:r>
      <w:r w:rsidR="00D07295">
        <w:rPr>
          <w:rFonts w:ascii="Times New Roman" w:hAnsi="Times New Roman" w:cs="Times New Roman"/>
          <w:bCs/>
        </w:rPr>
        <w:t xml:space="preserve"> at </w:t>
      </w:r>
      <w:r w:rsidR="00D07295" w:rsidRPr="00EB77AC">
        <w:rPr>
          <w:rFonts w:ascii="Times New Roman" w:hAnsi="Times New Roman" w:cs="Times New Roman"/>
          <w:bCs/>
        </w:rPr>
        <w:t>t = t</w:t>
      </w:r>
      <w:r w:rsidR="00D07295" w:rsidRPr="00EB77AC">
        <w:rPr>
          <w:rFonts w:ascii="Times New Roman" w:hAnsi="Times New Roman" w:cs="Times New Roman"/>
          <w:bCs/>
          <w:vertAlign w:val="subscript"/>
        </w:rPr>
        <w:t>0</w:t>
      </w:r>
      <w:r w:rsidR="00D07295">
        <w:rPr>
          <w:rFonts w:ascii="Times New Roman" w:hAnsi="Times New Roman" w:cs="Times New Roman"/>
          <w:bCs/>
        </w:rPr>
        <w:t>)</w:t>
      </w:r>
      <w:r w:rsidR="009F79CB">
        <w:rPr>
          <w:rFonts w:ascii="Times New Roman" w:hAnsi="Times New Roman" w:cs="Times New Roman"/>
          <w:bCs/>
        </w:rPr>
        <w:t xml:space="preserve"> </w:t>
      </w:r>
      <w:r w:rsidR="00407E2C">
        <w:rPr>
          <w:rFonts w:ascii="Times New Roman" w:hAnsi="Times New Roman" w:cs="Times New Roman"/>
          <w:bCs/>
        </w:rPr>
        <w:t>are</w:t>
      </w:r>
      <w:r w:rsidR="00A20E11">
        <w:rPr>
          <w:rFonts w:ascii="Times New Roman" w:hAnsi="Times New Roman" w:cs="Times New Roman"/>
          <w:bCs/>
        </w:rPr>
        <w:t xml:space="preserve"> designed to</w:t>
      </w:r>
      <w:r w:rsidR="00675326">
        <w:rPr>
          <w:rFonts w:ascii="Times New Roman" w:hAnsi="Times New Roman" w:cs="Times New Roman"/>
          <w:bCs/>
        </w:rPr>
        <w:t xml:space="preserve"> differentiate</w:t>
      </w:r>
      <w:r w:rsidR="009F79CB">
        <w:rPr>
          <w:rFonts w:ascii="Times New Roman" w:hAnsi="Times New Roman" w:cs="Times New Roman"/>
          <w:bCs/>
        </w:rPr>
        <w:t xml:space="preserve"> </w:t>
      </w:r>
      <w:r w:rsidR="00A20E11">
        <w:rPr>
          <w:rFonts w:ascii="Times New Roman" w:hAnsi="Times New Roman" w:cs="Times New Roman"/>
          <w:bCs/>
        </w:rPr>
        <w:t xml:space="preserve">between </w:t>
      </w:r>
      <w:r w:rsidR="009F79CB">
        <w:rPr>
          <w:rFonts w:ascii="Times New Roman" w:hAnsi="Times New Roman" w:cs="Times New Roman"/>
          <w:bCs/>
        </w:rPr>
        <w:t xml:space="preserve">STCs </w:t>
      </w:r>
      <w:r w:rsidR="00D4406D">
        <w:rPr>
          <w:rFonts w:ascii="Times New Roman" w:hAnsi="Times New Roman" w:cs="Times New Roman"/>
          <w:bCs/>
        </w:rPr>
        <w:t xml:space="preserve">forming in the presence of an </w:t>
      </w:r>
      <w:r w:rsidR="00BA77A3">
        <w:rPr>
          <w:rFonts w:ascii="Times New Roman" w:hAnsi="Times New Roman" w:cs="Times New Roman"/>
          <w:bCs/>
        </w:rPr>
        <w:t xml:space="preserve">upper-tropospheric disturbance </w:t>
      </w:r>
      <w:r w:rsidR="00407E2C">
        <w:rPr>
          <w:rFonts w:ascii="Times New Roman" w:hAnsi="Times New Roman" w:cs="Times New Roman"/>
          <w:bCs/>
        </w:rPr>
        <w:t>from</w:t>
      </w:r>
      <w:r w:rsidR="00F256A8">
        <w:rPr>
          <w:rFonts w:ascii="Times New Roman" w:hAnsi="Times New Roman" w:cs="Times New Roman"/>
          <w:bCs/>
        </w:rPr>
        <w:t xml:space="preserve"> </w:t>
      </w:r>
      <w:r w:rsidR="00D115A9">
        <w:rPr>
          <w:rFonts w:ascii="Times New Roman" w:hAnsi="Times New Roman" w:cs="Times New Roman"/>
          <w:bCs/>
        </w:rPr>
        <w:t xml:space="preserve">the </w:t>
      </w:r>
      <w:r w:rsidR="00F256A8">
        <w:rPr>
          <w:rFonts w:ascii="Times New Roman" w:hAnsi="Times New Roman" w:cs="Times New Roman"/>
          <w:bCs/>
        </w:rPr>
        <w:t xml:space="preserve">TCs </w:t>
      </w:r>
      <w:r w:rsidR="00D115A9">
        <w:rPr>
          <w:rFonts w:ascii="Times New Roman" w:hAnsi="Times New Roman" w:cs="Times New Roman"/>
          <w:bCs/>
        </w:rPr>
        <w:t>that compose the bulk of</w:t>
      </w:r>
      <w:r w:rsidR="00675326">
        <w:rPr>
          <w:rFonts w:ascii="Times New Roman" w:hAnsi="Times New Roman" w:cs="Times New Roman"/>
          <w:bCs/>
        </w:rPr>
        <w:t xml:space="preserve"> the IBTrACS dataset</w:t>
      </w:r>
      <w:r w:rsidR="00831465">
        <w:rPr>
          <w:rFonts w:ascii="Times New Roman" w:hAnsi="Times New Roman" w:cs="Times New Roman"/>
          <w:bCs/>
        </w:rPr>
        <w:t xml:space="preserve">.   </w:t>
      </w:r>
      <w:r w:rsidR="00D07295" w:rsidRPr="00EB77AC">
        <w:rPr>
          <w:rFonts w:ascii="Times New Roman" w:hAnsi="Times New Roman" w:cs="Times New Roman"/>
          <w:bCs/>
        </w:rPr>
        <w:t xml:space="preserve"> </w:t>
      </w:r>
    </w:p>
    <w:p w14:paraId="19554CEF" w14:textId="77777777" w:rsidR="008D1035" w:rsidRDefault="008D1035" w:rsidP="00145561">
      <w:pPr>
        <w:tabs>
          <w:tab w:val="left" w:pos="270"/>
        </w:tabs>
        <w:spacing w:line="480" w:lineRule="auto"/>
        <w:rPr>
          <w:rFonts w:ascii="Times New Roman" w:hAnsi="Times New Roman" w:cs="Times New Roman"/>
          <w:bCs/>
        </w:rPr>
      </w:pPr>
    </w:p>
    <w:p w14:paraId="42E4DA4B" w14:textId="56CA37D1" w:rsidR="00B3666C" w:rsidRPr="00B3666C" w:rsidRDefault="00B3666C" w:rsidP="00D42CEE">
      <w:pPr>
        <w:tabs>
          <w:tab w:val="left" w:pos="270"/>
        </w:tabs>
        <w:spacing w:line="480" w:lineRule="auto"/>
        <w:ind w:left="270" w:hanging="270"/>
        <w:rPr>
          <w:rFonts w:ascii="Times New Roman" w:hAnsi="Times New Roman" w:cs="Times New Roman"/>
          <w:bCs/>
          <w:i/>
        </w:rPr>
      </w:pPr>
      <w:r w:rsidRPr="00B3666C">
        <w:rPr>
          <w:rFonts w:ascii="Times New Roman" w:hAnsi="Times New Roman" w:cs="Times New Roman"/>
          <w:bCs/>
          <w:i/>
        </w:rPr>
        <w:t xml:space="preserve">d. Case </w:t>
      </w:r>
      <w:r w:rsidR="003A297D">
        <w:rPr>
          <w:rFonts w:ascii="Times New Roman" w:hAnsi="Times New Roman" w:cs="Times New Roman"/>
          <w:bCs/>
          <w:i/>
        </w:rPr>
        <w:t>s</w:t>
      </w:r>
      <w:r w:rsidRPr="00B3666C">
        <w:rPr>
          <w:rFonts w:ascii="Times New Roman" w:hAnsi="Times New Roman" w:cs="Times New Roman"/>
          <w:bCs/>
          <w:i/>
        </w:rPr>
        <w:t>tudy:  STC Sean (2011)</w:t>
      </w:r>
    </w:p>
    <w:p w14:paraId="0612FA79" w14:textId="364599E7" w:rsidR="00E11261" w:rsidRDefault="004D10F8" w:rsidP="004317A5">
      <w:pPr>
        <w:spacing w:line="480" w:lineRule="auto"/>
        <w:ind w:firstLine="270"/>
        <w:contextualSpacing/>
        <w:rPr>
          <w:rFonts w:ascii="Times New Roman" w:hAnsi="Times New Roman" w:cs="Times New Roman"/>
        </w:rPr>
      </w:pPr>
      <w:r>
        <w:rPr>
          <w:rFonts w:ascii="Times New Roman" w:hAnsi="Times New Roman" w:cs="Times New Roman"/>
        </w:rPr>
        <w:t>A</w:t>
      </w:r>
      <w:r w:rsidR="003D7475" w:rsidRPr="009E358E">
        <w:rPr>
          <w:rFonts w:ascii="Times New Roman" w:hAnsi="Times New Roman" w:cs="Times New Roman"/>
        </w:rPr>
        <w:t xml:space="preserve">n example of the application of the objective identification technique for detecting STC formation </w:t>
      </w:r>
      <w:r>
        <w:rPr>
          <w:rFonts w:ascii="Times New Roman" w:hAnsi="Times New Roman" w:cs="Times New Roman"/>
        </w:rPr>
        <w:t xml:space="preserve">is shown in Fig. 3 </w:t>
      </w:r>
      <w:r w:rsidR="003D7475" w:rsidRPr="009E358E">
        <w:rPr>
          <w:rFonts w:ascii="Times New Roman" w:hAnsi="Times New Roman" w:cs="Times New Roman"/>
        </w:rPr>
        <w:t>for the case of STC Sean</w:t>
      </w:r>
      <w:r w:rsidR="00A53A12">
        <w:rPr>
          <w:rFonts w:ascii="Times New Roman" w:hAnsi="Times New Roman" w:cs="Times New Roman"/>
        </w:rPr>
        <w:t xml:space="preserve"> </w:t>
      </w:r>
      <w:r w:rsidR="00A53A12" w:rsidRPr="003D7475">
        <w:rPr>
          <w:rFonts w:ascii="Times New Roman" w:hAnsi="Times New Roman" w:cs="Times New Roman"/>
          <w:color w:val="000000" w:themeColor="text1"/>
        </w:rPr>
        <w:t>(</w:t>
      </w:r>
      <w:r w:rsidR="006175CD">
        <w:rPr>
          <w:rFonts w:ascii="Times New Roman" w:hAnsi="Times New Roman" w:cs="Times New Roman"/>
          <w:color w:val="000000" w:themeColor="text1"/>
        </w:rPr>
        <w:t>Avila and Stewart 2013</w:t>
      </w:r>
      <w:r w:rsidR="00A53A12" w:rsidRPr="003D7475">
        <w:rPr>
          <w:rFonts w:ascii="Times New Roman" w:hAnsi="Times New Roman" w:cs="Times New Roman"/>
          <w:color w:val="000000" w:themeColor="text1"/>
        </w:rPr>
        <w:t>)</w:t>
      </w:r>
      <w:r w:rsidR="003D7475" w:rsidRPr="009E358E">
        <w:rPr>
          <w:rFonts w:ascii="Times New Roman" w:hAnsi="Times New Roman" w:cs="Times New Roman"/>
        </w:rPr>
        <w:t xml:space="preserve">, which formed </w:t>
      </w:r>
      <w:r w:rsidR="00A53A12" w:rsidRPr="003D7475">
        <w:rPr>
          <w:rFonts w:ascii="Times New Roman" w:hAnsi="Times New Roman" w:cs="Times New Roman"/>
          <w:color w:val="000000" w:themeColor="text1"/>
        </w:rPr>
        <w:t>in the presence of an upper-tropospheric disturbance</w:t>
      </w:r>
      <w:r w:rsidR="00A53A12">
        <w:rPr>
          <w:rFonts w:ascii="Times New Roman" w:hAnsi="Times New Roman" w:cs="Times New Roman"/>
          <w:color w:val="000000" w:themeColor="text1"/>
        </w:rPr>
        <w:t xml:space="preserve"> </w:t>
      </w:r>
      <w:r w:rsidR="00D91B27">
        <w:rPr>
          <w:rFonts w:ascii="Times New Roman" w:hAnsi="Times New Roman" w:cs="Times New Roman"/>
        </w:rPr>
        <w:t>~</w:t>
      </w:r>
      <w:r w:rsidR="008A2F21">
        <w:rPr>
          <w:rFonts w:ascii="Times New Roman" w:hAnsi="Times New Roman" w:cs="Times New Roman"/>
        </w:rPr>
        <w:t>7</w:t>
      </w:r>
      <w:r w:rsidR="00D91B27">
        <w:rPr>
          <w:rFonts w:ascii="Times New Roman" w:hAnsi="Times New Roman" w:cs="Times New Roman"/>
        </w:rPr>
        <w:t>00 km southwest of Bermuda</w:t>
      </w:r>
      <w:r w:rsidR="003D7475" w:rsidRPr="009E358E">
        <w:rPr>
          <w:rFonts w:ascii="Times New Roman" w:hAnsi="Times New Roman" w:cs="Times New Roman"/>
        </w:rPr>
        <w:t xml:space="preserve"> in November 2011.</w:t>
      </w:r>
      <w:r w:rsidR="003D7475">
        <w:rPr>
          <w:rFonts w:ascii="Times New Roman" w:hAnsi="Times New Roman" w:cs="Times New Roman"/>
        </w:rPr>
        <w:t xml:space="preserve">  </w:t>
      </w:r>
      <w:r w:rsidR="006567A3">
        <w:rPr>
          <w:rFonts w:ascii="Times New Roman" w:hAnsi="Times New Roman" w:cs="Times New Roman"/>
        </w:rPr>
        <w:t xml:space="preserve">Although </w:t>
      </w:r>
      <w:r w:rsidR="008A5507">
        <w:rPr>
          <w:rFonts w:ascii="Times New Roman" w:hAnsi="Times New Roman" w:cs="Times New Roman"/>
        </w:rPr>
        <w:t>it</w:t>
      </w:r>
      <w:r w:rsidR="006B79FA">
        <w:rPr>
          <w:rFonts w:ascii="Times New Roman" w:hAnsi="Times New Roman" w:cs="Times New Roman"/>
        </w:rPr>
        <w:t xml:space="preserve"> formed </w:t>
      </w:r>
      <w:r w:rsidR="006567A3">
        <w:rPr>
          <w:rFonts w:ascii="Times New Roman" w:hAnsi="Times New Roman" w:cs="Times New Roman"/>
        </w:rPr>
        <w:t xml:space="preserve">outside the </w:t>
      </w:r>
      <w:r w:rsidR="00AB7D36" w:rsidRPr="005748EB">
        <w:rPr>
          <w:rFonts w:ascii="Times New Roman" w:hAnsi="Times New Roman" w:cs="Times New Roman"/>
        </w:rPr>
        <w:t>1979–2010</w:t>
      </w:r>
      <w:r w:rsidR="00AB7D36">
        <w:rPr>
          <w:rFonts w:ascii="Times New Roman" w:hAnsi="Times New Roman" w:cs="Times New Roman"/>
        </w:rPr>
        <w:t xml:space="preserve"> </w:t>
      </w:r>
      <w:r w:rsidR="006567A3" w:rsidRPr="005748EB">
        <w:rPr>
          <w:rFonts w:ascii="Times New Roman" w:hAnsi="Times New Roman" w:cs="Times New Roman"/>
        </w:rPr>
        <w:t>p</w:t>
      </w:r>
      <w:r w:rsidR="006567A3">
        <w:rPr>
          <w:rFonts w:ascii="Times New Roman" w:hAnsi="Times New Roman" w:cs="Times New Roman"/>
        </w:rPr>
        <w:t>eriod</w:t>
      </w:r>
      <w:r w:rsidR="006567A3" w:rsidRPr="005748EB">
        <w:rPr>
          <w:rFonts w:ascii="Times New Roman" w:hAnsi="Times New Roman" w:cs="Times New Roman"/>
        </w:rPr>
        <w:t xml:space="preserve"> </w:t>
      </w:r>
      <w:r w:rsidR="00FE525E">
        <w:rPr>
          <w:rFonts w:ascii="Times New Roman" w:hAnsi="Times New Roman" w:cs="Times New Roman"/>
        </w:rPr>
        <w:t>considered in th</w:t>
      </w:r>
      <w:r w:rsidR="00AB7D36">
        <w:rPr>
          <w:rFonts w:ascii="Times New Roman" w:hAnsi="Times New Roman" w:cs="Times New Roman"/>
        </w:rPr>
        <w:t>e present</w:t>
      </w:r>
      <w:r w:rsidR="00FE525E">
        <w:rPr>
          <w:rFonts w:ascii="Times New Roman" w:hAnsi="Times New Roman" w:cs="Times New Roman"/>
        </w:rPr>
        <w:t xml:space="preserve"> study</w:t>
      </w:r>
      <w:r w:rsidR="006567A3">
        <w:rPr>
          <w:rFonts w:ascii="Times New Roman" w:hAnsi="Times New Roman" w:cs="Times New Roman"/>
        </w:rPr>
        <w:t xml:space="preserve">, </w:t>
      </w:r>
      <w:r w:rsidR="003D7475" w:rsidRPr="003D7475">
        <w:rPr>
          <w:rFonts w:ascii="Times New Roman" w:hAnsi="Times New Roman" w:cs="Times New Roman"/>
          <w:color w:val="000000" w:themeColor="text1"/>
        </w:rPr>
        <w:t xml:space="preserve">STC Sean was selected as an illustrative case of </w:t>
      </w:r>
      <w:r w:rsidR="0068676F">
        <w:rPr>
          <w:rFonts w:ascii="Times New Roman" w:hAnsi="Times New Roman" w:cs="Times New Roman"/>
          <w:color w:val="000000" w:themeColor="text1"/>
        </w:rPr>
        <w:t xml:space="preserve">a </w:t>
      </w:r>
      <w:r w:rsidR="008D7583">
        <w:rPr>
          <w:rFonts w:ascii="Times New Roman" w:hAnsi="Times New Roman" w:cs="Times New Roman"/>
          <w:color w:val="000000" w:themeColor="text1"/>
        </w:rPr>
        <w:t>NATL</w:t>
      </w:r>
      <w:r w:rsidR="00855562">
        <w:rPr>
          <w:rFonts w:ascii="Times New Roman" w:hAnsi="Times New Roman" w:cs="Times New Roman"/>
          <w:color w:val="000000" w:themeColor="text1"/>
        </w:rPr>
        <w:t xml:space="preserve"> </w:t>
      </w:r>
      <w:r w:rsidR="003D7475" w:rsidRPr="003D7475">
        <w:rPr>
          <w:rFonts w:ascii="Times New Roman" w:hAnsi="Times New Roman" w:cs="Times New Roman"/>
          <w:color w:val="000000" w:themeColor="text1"/>
        </w:rPr>
        <w:t xml:space="preserve">STC </w:t>
      </w:r>
      <w:r w:rsidR="0068676F">
        <w:rPr>
          <w:rFonts w:ascii="Times New Roman" w:hAnsi="Times New Roman" w:cs="Times New Roman"/>
          <w:color w:val="000000" w:themeColor="text1"/>
        </w:rPr>
        <w:t xml:space="preserve">that rapidly underwent TT. Sean </w:t>
      </w:r>
      <w:r w:rsidR="00697171">
        <w:rPr>
          <w:rFonts w:ascii="Times New Roman" w:hAnsi="Times New Roman" w:cs="Times New Roman"/>
          <w:color w:val="000000" w:themeColor="text1"/>
        </w:rPr>
        <w:t xml:space="preserve">is noteworthy for </w:t>
      </w:r>
      <w:r w:rsidR="005207BC">
        <w:rPr>
          <w:rFonts w:ascii="Times New Roman" w:hAnsi="Times New Roman" w:cs="Times New Roman"/>
          <w:color w:val="000000" w:themeColor="text1"/>
        </w:rPr>
        <w:t xml:space="preserve">also </w:t>
      </w:r>
      <w:r w:rsidR="00697171">
        <w:rPr>
          <w:rFonts w:ascii="Times New Roman" w:hAnsi="Times New Roman" w:cs="Times New Roman"/>
          <w:color w:val="000000" w:themeColor="text1"/>
        </w:rPr>
        <w:t>undergoing</w:t>
      </w:r>
      <w:r w:rsidR="00BC6A93">
        <w:rPr>
          <w:rFonts w:ascii="Times New Roman" w:hAnsi="Times New Roman" w:cs="Times New Roman"/>
          <w:color w:val="000000" w:themeColor="text1"/>
        </w:rPr>
        <w:t xml:space="preserve"> extratropical transition </w:t>
      </w:r>
      <w:r w:rsidR="00BC6A93" w:rsidRPr="007262FD">
        <w:rPr>
          <w:rFonts w:ascii="Times New Roman" w:hAnsi="Times New Roman" w:cs="Times New Roman"/>
        </w:rPr>
        <w:t xml:space="preserve">(ET) (e.g., Klein et al. 2000; </w:t>
      </w:r>
      <w:r w:rsidR="00CE7401">
        <w:rPr>
          <w:rFonts w:ascii="Times New Roman" w:hAnsi="Times New Roman" w:cs="Times New Roman"/>
        </w:rPr>
        <w:t xml:space="preserve">Hart and Evans 2001; </w:t>
      </w:r>
      <w:r w:rsidR="00BC6A93" w:rsidRPr="007262FD">
        <w:rPr>
          <w:rFonts w:ascii="Times New Roman" w:hAnsi="Times New Roman" w:cs="Times New Roman"/>
        </w:rPr>
        <w:t>Jones et al. 2003; Harr and Archambault 201</w:t>
      </w:r>
      <w:r w:rsidR="00BC6A93">
        <w:rPr>
          <w:rFonts w:ascii="Times New Roman" w:hAnsi="Times New Roman" w:cs="Times New Roman"/>
        </w:rPr>
        <w:t>5</w:t>
      </w:r>
      <w:r w:rsidR="00BC6A93" w:rsidRPr="007262FD">
        <w:rPr>
          <w:rFonts w:ascii="Times New Roman" w:hAnsi="Times New Roman" w:cs="Times New Roman"/>
        </w:rPr>
        <w:t>)</w:t>
      </w:r>
      <w:r w:rsidR="00BC6A93">
        <w:rPr>
          <w:rFonts w:ascii="Times New Roman" w:hAnsi="Times New Roman" w:cs="Times New Roman"/>
        </w:rPr>
        <w:t xml:space="preserve"> </w:t>
      </w:r>
      <w:r w:rsidR="00BC6A93">
        <w:rPr>
          <w:rFonts w:ascii="Times New Roman" w:hAnsi="Times New Roman" w:cs="Times New Roman"/>
          <w:color w:val="000000" w:themeColor="text1"/>
        </w:rPr>
        <w:t xml:space="preserve">during its life cycle.  The progression of Sean through a variety of phases renders it </w:t>
      </w:r>
      <w:r w:rsidR="002D4488" w:rsidRPr="007262FD">
        <w:rPr>
          <w:rFonts w:ascii="Times New Roman" w:hAnsi="Times New Roman" w:cs="Times New Roman"/>
        </w:rPr>
        <w:t>well suited for</w:t>
      </w:r>
      <w:r w:rsidR="002D4488">
        <w:rPr>
          <w:rFonts w:ascii="Times New Roman" w:hAnsi="Times New Roman" w:cs="Times New Roman"/>
        </w:rPr>
        <w:t xml:space="preserve"> </w:t>
      </w:r>
      <w:r w:rsidR="002D4488" w:rsidRPr="007262FD">
        <w:rPr>
          <w:rFonts w:ascii="Times New Roman" w:hAnsi="Times New Roman" w:cs="Times New Roman"/>
        </w:rPr>
        <w:t>illustrating</w:t>
      </w:r>
      <w:r w:rsidR="002D4488">
        <w:rPr>
          <w:rFonts w:ascii="Times New Roman" w:hAnsi="Times New Roman" w:cs="Times New Roman"/>
        </w:rPr>
        <w:t xml:space="preserve"> 1) the ability of the </w:t>
      </w:r>
      <w:r w:rsidR="002D4488" w:rsidRPr="007262FD">
        <w:rPr>
          <w:rFonts w:ascii="Times New Roman" w:hAnsi="Times New Roman" w:cs="Times New Roman"/>
        </w:rPr>
        <w:t>adapted Davis (2010) methodology</w:t>
      </w:r>
      <w:r w:rsidR="002D4488">
        <w:rPr>
          <w:rFonts w:ascii="Times New Roman" w:hAnsi="Times New Roman" w:cs="Times New Roman"/>
        </w:rPr>
        <w:t xml:space="preserve"> to summarize the life cycle of an individual cyclone, </w:t>
      </w:r>
      <w:r w:rsidR="00113519">
        <w:rPr>
          <w:rFonts w:ascii="Times New Roman" w:hAnsi="Times New Roman" w:cs="Times New Roman"/>
        </w:rPr>
        <w:t>and</w:t>
      </w:r>
      <w:r w:rsidR="002D4488">
        <w:rPr>
          <w:rFonts w:ascii="Times New Roman" w:hAnsi="Times New Roman" w:cs="Times New Roman"/>
        </w:rPr>
        <w:t xml:space="preserve"> 2) </w:t>
      </w:r>
      <w:r w:rsidR="002D4488" w:rsidRPr="007262FD">
        <w:rPr>
          <w:rFonts w:ascii="Times New Roman" w:hAnsi="Times New Roman" w:cs="Times New Roman"/>
        </w:rPr>
        <w:t xml:space="preserve">the application of the </w:t>
      </w:r>
      <w:r w:rsidR="002D4488" w:rsidRPr="009E358E">
        <w:rPr>
          <w:rFonts w:ascii="Times New Roman" w:hAnsi="Times New Roman" w:cs="Times New Roman"/>
        </w:rPr>
        <w:t>objective identification techn</w:t>
      </w:r>
      <w:r w:rsidR="002D4488">
        <w:rPr>
          <w:rFonts w:ascii="Times New Roman" w:hAnsi="Times New Roman" w:cs="Times New Roman"/>
        </w:rPr>
        <w:t>ique for detecting STC formation.</w:t>
      </w:r>
      <w:r w:rsidR="004317A5">
        <w:rPr>
          <w:rFonts w:ascii="Times New Roman" w:hAnsi="Times New Roman" w:cs="Times New Roman"/>
        </w:rPr>
        <w:t xml:space="preserve">  </w:t>
      </w:r>
      <w:r w:rsidR="00811197">
        <w:rPr>
          <w:rFonts w:ascii="Times New Roman" w:hAnsi="Times New Roman" w:cs="Times New Roman"/>
        </w:rPr>
        <w:t>The life cycle of Sean is presented in Figs. 4</w:t>
      </w:r>
      <w:r w:rsidR="00811197" w:rsidRPr="005748EB">
        <w:rPr>
          <w:rFonts w:ascii="Times New Roman" w:hAnsi="Times New Roman" w:cs="Times New Roman"/>
        </w:rPr>
        <w:t>–</w:t>
      </w:r>
      <w:r w:rsidR="00C02CFE">
        <w:rPr>
          <w:rFonts w:ascii="Times New Roman" w:hAnsi="Times New Roman" w:cs="Times New Roman"/>
        </w:rPr>
        <w:t>6</w:t>
      </w:r>
      <w:r w:rsidR="008A2760">
        <w:rPr>
          <w:rFonts w:ascii="Times New Roman" w:hAnsi="Times New Roman" w:cs="Times New Roman"/>
        </w:rPr>
        <w:t>, which are</w:t>
      </w:r>
      <w:r w:rsidR="00811197">
        <w:rPr>
          <w:rFonts w:ascii="Times New Roman" w:hAnsi="Times New Roman" w:cs="Times New Roman"/>
        </w:rPr>
        <w:t xml:space="preserve"> discussed in the remainder of this section.</w:t>
      </w:r>
      <w:r w:rsidR="00E11261">
        <w:rPr>
          <w:rFonts w:ascii="Times New Roman" w:hAnsi="Times New Roman" w:cs="Times New Roman"/>
        </w:rPr>
        <w:t xml:space="preserve">  Figure 4 </w:t>
      </w:r>
      <w:r w:rsidR="00D904AB">
        <w:rPr>
          <w:rFonts w:ascii="Times New Roman" w:hAnsi="Times New Roman" w:cs="Times New Roman"/>
        </w:rPr>
        <w:t>illustrates</w:t>
      </w:r>
      <w:r w:rsidR="00697171">
        <w:rPr>
          <w:rFonts w:ascii="Times New Roman" w:hAnsi="Times New Roman" w:cs="Times New Roman"/>
        </w:rPr>
        <w:t xml:space="preserve"> </w:t>
      </w:r>
      <w:r w:rsidR="00332AB3">
        <w:rPr>
          <w:rFonts w:ascii="Times New Roman" w:hAnsi="Times New Roman" w:cs="Times New Roman"/>
        </w:rPr>
        <w:t xml:space="preserve">the mean sea level pressure (MSLP) field associated with Sean, as well as </w:t>
      </w:r>
      <w:r w:rsidR="00D904AB">
        <w:rPr>
          <w:rFonts w:ascii="Times New Roman" w:hAnsi="Times New Roman" w:cs="Times New Roman"/>
        </w:rPr>
        <w:t xml:space="preserve">regions of </w:t>
      </w:r>
      <w:r w:rsidR="008700CB">
        <w:rPr>
          <w:rFonts w:ascii="Times New Roman" w:hAnsi="Times New Roman" w:cs="Times New Roman"/>
        </w:rPr>
        <w:t>convective activity</w:t>
      </w:r>
      <w:r w:rsidR="00D904AB">
        <w:rPr>
          <w:rFonts w:ascii="Times New Roman" w:hAnsi="Times New Roman" w:cs="Times New Roman"/>
        </w:rPr>
        <w:t xml:space="preserve"> </w:t>
      </w:r>
      <w:r w:rsidR="00697171">
        <w:rPr>
          <w:rFonts w:ascii="Times New Roman" w:hAnsi="Times New Roman" w:cs="Times New Roman"/>
        </w:rPr>
        <w:t xml:space="preserve">using satellite-derived infrared (IR) brightness temperature data </w:t>
      </w:r>
      <w:r w:rsidR="00697171" w:rsidRPr="004271CD">
        <w:rPr>
          <w:rFonts w:ascii="Times New Roman" w:hAnsi="Times New Roman" w:cs="Times New Roman"/>
        </w:rPr>
        <w:t>obtained from the NCEP/</w:t>
      </w:r>
      <w:r w:rsidR="003D1845">
        <w:rPr>
          <w:rFonts w:ascii="Times New Roman" w:hAnsi="Times New Roman" w:cs="Times New Roman"/>
        </w:rPr>
        <w:t>CPC</w:t>
      </w:r>
      <w:r w:rsidR="00332AB3">
        <w:rPr>
          <w:rFonts w:ascii="Times New Roman" w:hAnsi="Times New Roman" w:cs="Times New Roman"/>
        </w:rPr>
        <w:t xml:space="preserve"> </w:t>
      </w:r>
      <w:r w:rsidR="00697171" w:rsidRPr="004271CD">
        <w:rPr>
          <w:rFonts w:ascii="Times New Roman" w:hAnsi="Times New Roman" w:cs="Times New Roman"/>
        </w:rPr>
        <w:t>4</w:t>
      </w:r>
      <w:r w:rsidR="00697171">
        <w:rPr>
          <w:rFonts w:ascii="Times New Roman" w:hAnsi="Times New Roman" w:cs="Times New Roman"/>
        </w:rPr>
        <w:t>-</w:t>
      </w:r>
      <w:r w:rsidR="00697171" w:rsidRPr="004271CD">
        <w:rPr>
          <w:rFonts w:ascii="Times New Roman" w:hAnsi="Times New Roman" w:cs="Times New Roman"/>
        </w:rPr>
        <w:t>km global (60°N–60°S) IR dataset (Janowiak et al. 2001</w:t>
      </w:r>
      <w:r w:rsidR="008700CB">
        <w:rPr>
          <w:rFonts w:ascii="Times New Roman" w:hAnsi="Times New Roman" w:cs="Times New Roman"/>
        </w:rPr>
        <w:t xml:space="preserve">; </w:t>
      </w:r>
      <w:r w:rsidR="00475349">
        <w:rPr>
          <w:rFonts w:ascii="Times New Roman" w:hAnsi="Times New Roman" w:cs="Times New Roman"/>
        </w:rPr>
        <w:t>CPC 20</w:t>
      </w:r>
      <w:r w:rsidR="00B45F60">
        <w:rPr>
          <w:rFonts w:ascii="Times New Roman" w:hAnsi="Times New Roman" w:cs="Times New Roman"/>
        </w:rPr>
        <w:t>12</w:t>
      </w:r>
      <w:r w:rsidR="00697171" w:rsidRPr="004271CD">
        <w:rPr>
          <w:rFonts w:ascii="Times New Roman" w:hAnsi="Times New Roman" w:cs="Times New Roman"/>
        </w:rPr>
        <w:t>)</w:t>
      </w:r>
      <w:r w:rsidR="00697171">
        <w:rPr>
          <w:rFonts w:ascii="Times New Roman" w:hAnsi="Times New Roman" w:cs="Times New Roman"/>
        </w:rPr>
        <w:t>.</w:t>
      </w:r>
      <w:r w:rsidR="008700CB">
        <w:rPr>
          <w:rFonts w:ascii="Times New Roman" w:hAnsi="Times New Roman" w:cs="Times New Roman"/>
        </w:rPr>
        <w:t xml:space="preserve">  Figure 5 </w:t>
      </w:r>
      <w:r w:rsidR="00AC3F29">
        <w:rPr>
          <w:rFonts w:ascii="Times New Roman" w:hAnsi="Times New Roman" w:cs="Times New Roman"/>
        </w:rPr>
        <w:t>illustrates</w:t>
      </w:r>
      <w:r w:rsidR="008700CB">
        <w:rPr>
          <w:rFonts w:ascii="Times New Roman" w:hAnsi="Times New Roman" w:cs="Times New Roman"/>
        </w:rPr>
        <w:t xml:space="preserve"> the fields used to calculate PV1 and PV2</w:t>
      </w:r>
      <w:r w:rsidR="004317A5">
        <w:rPr>
          <w:rFonts w:ascii="Times New Roman" w:hAnsi="Times New Roman" w:cs="Times New Roman"/>
        </w:rPr>
        <w:t xml:space="preserve">, whereas Fig. </w:t>
      </w:r>
      <w:r w:rsidR="008700CB">
        <w:rPr>
          <w:rFonts w:ascii="Times New Roman" w:hAnsi="Times New Roman" w:cs="Times New Roman"/>
        </w:rPr>
        <w:t xml:space="preserve">6 </w:t>
      </w:r>
      <w:r w:rsidR="00AC3F29">
        <w:rPr>
          <w:rFonts w:ascii="Times New Roman" w:hAnsi="Times New Roman" w:cs="Times New Roman"/>
        </w:rPr>
        <w:t>illustrates</w:t>
      </w:r>
      <w:r w:rsidR="008700CB">
        <w:rPr>
          <w:rFonts w:ascii="Times New Roman" w:hAnsi="Times New Roman" w:cs="Times New Roman"/>
        </w:rPr>
        <w:t xml:space="preserve"> the fields used to calculate PV3 and </w:t>
      </w:r>
      <w:r w:rsidR="008700CB" w:rsidRPr="009E358E">
        <w:rPr>
          <w:rFonts w:ascii="Times New Roman" w:hAnsi="Times New Roman" w:cs="Times New Roman"/>
        </w:rPr>
        <w:t>ζ</w:t>
      </w:r>
      <w:r w:rsidR="008700CB" w:rsidRPr="009E358E">
        <w:rPr>
          <w:rFonts w:ascii="Times New Roman" w:hAnsi="Times New Roman" w:cs="Times New Roman"/>
          <w:i/>
          <w:vertAlign w:val="subscript"/>
        </w:rPr>
        <w:t>T</w:t>
      </w:r>
      <w:r w:rsidR="008700CB">
        <w:rPr>
          <w:rFonts w:ascii="Times New Roman" w:hAnsi="Times New Roman" w:cs="Times New Roman"/>
        </w:rPr>
        <w:t xml:space="preserve">. </w:t>
      </w:r>
    </w:p>
    <w:p w14:paraId="3E2E9037" w14:textId="461BAE32" w:rsidR="002A5D22" w:rsidRDefault="00D42CEE" w:rsidP="00EF1978">
      <w:pPr>
        <w:spacing w:line="480" w:lineRule="auto"/>
        <w:ind w:firstLine="270"/>
        <w:contextualSpacing/>
        <w:rPr>
          <w:rFonts w:ascii="Times New Roman" w:hAnsi="Times New Roman" w:cs="Times New Roman"/>
        </w:rPr>
      </w:pPr>
      <w:r w:rsidRPr="009E358E">
        <w:rPr>
          <w:rFonts w:ascii="Times New Roman" w:hAnsi="Times New Roman" w:cs="Times New Roman"/>
        </w:rPr>
        <w:t xml:space="preserve">Sean was </w:t>
      </w:r>
      <w:r w:rsidR="00EF1978">
        <w:rPr>
          <w:rFonts w:ascii="Times New Roman" w:hAnsi="Times New Roman" w:cs="Times New Roman"/>
        </w:rPr>
        <w:t xml:space="preserve">originally </w:t>
      </w:r>
      <w:r w:rsidRPr="009E358E">
        <w:rPr>
          <w:rFonts w:ascii="Times New Roman" w:hAnsi="Times New Roman" w:cs="Times New Roman"/>
        </w:rPr>
        <w:t>classified as an extratropical cyclone by NHC at 0</w:t>
      </w:r>
      <w:r w:rsidR="00F300C9">
        <w:rPr>
          <w:rFonts w:ascii="Times New Roman" w:hAnsi="Times New Roman" w:cs="Times New Roman"/>
        </w:rPr>
        <w:t>0</w:t>
      </w:r>
      <w:r w:rsidRPr="009E358E">
        <w:rPr>
          <w:rFonts w:ascii="Times New Roman" w:hAnsi="Times New Roman" w:cs="Times New Roman"/>
        </w:rPr>
        <w:t xml:space="preserve">00 UTC 6 November </w:t>
      </w:r>
      <w:r w:rsidR="0080483E">
        <w:rPr>
          <w:rFonts w:ascii="Times New Roman" w:hAnsi="Times New Roman" w:cs="Times New Roman"/>
        </w:rPr>
        <w:t>2011</w:t>
      </w:r>
      <w:r w:rsidR="009707BC">
        <w:rPr>
          <w:rFonts w:ascii="Times New Roman" w:hAnsi="Times New Roman" w:cs="Times New Roman"/>
        </w:rPr>
        <w:t>.</w:t>
      </w:r>
      <w:r w:rsidR="000D7D21">
        <w:rPr>
          <w:rFonts w:ascii="Times New Roman" w:hAnsi="Times New Roman" w:cs="Times New Roman"/>
        </w:rPr>
        <w:t xml:space="preserve"> </w:t>
      </w:r>
      <w:r w:rsidR="00EF1978">
        <w:rPr>
          <w:rFonts w:ascii="Times New Roman" w:hAnsi="Times New Roman" w:cs="Times New Roman"/>
        </w:rPr>
        <w:t xml:space="preserve"> Due to the use of a </w:t>
      </w:r>
      <w:r w:rsidR="00EF1978" w:rsidRPr="009E358E">
        <w:rPr>
          <w:rFonts w:ascii="Times New Roman" w:hAnsi="Times New Roman" w:cs="Times New Roman"/>
        </w:rPr>
        <w:t xml:space="preserve">1–2–1 temporal filter </w:t>
      </w:r>
      <w:r w:rsidR="00EF1978">
        <w:rPr>
          <w:rFonts w:ascii="Times New Roman" w:hAnsi="Times New Roman" w:cs="Times New Roman"/>
        </w:rPr>
        <w:t>to smooth t</w:t>
      </w:r>
      <w:r w:rsidR="00EF1978" w:rsidRPr="009E358E">
        <w:rPr>
          <w:rFonts w:ascii="Times New Roman" w:hAnsi="Times New Roman" w:cs="Times New Roman"/>
        </w:rPr>
        <w:t>he values of PV1, PV2, PV3, and ζ</w:t>
      </w:r>
      <w:r w:rsidR="00EF1978" w:rsidRPr="009E358E">
        <w:rPr>
          <w:rFonts w:ascii="Times New Roman" w:hAnsi="Times New Roman" w:cs="Times New Roman"/>
          <w:i/>
          <w:vertAlign w:val="subscript"/>
        </w:rPr>
        <w:t>T</w:t>
      </w:r>
      <w:r w:rsidR="00EF1978" w:rsidRPr="009E358E">
        <w:rPr>
          <w:rFonts w:ascii="Times New Roman" w:hAnsi="Times New Roman" w:cs="Times New Roman"/>
        </w:rPr>
        <w:t xml:space="preserve"> </w:t>
      </w:r>
      <w:r w:rsidR="00EF1978" w:rsidRPr="009E358E">
        <w:rPr>
          <w:rFonts w:ascii="Times New Roman" w:hAnsi="Times New Roman" w:cs="Times New Roman"/>
        </w:rPr>
        <w:lastRenderedPageBreak/>
        <w:t>prior to STC identification</w:t>
      </w:r>
      <w:r w:rsidR="00EF1978">
        <w:rPr>
          <w:rFonts w:ascii="Times New Roman" w:hAnsi="Times New Roman" w:cs="Times New Roman"/>
        </w:rPr>
        <w:t xml:space="preserve"> (section 2b), the first time period when the values of </w:t>
      </w:r>
      <w:r w:rsidR="00EF1978" w:rsidRPr="009E358E">
        <w:rPr>
          <w:rFonts w:ascii="Times New Roman" w:hAnsi="Times New Roman" w:cs="Times New Roman"/>
        </w:rPr>
        <w:t>PV1, PV2, PV3, and ζ</w:t>
      </w:r>
      <w:r w:rsidR="00EF1978" w:rsidRPr="009E358E">
        <w:rPr>
          <w:rFonts w:ascii="Times New Roman" w:hAnsi="Times New Roman" w:cs="Times New Roman"/>
          <w:i/>
          <w:vertAlign w:val="subscript"/>
        </w:rPr>
        <w:t>T</w:t>
      </w:r>
      <w:r w:rsidR="00EF1978">
        <w:rPr>
          <w:rFonts w:ascii="Times New Roman" w:hAnsi="Times New Roman" w:cs="Times New Roman"/>
        </w:rPr>
        <w:t xml:space="preserve"> may be analyzed is </w:t>
      </w:r>
      <w:r w:rsidR="00EF1978" w:rsidRPr="009E358E">
        <w:rPr>
          <w:rFonts w:ascii="Times New Roman" w:hAnsi="Times New Roman" w:cs="Times New Roman"/>
        </w:rPr>
        <w:t>0</w:t>
      </w:r>
      <w:r w:rsidR="00EF1978">
        <w:rPr>
          <w:rFonts w:ascii="Times New Roman" w:hAnsi="Times New Roman" w:cs="Times New Roman"/>
        </w:rPr>
        <w:t>6</w:t>
      </w:r>
      <w:r w:rsidR="00EF1978" w:rsidRPr="009E358E">
        <w:rPr>
          <w:rFonts w:ascii="Times New Roman" w:hAnsi="Times New Roman" w:cs="Times New Roman"/>
        </w:rPr>
        <w:t>00 UTC 6 November</w:t>
      </w:r>
      <w:r w:rsidR="00EF1978">
        <w:rPr>
          <w:rFonts w:ascii="Times New Roman" w:hAnsi="Times New Roman" w:cs="Times New Roman"/>
        </w:rPr>
        <w:t xml:space="preserve"> (Fig. 3). </w:t>
      </w:r>
      <w:r w:rsidR="00D0319E">
        <w:rPr>
          <w:rFonts w:ascii="Times New Roman" w:hAnsi="Times New Roman" w:cs="Times New Roman"/>
        </w:rPr>
        <w:t xml:space="preserve"> </w:t>
      </w:r>
      <w:r w:rsidR="009707BC">
        <w:rPr>
          <w:rFonts w:ascii="Times New Roman" w:hAnsi="Times New Roman" w:cs="Times New Roman"/>
        </w:rPr>
        <w:t xml:space="preserve">Convective activity was </w:t>
      </w:r>
      <w:r w:rsidR="00AC3F29">
        <w:rPr>
          <w:rFonts w:ascii="Times New Roman" w:hAnsi="Times New Roman" w:cs="Times New Roman"/>
        </w:rPr>
        <w:t xml:space="preserve">primarily located to the northeast of the </w:t>
      </w:r>
      <w:r w:rsidR="00C33F93">
        <w:rPr>
          <w:rFonts w:ascii="Times New Roman" w:hAnsi="Times New Roman" w:cs="Times New Roman"/>
        </w:rPr>
        <w:t>center of Sean</w:t>
      </w:r>
      <w:r w:rsidR="00AC3F29">
        <w:rPr>
          <w:rFonts w:ascii="Times New Roman" w:hAnsi="Times New Roman" w:cs="Times New Roman"/>
        </w:rPr>
        <w:t xml:space="preserve"> </w:t>
      </w:r>
      <w:r w:rsidR="009707BC" w:rsidRPr="009E358E">
        <w:rPr>
          <w:rFonts w:ascii="Times New Roman" w:hAnsi="Times New Roman" w:cs="Times New Roman"/>
        </w:rPr>
        <w:t xml:space="preserve">at </w:t>
      </w:r>
      <w:r w:rsidR="00D0319E" w:rsidRPr="009E358E">
        <w:rPr>
          <w:rFonts w:ascii="Times New Roman" w:hAnsi="Times New Roman" w:cs="Times New Roman"/>
        </w:rPr>
        <w:t>0</w:t>
      </w:r>
      <w:r w:rsidR="00D0319E">
        <w:rPr>
          <w:rFonts w:ascii="Times New Roman" w:hAnsi="Times New Roman" w:cs="Times New Roman"/>
        </w:rPr>
        <w:t>6</w:t>
      </w:r>
      <w:r w:rsidR="00D0319E" w:rsidRPr="009E358E">
        <w:rPr>
          <w:rFonts w:ascii="Times New Roman" w:hAnsi="Times New Roman" w:cs="Times New Roman"/>
        </w:rPr>
        <w:t>00 UTC 6 November</w:t>
      </w:r>
      <w:r w:rsidR="00996999">
        <w:rPr>
          <w:rFonts w:ascii="Times New Roman" w:hAnsi="Times New Roman" w:cs="Times New Roman"/>
        </w:rPr>
        <w:t xml:space="preserve"> (Fig. 4a)</w:t>
      </w:r>
      <w:r w:rsidR="00153EAC">
        <w:rPr>
          <w:rFonts w:ascii="Times New Roman" w:hAnsi="Times New Roman" w:cs="Times New Roman"/>
        </w:rPr>
        <w:t>,</w:t>
      </w:r>
      <w:r w:rsidR="000D7D21">
        <w:rPr>
          <w:rFonts w:ascii="Times New Roman" w:hAnsi="Times New Roman" w:cs="Times New Roman"/>
        </w:rPr>
        <w:t xml:space="preserve"> collocated with a moderate </w:t>
      </w:r>
      <w:r w:rsidR="000D7D21" w:rsidRPr="009E358E">
        <w:rPr>
          <w:rFonts w:ascii="Times New Roman" w:hAnsi="Times New Roman" w:cs="Times New Roman"/>
        </w:rPr>
        <w:t>gradient in 925–850-hPa layer-averaged potential temperature values</w:t>
      </w:r>
      <w:r w:rsidR="000D7D21">
        <w:rPr>
          <w:rFonts w:ascii="Times New Roman" w:hAnsi="Times New Roman" w:cs="Times New Roman"/>
        </w:rPr>
        <w:t xml:space="preserve"> (Fig. 5a). </w:t>
      </w:r>
      <w:r w:rsidR="009707BC" w:rsidRPr="009E358E">
        <w:rPr>
          <w:rFonts w:ascii="Times New Roman" w:hAnsi="Times New Roman" w:cs="Times New Roman"/>
        </w:rPr>
        <w:t xml:space="preserve"> </w:t>
      </w:r>
      <w:r w:rsidRPr="009E358E">
        <w:rPr>
          <w:rFonts w:ascii="Times New Roman" w:hAnsi="Times New Roman" w:cs="Times New Roman"/>
        </w:rPr>
        <w:t>A weak gradient in 925–850-hPa layer-averaged potential temperature values exist</w:t>
      </w:r>
      <w:r w:rsidR="00E31ABF">
        <w:rPr>
          <w:rFonts w:ascii="Times New Roman" w:hAnsi="Times New Roman" w:cs="Times New Roman"/>
        </w:rPr>
        <w:t>ed</w:t>
      </w:r>
      <w:r w:rsidRPr="009E358E">
        <w:rPr>
          <w:rFonts w:ascii="Times New Roman" w:hAnsi="Times New Roman" w:cs="Times New Roman"/>
        </w:rPr>
        <w:t xml:space="preserve"> across the center of Sean </w:t>
      </w:r>
      <w:r w:rsidR="00AC3F29" w:rsidRPr="009E358E">
        <w:rPr>
          <w:rFonts w:ascii="Times New Roman" w:hAnsi="Times New Roman" w:cs="Times New Roman"/>
        </w:rPr>
        <w:t xml:space="preserve">at </w:t>
      </w:r>
      <w:r w:rsidR="00D0319E">
        <w:rPr>
          <w:rFonts w:ascii="Times New Roman" w:hAnsi="Times New Roman" w:cs="Times New Roman"/>
        </w:rPr>
        <w:t>this time</w:t>
      </w:r>
      <w:r w:rsidR="00AC3F29">
        <w:rPr>
          <w:rFonts w:ascii="Times New Roman" w:hAnsi="Times New Roman" w:cs="Times New Roman"/>
        </w:rPr>
        <w:t xml:space="preserve"> </w:t>
      </w:r>
      <w:r w:rsidRPr="009E358E">
        <w:rPr>
          <w:rFonts w:ascii="Times New Roman" w:hAnsi="Times New Roman" w:cs="Times New Roman"/>
        </w:rPr>
        <w:t xml:space="preserve">(Fig. </w:t>
      </w:r>
      <w:r w:rsidR="009E6B3D">
        <w:rPr>
          <w:rFonts w:ascii="Times New Roman" w:hAnsi="Times New Roman" w:cs="Times New Roman"/>
        </w:rPr>
        <w:t>5</w:t>
      </w:r>
      <w:r w:rsidR="000F1A56">
        <w:rPr>
          <w:rFonts w:ascii="Times New Roman" w:hAnsi="Times New Roman" w:cs="Times New Roman"/>
        </w:rPr>
        <w:t xml:space="preserve">a), </w:t>
      </w:r>
      <w:r w:rsidRPr="009E358E">
        <w:rPr>
          <w:rFonts w:ascii="Times New Roman" w:hAnsi="Times New Roman" w:cs="Times New Roman"/>
        </w:rPr>
        <w:t>corresponding t</w:t>
      </w:r>
      <w:r w:rsidR="00F81F9E">
        <w:rPr>
          <w:rFonts w:ascii="Times New Roman" w:hAnsi="Times New Roman" w:cs="Times New Roman"/>
        </w:rPr>
        <w:t xml:space="preserve">o </w:t>
      </w:r>
      <w:r w:rsidR="00A00D4E">
        <w:rPr>
          <w:rFonts w:ascii="Times New Roman" w:hAnsi="Times New Roman" w:cs="Times New Roman"/>
        </w:rPr>
        <w:t>a relatively low value</w:t>
      </w:r>
      <w:r w:rsidR="00F81F9E">
        <w:rPr>
          <w:rFonts w:ascii="Times New Roman" w:hAnsi="Times New Roman" w:cs="Times New Roman"/>
        </w:rPr>
        <w:t xml:space="preserve"> of PV1 (Fig. </w:t>
      </w:r>
      <w:r w:rsidR="000447A7">
        <w:rPr>
          <w:rFonts w:ascii="Times New Roman" w:hAnsi="Times New Roman" w:cs="Times New Roman"/>
        </w:rPr>
        <w:t>3</w:t>
      </w:r>
      <w:r w:rsidR="00F81F9E">
        <w:rPr>
          <w:rFonts w:ascii="Times New Roman" w:hAnsi="Times New Roman" w:cs="Times New Roman"/>
        </w:rPr>
        <w:t>)</w:t>
      </w:r>
      <w:r w:rsidRPr="009E358E">
        <w:rPr>
          <w:rFonts w:ascii="Times New Roman" w:hAnsi="Times New Roman" w:cs="Times New Roman"/>
        </w:rPr>
        <w:t xml:space="preserve">.  A broad region of positive 925–500-hPa layer-averaged PV values </w:t>
      </w:r>
      <w:r w:rsidR="00E31ABF">
        <w:rPr>
          <w:rFonts w:ascii="Times New Roman" w:hAnsi="Times New Roman" w:cs="Times New Roman"/>
        </w:rPr>
        <w:t>was</w:t>
      </w:r>
      <w:r w:rsidR="00A86D34">
        <w:rPr>
          <w:rFonts w:ascii="Times New Roman" w:hAnsi="Times New Roman" w:cs="Times New Roman"/>
        </w:rPr>
        <w:t xml:space="preserve"> located near</w:t>
      </w:r>
      <w:r w:rsidRPr="009E358E">
        <w:rPr>
          <w:rFonts w:ascii="Times New Roman" w:hAnsi="Times New Roman" w:cs="Times New Roman"/>
        </w:rPr>
        <w:t xml:space="preserve"> the center of Sean </w:t>
      </w:r>
      <w:r w:rsidR="009707BC" w:rsidRPr="009E358E">
        <w:rPr>
          <w:rFonts w:ascii="Times New Roman" w:hAnsi="Times New Roman" w:cs="Times New Roman"/>
        </w:rPr>
        <w:t xml:space="preserve">at </w:t>
      </w:r>
      <w:r w:rsidR="00D0319E" w:rsidRPr="009E358E">
        <w:rPr>
          <w:rFonts w:ascii="Times New Roman" w:hAnsi="Times New Roman" w:cs="Times New Roman"/>
        </w:rPr>
        <w:t>0</w:t>
      </w:r>
      <w:r w:rsidR="00D0319E">
        <w:rPr>
          <w:rFonts w:ascii="Times New Roman" w:hAnsi="Times New Roman" w:cs="Times New Roman"/>
        </w:rPr>
        <w:t>6</w:t>
      </w:r>
      <w:r w:rsidR="00D0319E" w:rsidRPr="009E358E">
        <w:rPr>
          <w:rFonts w:ascii="Times New Roman" w:hAnsi="Times New Roman" w:cs="Times New Roman"/>
        </w:rPr>
        <w:t>00 UTC 6 November</w:t>
      </w:r>
      <w:r w:rsidR="009707BC" w:rsidRPr="009E358E">
        <w:rPr>
          <w:rFonts w:ascii="Times New Roman" w:hAnsi="Times New Roman" w:cs="Times New Roman"/>
        </w:rPr>
        <w:t xml:space="preserve"> </w:t>
      </w:r>
      <w:r w:rsidRPr="009E358E">
        <w:rPr>
          <w:rFonts w:ascii="Times New Roman" w:hAnsi="Times New Roman" w:cs="Times New Roman"/>
        </w:rPr>
        <w:t xml:space="preserve">(Fig. </w:t>
      </w:r>
      <w:r w:rsidR="009E6B3D">
        <w:rPr>
          <w:rFonts w:ascii="Times New Roman" w:hAnsi="Times New Roman" w:cs="Times New Roman"/>
        </w:rPr>
        <w:t>5</w:t>
      </w:r>
      <w:r w:rsidR="000F1A56">
        <w:rPr>
          <w:rFonts w:ascii="Times New Roman" w:hAnsi="Times New Roman" w:cs="Times New Roman"/>
        </w:rPr>
        <w:t xml:space="preserve">a), </w:t>
      </w:r>
      <w:r w:rsidRPr="009E358E">
        <w:rPr>
          <w:rFonts w:ascii="Times New Roman" w:hAnsi="Times New Roman" w:cs="Times New Roman"/>
        </w:rPr>
        <w:t xml:space="preserve">corresponding to </w:t>
      </w:r>
      <w:r w:rsidR="00A00D4E">
        <w:rPr>
          <w:rFonts w:ascii="Times New Roman" w:hAnsi="Times New Roman" w:cs="Times New Roman"/>
        </w:rPr>
        <w:t xml:space="preserve">a </w:t>
      </w:r>
      <w:r w:rsidRPr="009E358E">
        <w:rPr>
          <w:rFonts w:ascii="Times New Roman" w:hAnsi="Times New Roman" w:cs="Times New Roman"/>
        </w:rPr>
        <w:t>po</w:t>
      </w:r>
      <w:r w:rsidR="00A00D4E">
        <w:rPr>
          <w:rFonts w:ascii="Times New Roman" w:hAnsi="Times New Roman" w:cs="Times New Roman"/>
        </w:rPr>
        <w:t>sitive value</w:t>
      </w:r>
      <w:r w:rsidR="00F81F9E">
        <w:rPr>
          <w:rFonts w:ascii="Times New Roman" w:hAnsi="Times New Roman" w:cs="Times New Roman"/>
        </w:rPr>
        <w:t xml:space="preserve"> of PV2 (Fig. </w:t>
      </w:r>
      <w:r w:rsidR="000447A7">
        <w:rPr>
          <w:rFonts w:ascii="Times New Roman" w:hAnsi="Times New Roman" w:cs="Times New Roman"/>
        </w:rPr>
        <w:t>3</w:t>
      </w:r>
      <w:r w:rsidR="00F81F9E">
        <w:rPr>
          <w:rFonts w:ascii="Times New Roman" w:hAnsi="Times New Roman" w:cs="Times New Roman"/>
        </w:rPr>
        <w:t>).</w:t>
      </w:r>
      <w:r w:rsidR="00C56727">
        <w:rPr>
          <w:rFonts w:ascii="Times New Roman" w:hAnsi="Times New Roman" w:cs="Times New Roman"/>
        </w:rPr>
        <w:t xml:space="preserve">  A region of </w:t>
      </w:r>
      <w:r w:rsidR="00C56727" w:rsidRPr="009E358E">
        <w:rPr>
          <w:rFonts w:ascii="Times New Roman" w:hAnsi="Times New Roman" w:cs="Times New Roman"/>
        </w:rPr>
        <w:t>500–200-hPa layer-averaged PV values</w:t>
      </w:r>
      <w:r w:rsidR="00C56727">
        <w:rPr>
          <w:rFonts w:ascii="Times New Roman" w:hAnsi="Times New Roman" w:cs="Times New Roman"/>
        </w:rPr>
        <w:t xml:space="preserve"> &gt;2 PVU, </w:t>
      </w:r>
      <w:r w:rsidR="00B85EE9">
        <w:rPr>
          <w:rFonts w:ascii="Times New Roman" w:hAnsi="Times New Roman" w:cs="Times New Roman"/>
        </w:rPr>
        <w:t>associated</w:t>
      </w:r>
      <w:r w:rsidR="00C56727">
        <w:rPr>
          <w:rFonts w:ascii="Times New Roman" w:hAnsi="Times New Roman" w:cs="Times New Roman"/>
        </w:rPr>
        <w:t xml:space="preserve"> with the northern portion of a 200-hPa </w:t>
      </w:r>
      <w:r w:rsidR="0058605D">
        <w:rPr>
          <w:rFonts w:ascii="Times New Roman" w:hAnsi="Times New Roman" w:cs="Times New Roman"/>
        </w:rPr>
        <w:t xml:space="preserve">trough </w:t>
      </w:r>
      <w:r w:rsidR="00C56727">
        <w:rPr>
          <w:rFonts w:ascii="Times New Roman" w:hAnsi="Times New Roman" w:cs="Times New Roman"/>
        </w:rPr>
        <w:t xml:space="preserve">axis, </w:t>
      </w:r>
      <w:r w:rsidR="00BD07FB">
        <w:rPr>
          <w:rFonts w:ascii="Times New Roman" w:hAnsi="Times New Roman" w:cs="Times New Roman"/>
        </w:rPr>
        <w:t>was</w:t>
      </w:r>
      <w:r w:rsidR="00C56727">
        <w:rPr>
          <w:rFonts w:ascii="Times New Roman" w:hAnsi="Times New Roman" w:cs="Times New Roman"/>
        </w:rPr>
        <w:t xml:space="preserve"> positioned to the north of the center of Sean </w:t>
      </w:r>
      <w:r w:rsidR="00AC3F29" w:rsidRPr="009E358E">
        <w:rPr>
          <w:rFonts w:ascii="Times New Roman" w:hAnsi="Times New Roman" w:cs="Times New Roman"/>
        </w:rPr>
        <w:t xml:space="preserve">at </w:t>
      </w:r>
      <w:r w:rsidR="00D0319E">
        <w:rPr>
          <w:rFonts w:ascii="Times New Roman" w:hAnsi="Times New Roman" w:cs="Times New Roman"/>
        </w:rPr>
        <w:t>this time</w:t>
      </w:r>
      <w:r w:rsidR="00AC3F29">
        <w:rPr>
          <w:rFonts w:ascii="Times New Roman" w:hAnsi="Times New Roman" w:cs="Times New Roman"/>
        </w:rPr>
        <w:t xml:space="preserve"> </w:t>
      </w:r>
      <w:r w:rsidR="00C56727" w:rsidRPr="009E358E">
        <w:rPr>
          <w:rFonts w:ascii="Times New Roman" w:hAnsi="Times New Roman" w:cs="Times New Roman"/>
        </w:rPr>
        <w:t xml:space="preserve">(Fig. </w:t>
      </w:r>
      <w:r w:rsidR="009E6B3D">
        <w:rPr>
          <w:rFonts w:ascii="Times New Roman" w:hAnsi="Times New Roman" w:cs="Times New Roman"/>
        </w:rPr>
        <w:t>6a</w:t>
      </w:r>
      <w:r w:rsidR="00C56727" w:rsidRPr="009E358E">
        <w:rPr>
          <w:rFonts w:ascii="Times New Roman" w:hAnsi="Times New Roman" w:cs="Times New Roman"/>
        </w:rPr>
        <w:t xml:space="preserve">), corresponding to </w:t>
      </w:r>
      <w:r w:rsidR="00C56727">
        <w:rPr>
          <w:rFonts w:ascii="Times New Roman" w:hAnsi="Times New Roman" w:cs="Times New Roman"/>
        </w:rPr>
        <w:t>a positive value</w:t>
      </w:r>
      <w:r w:rsidR="00C56727" w:rsidRPr="009E358E">
        <w:rPr>
          <w:rFonts w:ascii="Times New Roman" w:hAnsi="Times New Roman" w:cs="Times New Roman"/>
        </w:rPr>
        <w:t xml:space="preserve"> of PV3 (Fig. </w:t>
      </w:r>
      <w:r w:rsidR="00C56727">
        <w:rPr>
          <w:rFonts w:ascii="Times New Roman" w:hAnsi="Times New Roman" w:cs="Times New Roman"/>
        </w:rPr>
        <w:t>3</w:t>
      </w:r>
      <w:r w:rsidR="00C56727" w:rsidRPr="009E358E">
        <w:rPr>
          <w:rFonts w:ascii="Times New Roman" w:hAnsi="Times New Roman" w:cs="Times New Roman"/>
        </w:rPr>
        <w:t>).</w:t>
      </w:r>
      <w:r w:rsidR="00C56727">
        <w:rPr>
          <w:rFonts w:ascii="Times New Roman" w:hAnsi="Times New Roman" w:cs="Times New Roman"/>
        </w:rPr>
        <w:t xml:space="preserve">  </w:t>
      </w:r>
      <w:r w:rsidR="00932704">
        <w:rPr>
          <w:rFonts w:ascii="Times New Roman" w:hAnsi="Times New Roman" w:cs="Times New Roman"/>
        </w:rPr>
        <w:t>A region of n</w:t>
      </w:r>
      <w:r w:rsidR="0083471B">
        <w:rPr>
          <w:rFonts w:ascii="Times New Roman" w:hAnsi="Times New Roman" w:cs="Times New Roman"/>
        </w:rPr>
        <w:t xml:space="preserve">egative </w:t>
      </w:r>
      <w:r w:rsidR="0083471B" w:rsidRPr="009E358E">
        <w:rPr>
          <w:rFonts w:ascii="Times New Roman" w:hAnsi="Times New Roman" w:cs="Times New Roman"/>
        </w:rPr>
        <w:t xml:space="preserve">500–200-hPa </w:t>
      </w:r>
      <w:r w:rsidR="0083471B">
        <w:rPr>
          <w:rFonts w:ascii="Times New Roman" w:hAnsi="Times New Roman" w:cs="Times New Roman"/>
        </w:rPr>
        <w:t>thermal vorticity</w:t>
      </w:r>
      <w:r w:rsidR="00C33F93">
        <w:rPr>
          <w:rFonts w:ascii="Times New Roman" w:hAnsi="Times New Roman" w:cs="Times New Roman"/>
        </w:rPr>
        <w:t xml:space="preserve"> values</w:t>
      </w:r>
      <w:r w:rsidR="00E6221A">
        <w:rPr>
          <w:rFonts w:ascii="Times New Roman" w:hAnsi="Times New Roman" w:cs="Times New Roman"/>
        </w:rPr>
        <w:t xml:space="preserve">, associated with a broad ridge in the </w:t>
      </w:r>
      <w:r w:rsidR="00E6221A" w:rsidRPr="009E358E">
        <w:rPr>
          <w:rFonts w:ascii="Times New Roman" w:hAnsi="Times New Roman" w:cs="Times New Roman"/>
        </w:rPr>
        <w:t>500–200-hPa</w:t>
      </w:r>
      <w:r w:rsidR="00E6221A">
        <w:rPr>
          <w:rFonts w:ascii="Times New Roman" w:hAnsi="Times New Roman" w:cs="Times New Roman"/>
        </w:rPr>
        <w:t xml:space="preserve"> thickness field,</w:t>
      </w:r>
      <w:r w:rsidR="0083471B">
        <w:rPr>
          <w:rFonts w:ascii="Times New Roman" w:hAnsi="Times New Roman" w:cs="Times New Roman"/>
        </w:rPr>
        <w:t xml:space="preserve"> </w:t>
      </w:r>
      <w:r w:rsidR="00BD07FB">
        <w:rPr>
          <w:rFonts w:ascii="Times New Roman" w:hAnsi="Times New Roman" w:cs="Times New Roman"/>
        </w:rPr>
        <w:t>was</w:t>
      </w:r>
      <w:r w:rsidR="0083471B">
        <w:rPr>
          <w:rFonts w:ascii="Times New Roman" w:hAnsi="Times New Roman" w:cs="Times New Roman"/>
        </w:rPr>
        <w:t xml:space="preserve"> </w:t>
      </w:r>
      <w:r w:rsidR="009F1AA5">
        <w:rPr>
          <w:rFonts w:ascii="Times New Roman" w:hAnsi="Times New Roman" w:cs="Times New Roman"/>
        </w:rPr>
        <w:t xml:space="preserve">located </w:t>
      </w:r>
      <w:r w:rsidR="00C56727">
        <w:rPr>
          <w:rFonts w:ascii="Times New Roman" w:hAnsi="Times New Roman" w:cs="Times New Roman"/>
        </w:rPr>
        <w:t>over</w:t>
      </w:r>
      <w:r w:rsidR="00932704">
        <w:rPr>
          <w:rFonts w:ascii="Times New Roman" w:hAnsi="Times New Roman" w:cs="Times New Roman"/>
        </w:rPr>
        <w:t xml:space="preserve"> and in the vicinity of </w:t>
      </w:r>
      <w:r w:rsidR="00B63168">
        <w:rPr>
          <w:rFonts w:ascii="Times New Roman" w:eastAsia="Times New Roman" w:hAnsi="Times New Roman" w:cs="Times New Roman"/>
        </w:rPr>
        <w:t xml:space="preserve">the </w:t>
      </w:r>
      <w:r w:rsidR="0083471B" w:rsidRPr="009E358E">
        <w:rPr>
          <w:rFonts w:ascii="Times New Roman" w:hAnsi="Times New Roman" w:cs="Times New Roman"/>
        </w:rPr>
        <w:t xml:space="preserve">center of Sean at </w:t>
      </w:r>
      <w:r w:rsidR="00D0319E" w:rsidRPr="009E358E">
        <w:rPr>
          <w:rFonts w:ascii="Times New Roman" w:hAnsi="Times New Roman" w:cs="Times New Roman"/>
        </w:rPr>
        <w:t>0</w:t>
      </w:r>
      <w:r w:rsidR="00D0319E">
        <w:rPr>
          <w:rFonts w:ascii="Times New Roman" w:hAnsi="Times New Roman" w:cs="Times New Roman"/>
        </w:rPr>
        <w:t>6</w:t>
      </w:r>
      <w:r w:rsidR="00D0319E" w:rsidRPr="009E358E">
        <w:rPr>
          <w:rFonts w:ascii="Times New Roman" w:hAnsi="Times New Roman" w:cs="Times New Roman"/>
        </w:rPr>
        <w:t>00 UTC 6 November</w:t>
      </w:r>
      <w:r w:rsidR="001E59C1">
        <w:rPr>
          <w:rFonts w:ascii="Times New Roman" w:hAnsi="Times New Roman" w:cs="Times New Roman"/>
        </w:rPr>
        <w:t xml:space="preserve"> (Fig. </w:t>
      </w:r>
      <w:r w:rsidR="00C33F93">
        <w:rPr>
          <w:rFonts w:ascii="Times New Roman" w:hAnsi="Times New Roman" w:cs="Times New Roman"/>
        </w:rPr>
        <w:t>6a</w:t>
      </w:r>
      <w:r w:rsidR="001E59C1">
        <w:rPr>
          <w:rFonts w:ascii="Times New Roman" w:hAnsi="Times New Roman" w:cs="Times New Roman"/>
        </w:rPr>
        <w:t>)</w:t>
      </w:r>
      <w:r w:rsidR="00B63168">
        <w:rPr>
          <w:rFonts w:ascii="Times New Roman" w:hAnsi="Times New Roman" w:cs="Times New Roman"/>
        </w:rPr>
        <w:t xml:space="preserve">, corresponding to </w:t>
      </w:r>
      <w:r w:rsidR="00DC6A3B">
        <w:rPr>
          <w:rFonts w:ascii="Times New Roman" w:hAnsi="Times New Roman" w:cs="Times New Roman"/>
        </w:rPr>
        <w:t xml:space="preserve">a </w:t>
      </w:r>
      <w:r w:rsidR="00F81F9E" w:rsidRPr="009E358E">
        <w:rPr>
          <w:rFonts w:ascii="Times New Roman" w:hAnsi="Times New Roman" w:cs="Times New Roman"/>
        </w:rPr>
        <w:t>n</w:t>
      </w:r>
      <w:r w:rsidR="00DC6A3B">
        <w:rPr>
          <w:rFonts w:ascii="Times New Roman" w:hAnsi="Times New Roman" w:cs="Times New Roman"/>
        </w:rPr>
        <w:t>egative value</w:t>
      </w:r>
      <w:r w:rsidR="00F81F9E" w:rsidRPr="009E358E">
        <w:rPr>
          <w:rFonts w:ascii="Times New Roman" w:hAnsi="Times New Roman" w:cs="Times New Roman"/>
        </w:rPr>
        <w:t xml:space="preserve"> of ζ</w:t>
      </w:r>
      <w:r w:rsidR="00F81F9E" w:rsidRPr="009E358E">
        <w:rPr>
          <w:rFonts w:ascii="Times New Roman" w:hAnsi="Times New Roman" w:cs="Times New Roman"/>
          <w:i/>
          <w:vertAlign w:val="subscript"/>
        </w:rPr>
        <w:t>T</w:t>
      </w:r>
      <w:r w:rsidR="001E59C1" w:rsidRPr="001E59C1">
        <w:rPr>
          <w:rFonts w:ascii="Times New Roman" w:hAnsi="Times New Roman" w:cs="Times New Roman"/>
        </w:rPr>
        <w:t xml:space="preserve"> (Fig. </w:t>
      </w:r>
      <w:r w:rsidR="000447A7">
        <w:rPr>
          <w:rFonts w:ascii="Times New Roman" w:hAnsi="Times New Roman" w:cs="Times New Roman"/>
        </w:rPr>
        <w:t>3</w:t>
      </w:r>
      <w:r w:rsidR="001E59C1" w:rsidRPr="001E59C1">
        <w:rPr>
          <w:rFonts w:ascii="Times New Roman" w:hAnsi="Times New Roman" w:cs="Times New Roman"/>
        </w:rPr>
        <w:t>)</w:t>
      </w:r>
      <w:r w:rsidR="0080483E" w:rsidRPr="0080483E">
        <w:rPr>
          <w:rFonts w:ascii="Times New Roman" w:hAnsi="Times New Roman" w:cs="Times New Roman"/>
        </w:rPr>
        <w:t>.</w:t>
      </w:r>
      <w:r w:rsidR="00C33F93">
        <w:rPr>
          <w:rFonts w:ascii="Times New Roman" w:hAnsi="Times New Roman" w:cs="Times New Roman"/>
        </w:rPr>
        <w:t xml:space="preserve"> </w:t>
      </w:r>
    </w:p>
    <w:p w14:paraId="14BB6403" w14:textId="2A81D4E8" w:rsidR="00203AAC" w:rsidRPr="00D3565D" w:rsidRDefault="0092492B" w:rsidP="00F04DD3">
      <w:pPr>
        <w:spacing w:line="480" w:lineRule="auto"/>
        <w:ind w:firstLine="270"/>
        <w:rPr>
          <w:rFonts w:ascii="Times New Roman" w:hAnsi="Times New Roman" w:cs="Times New Roman"/>
          <w:color w:val="000000" w:themeColor="text1"/>
        </w:rPr>
      </w:pPr>
      <w:r w:rsidRPr="009E358E">
        <w:rPr>
          <w:rFonts w:ascii="Times New Roman" w:hAnsi="Times New Roman" w:cs="Times New Roman"/>
        </w:rPr>
        <w:t>The objective identification technique indicates that Sean became an STC at 1200 UTC 7 November</w:t>
      </w:r>
      <w:r w:rsidR="00E53591">
        <w:rPr>
          <w:rFonts w:ascii="Times New Roman" w:hAnsi="Times New Roman" w:cs="Times New Roman"/>
        </w:rPr>
        <w:t xml:space="preserve">, </w:t>
      </w:r>
      <w:r w:rsidR="004E3553">
        <w:rPr>
          <w:rFonts w:ascii="Times New Roman" w:hAnsi="Times New Roman" w:cs="Times New Roman"/>
        </w:rPr>
        <w:t>6 h (</w:t>
      </w:r>
      <w:r w:rsidR="000E35A3">
        <w:rPr>
          <w:rFonts w:ascii="Times New Roman" w:hAnsi="Times New Roman" w:cs="Times New Roman"/>
        </w:rPr>
        <w:t>18</w:t>
      </w:r>
      <w:r w:rsidR="006C61F2">
        <w:rPr>
          <w:rFonts w:ascii="Times New Roman" w:hAnsi="Times New Roman" w:cs="Times New Roman"/>
        </w:rPr>
        <w:t xml:space="preserve"> h</w:t>
      </w:r>
      <w:r w:rsidR="004E3553">
        <w:rPr>
          <w:rFonts w:ascii="Times New Roman" w:hAnsi="Times New Roman" w:cs="Times New Roman"/>
        </w:rPr>
        <w:t>)</w:t>
      </w:r>
      <w:r w:rsidR="006C61F2">
        <w:rPr>
          <w:rFonts w:ascii="Times New Roman" w:hAnsi="Times New Roman" w:cs="Times New Roman"/>
        </w:rPr>
        <w:t xml:space="preserve"> prior to when </w:t>
      </w:r>
      <w:r w:rsidR="008867FF">
        <w:rPr>
          <w:rFonts w:ascii="Times New Roman" w:hAnsi="Times New Roman" w:cs="Times New Roman"/>
        </w:rPr>
        <w:t>it</w:t>
      </w:r>
      <w:r w:rsidR="006C61F2">
        <w:rPr>
          <w:rFonts w:ascii="Times New Roman" w:hAnsi="Times New Roman" w:cs="Times New Roman"/>
        </w:rPr>
        <w:t xml:space="preserve"> was classified as </w:t>
      </w:r>
      <w:r w:rsidR="003961D2">
        <w:rPr>
          <w:rFonts w:ascii="Times New Roman" w:hAnsi="Times New Roman" w:cs="Times New Roman"/>
        </w:rPr>
        <w:t>a</w:t>
      </w:r>
      <w:r w:rsidR="00D37C95">
        <w:rPr>
          <w:rFonts w:ascii="Times New Roman" w:hAnsi="Times New Roman" w:cs="Times New Roman"/>
        </w:rPr>
        <w:t xml:space="preserve"> </w:t>
      </w:r>
      <w:r w:rsidR="004E3553">
        <w:rPr>
          <w:rFonts w:ascii="Times New Roman" w:hAnsi="Times New Roman" w:cs="Times New Roman"/>
        </w:rPr>
        <w:t>low (</w:t>
      </w:r>
      <w:r w:rsidR="000E35A3">
        <w:rPr>
          <w:rFonts w:ascii="Times New Roman" w:hAnsi="Times New Roman" w:cs="Times New Roman"/>
        </w:rPr>
        <w:t>STC</w:t>
      </w:r>
      <w:r w:rsidR="004E3553">
        <w:rPr>
          <w:rFonts w:ascii="Times New Roman" w:hAnsi="Times New Roman" w:cs="Times New Roman"/>
        </w:rPr>
        <w:t>)</w:t>
      </w:r>
      <w:r w:rsidR="006C61F2">
        <w:rPr>
          <w:rFonts w:ascii="Times New Roman" w:hAnsi="Times New Roman" w:cs="Times New Roman"/>
        </w:rPr>
        <w:t xml:space="preserve"> </w:t>
      </w:r>
      <w:r w:rsidR="00E53591">
        <w:rPr>
          <w:rFonts w:ascii="Times New Roman" w:hAnsi="Times New Roman" w:cs="Times New Roman"/>
        </w:rPr>
        <w:t>by NHC</w:t>
      </w:r>
      <w:r w:rsidR="00D91B27">
        <w:rPr>
          <w:rFonts w:ascii="Times New Roman" w:hAnsi="Times New Roman" w:cs="Times New Roman"/>
        </w:rPr>
        <w:t xml:space="preserve"> (Fig. </w:t>
      </w:r>
      <w:r w:rsidR="000447A7">
        <w:rPr>
          <w:rFonts w:ascii="Times New Roman" w:hAnsi="Times New Roman" w:cs="Times New Roman"/>
        </w:rPr>
        <w:t>3</w:t>
      </w:r>
      <w:r w:rsidR="00D91B27">
        <w:rPr>
          <w:rFonts w:ascii="Times New Roman" w:hAnsi="Times New Roman" w:cs="Times New Roman"/>
        </w:rPr>
        <w:t>)</w:t>
      </w:r>
      <w:r w:rsidRPr="009E358E">
        <w:rPr>
          <w:rFonts w:ascii="Times New Roman" w:hAnsi="Times New Roman" w:cs="Times New Roman"/>
        </w:rPr>
        <w:t>.</w:t>
      </w:r>
      <w:r w:rsidR="00864988">
        <w:rPr>
          <w:rFonts w:ascii="Times New Roman" w:hAnsi="Times New Roman" w:cs="Times New Roman"/>
        </w:rPr>
        <w:t xml:space="preserve">  Convective activity </w:t>
      </w:r>
      <w:r w:rsidR="000F61F3">
        <w:rPr>
          <w:rFonts w:ascii="Times New Roman" w:hAnsi="Times New Roman" w:cs="Times New Roman"/>
        </w:rPr>
        <w:t xml:space="preserve">moved closer to </w:t>
      </w:r>
      <w:r w:rsidR="00864988">
        <w:rPr>
          <w:rFonts w:ascii="Times New Roman" w:hAnsi="Times New Roman" w:cs="Times New Roman"/>
        </w:rPr>
        <w:t>the center of Sean between 06</w:t>
      </w:r>
      <w:r w:rsidR="00864988" w:rsidRPr="009E358E">
        <w:rPr>
          <w:rFonts w:ascii="Times New Roman" w:hAnsi="Times New Roman" w:cs="Times New Roman"/>
        </w:rPr>
        <w:t xml:space="preserve">00 UTC </w:t>
      </w:r>
      <w:r w:rsidR="00864988">
        <w:rPr>
          <w:rFonts w:ascii="Times New Roman" w:hAnsi="Times New Roman" w:cs="Times New Roman"/>
        </w:rPr>
        <w:t>6</w:t>
      </w:r>
      <w:r w:rsidR="00864988" w:rsidRPr="009E358E">
        <w:rPr>
          <w:rFonts w:ascii="Times New Roman" w:hAnsi="Times New Roman" w:cs="Times New Roman"/>
        </w:rPr>
        <w:t xml:space="preserve"> November</w:t>
      </w:r>
      <w:r w:rsidR="00864988">
        <w:rPr>
          <w:rFonts w:ascii="Times New Roman" w:hAnsi="Times New Roman" w:cs="Times New Roman"/>
        </w:rPr>
        <w:t xml:space="preserve"> and </w:t>
      </w:r>
      <w:r w:rsidR="00864988" w:rsidRPr="009E358E">
        <w:rPr>
          <w:rFonts w:ascii="Times New Roman" w:hAnsi="Times New Roman" w:cs="Times New Roman"/>
        </w:rPr>
        <w:t>1200 UTC 7 November</w:t>
      </w:r>
      <w:r w:rsidR="00864988">
        <w:rPr>
          <w:rFonts w:ascii="Times New Roman" w:hAnsi="Times New Roman" w:cs="Times New Roman"/>
        </w:rPr>
        <w:t xml:space="preserve"> </w:t>
      </w:r>
      <w:r w:rsidR="000F61F3">
        <w:rPr>
          <w:rFonts w:ascii="Times New Roman" w:hAnsi="Times New Roman" w:cs="Times New Roman"/>
        </w:rPr>
        <w:t>as the cyclone became increasingly organized (Figs. 4a,b).</w:t>
      </w:r>
      <w:r w:rsidR="004F3875">
        <w:rPr>
          <w:rFonts w:ascii="Times New Roman" w:hAnsi="Times New Roman" w:cs="Times New Roman"/>
        </w:rPr>
        <w:t xml:space="preserve">  </w:t>
      </w:r>
      <w:r w:rsidR="00C75C6D">
        <w:rPr>
          <w:rFonts w:ascii="Times New Roman" w:hAnsi="Times New Roman" w:cs="Times New Roman"/>
        </w:rPr>
        <w:t>The gradient</w:t>
      </w:r>
      <w:r w:rsidR="00C75C6D" w:rsidRPr="009E358E">
        <w:rPr>
          <w:rFonts w:ascii="Times New Roman" w:hAnsi="Times New Roman" w:cs="Times New Roman"/>
        </w:rPr>
        <w:t xml:space="preserve"> in 925–850-hPa layer-averaged potential temperature values across the center of Sean </w:t>
      </w:r>
      <w:r w:rsidR="00C75C6D">
        <w:rPr>
          <w:rFonts w:ascii="Times New Roman" w:hAnsi="Times New Roman" w:cs="Times New Roman"/>
        </w:rPr>
        <w:t xml:space="preserve">weakened slightly </w:t>
      </w:r>
      <w:r w:rsidR="00C75C6D" w:rsidRPr="009E358E">
        <w:rPr>
          <w:rFonts w:ascii="Times New Roman" w:hAnsi="Times New Roman" w:cs="Times New Roman"/>
        </w:rPr>
        <w:t>between 0600 UTC 6 November and 1200 UTC 7 November (Fig</w:t>
      </w:r>
      <w:r w:rsidR="00C75C6D">
        <w:rPr>
          <w:rFonts w:ascii="Times New Roman" w:hAnsi="Times New Roman" w:cs="Times New Roman"/>
        </w:rPr>
        <w:t>s</w:t>
      </w:r>
      <w:r w:rsidR="00C75C6D" w:rsidRPr="009E358E">
        <w:rPr>
          <w:rFonts w:ascii="Times New Roman" w:hAnsi="Times New Roman" w:cs="Times New Roman"/>
        </w:rPr>
        <w:t xml:space="preserve">. </w:t>
      </w:r>
      <w:r w:rsidR="009707BC">
        <w:rPr>
          <w:rFonts w:ascii="Times New Roman" w:hAnsi="Times New Roman" w:cs="Times New Roman"/>
        </w:rPr>
        <w:t>5a,b</w:t>
      </w:r>
      <w:r w:rsidR="00C75C6D" w:rsidRPr="009E358E">
        <w:rPr>
          <w:rFonts w:ascii="Times New Roman" w:hAnsi="Times New Roman" w:cs="Times New Roman"/>
        </w:rPr>
        <w:t>), corresponding t</w:t>
      </w:r>
      <w:r w:rsidR="00C75C6D">
        <w:rPr>
          <w:rFonts w:ascii="Times New Roman" w:hAnsi="Times New Roman" w:cs="Times New Roman"/>
        </w:rPr>
        <w:t>o a slight reduction in the value of PV1 during this period (Fig. 3)</w:t>
      </w:r>
      <w:r w:rsidR="00C75C6D" w:rsidRPr="009E358E">
        <w:rPr>
          <w:rFonts w:ascii="Times New Roman" w:hAnsi="Times New Roman" w:cs="Times New Roman"/>
        </w:rPr>
        <w:t>.</w:t>
      </w:r>
      <w:r w:rsidR="00C75C6D">
        <w:rPr>
          <w:rFonts w:ascii="Times New Roman" w:hAnsi="Times New Roman" w:cs="Times New Roman"/>
        </w:rPr>
        <w:t xml:space="preserve">  </w:t>
      </w:r>
      <w:r w:rsidR="00D91B27">
        <w:rPr>
          <w:rFonts w:ascii="Times New Roman" w:hAnsi="Times New Roman" w:cs="Times New Roman"/>
        </w:rPr>
        <w:t xml:space="preserve">Values of </w:t>
      </w:r>
      <w:r w:rsidR="005B5074" w:rsidRPr="009E358E">
        <w:rPr>
          <w:rFonts w:ascii="Times New Roman" w:hAnsi="Times New Roman" w:cs="Times New Roman"/>
        </w:rPr>
        <w:t>925–500-hPa la</w:t>
      </w:r>
      <w:r w:rsidR="005B5074">
        <w:rPr>
          <w:rFonts w:ascii="Times New Roman" w:hAnsi="Times New Roman" w:cs="Times New Roman"/>
        </w:rPr>
        <w:t xml:space="preserve">yer-averaged PV near the </w:t>
      </w:r>
      <w:r w:rsidR="005B5074" w:rsidRPr="009E358E">
        <w:rPr>
          <w:rFonts w:ascii="Times New Roman" w:hAnsi="Times New Roman" w:cs="Times New Roman"/>
        </w:rPr>
        <w:t>center of Sean</w:t>
      </w:r>
      <w:r w:rsidR="00D91B27">
        <w:rPr>
          <w:rFonts w:ascii="Times New Roman" w:hAnsi="Times New Roman" w:cs="Times New Roman"/>
        </w:rPr>
        <w:t xml:space="preserve"> </w:t>
      </w:r>
      <w:r w:rsidR="00BD07FB">
        <w:rPr>
          <w:rFonts w:ascii="Times New Roman" w:hAnsi="Times New Roman" w:cs="Times New Roman"/>
        </w:rPr>
        <w:t>were</w:t>
      </w:r>
      <w:r w:rsidR="009C6546">
        <w:rPr>
          <w:rFonts w:ascii="Times New Roman" w:hAnsi="Times New Roman" w:cs="Times New Roman"/>
        </w:rPr>
        <w:t xml:space="preserve"> </w:t>
      </w:r>
      <w:r w:rsidR="00D91B27">
        <w:rPr>
          <w:rFonts w:ascii="Times New Roman" w:hAnsi="Times New Roman" w:cs="Times New Roman"/>
        </w:rPr>
        <w:t>comparable at</w:t>
      </w:r>
      <w:r w:rsidR="00B42A6D">
        <w:rPr>
          <w:rFonts w:ascii="Times New Roman" w:hAnsi="Times New Roman" w:cs="Times New Roman"/>
        </w:rPr>
        <w:t xml:space="preserve"> 0600 UTC 6 November</w:t>
      </w:r>
      <w:r w:rsidR="00D91B27">
        <w:rPr>
          <w:rFonts w:ascii="Times New Roman" w:hAnsi="Times New Roman" w:cs="Times New Roman"/>
        </w:rPr>
        <w:t xml:space="preserve"> </w:t>
      </w:r>
      <w:r w:rsidR="005B5074" w:rsidRPr="009E358E">
        <w:rPr>
          <w:rFonts w:ascii="Times New Roman" w:hAnsi="Times New Roman" w:cs="Times New Roman"/>
        </w:rPr>
        <w:t>and 1200 UTC 7 November</w:t>
      </w:r>
      <w:r w:rsidR="00C921D9">
        <w:rPr>
          <w:rFonts w:ascii="Times New Roman" w:hAnsi="Times New Roman" w:cs="Times New Roman"/>
        </w:rPr>
        <w:t xml:space="preserve"> </w:t>
      </w:r>
      <w:r w:rsidR="00C921D9" w:rsidRPr="009E358E">
        <w:rPr>
          <w:rFonts w:ascii="Times New Roman" w:hAnsi="Times New Roman" w:cs="Times New Roman"/>
        </w:rPr>
        <w:t>(Fig</w:t>
      </w:r>
      <w:r w:rsidR="00C921D9">
        <w:rPr>
          <w:rFonts w:ascii="Times New Roman" w:hAnsi="Times New Roman" w:cs="Times New Roman"/>
        </w:rPr>
        <w:t>s</w:t>
      </w:r>
      <w:r w:rsidR="00C921D9" w:rsidRPr="009E358E">
        <w:rPr>
          <w:rFonts w:ascii="Times New Roman" w:hAnsi="Times New Roman" w:cs="Times New Roman"/>
        </w:rPr>
        <w:t xml:space="preserve">. </w:t>
      </w:r>
      <w:r w:rsidR="009707BC">
        <w:rPr>
          <w:rFonts w:ascii="Times New Roman" w:hAnsi="Times New Roman" w:cs="Times New Roman"/>
        </w:rPr>
        <w:t>5a,b</w:t>
      </w:r>
      <w:r w:rsidR="00C921D9" w:rsidRPr="009E358E">
        <w:rPr>
          <w:rFonts w:ascii="Times New Roman" w:hAnsi="Times New Roman" w:cs="Times New Roman"/>
        </w:rPr>
        <w:t>)</w:t>
      </w:r>
      <w:r w:rsidR="005B5074" w:rsidRPr="009E358E">
        <w:rPr>
          <w:rFonts w:ascii="Times New Roman" w:hAnsi="Times New Roman" w:cs="Times New Roman"/>
        </w:rPr>
        <w:t xml:space="preserve">, corresponding to </w:t>
      </w:r>
      <w:r w:rsidR="005B5074">
        <w:rPr>
          <w:rFonts w:ascii="Times New Roman" w:hAnsi="Times New Roman" w:cs="Times New Roman"/>
        </w:rPr>
        <w:t xml:space="preserve">an almost unchanged value of PV2 (Fig. </w:t>
      </w:r>
      <w:r w:rsidR="000447A7">
        <w:rPr>
          <w:rFonts w:ascii="Times New Roman" w:hAnsi="Times New Roman" w:cs="Times New Roman"/>
        </w:rPr>
        <w:t>3</w:t>
      </w:r>
      <w:r w:rsidR="00172C8C">
        <w:rPr>
          <w:rFonts w:ascii="Times New Roman" w:hAnsi="Times New Roman" w:cs="Times New Roman"/>
        </w:rPr>
        <w:t xml:space="preserve">).  </w:t>
      </w:r>
      <w:r w:rsidR="000A08FE">
        <w:rPr>
          <w:rFonts w:ascii="Times New Roman" w:hAnsi="Times New Roman" w:cs="Times New Roman"/>
        </w:rPr>
        <w:t xml:space="preserve">A </w:t>
      </w:r>
      <w:r w:rsidR="000A08FE">
        <w:rPr>
          <w:rFonts w:ascii="Times New Roman" w:hAnsi="Times New Roman" w:cs="Times New Roman"/>
        </w:rPr>
        <w:lastRenderedPageBreak/>
        <w:t xml:space="preserve">region of </w:t>
      </w:r>
      <w:r w:rsidR="000A08FE" w:rsidRPr="009E358E">
        <w:rPr>
          <w:rFonts w:ascii="Times New Roman" w:hAnsi="Times New Roman" w:cs="Times New Roman"/>
        </w:rPr>
        <w:t>500–200-hPa layer-averaged PV values</w:t>
      </w:r>
      <w:r w:rsidR="000A08FE">
        <w:rPr>
          <w:rFonts w:ascii="Times New Roman" w:hAnsi="Times New Roman" w:cs="Times New Roman"/>
        </w:rPr>
        <w:t xml:space="preserve"> &gt;2 PVU moved over the center of Sean between </w:t>
      </w:r>
      <w:r w:rsidR="000A08FE" w:rsidRPr="009E358E">
        <w:rPr>
          <w:rFonts w:ascii="Times New Roman" w:hAnsi="Times New Roman" w:cs="Times New Roman"/>
        </w:rPr>
        <w:t>0600 UTC 6 November and 1200 UTC 7 November</w:t>
      </w:r>
      <w:r w:rsidR="000A08FE">
        <w:rPr>
          <w:rFonts w:ascii="Times New Roman" w:hAnsi="Times New Roman" w:cs="Times New Roman"/>
        </w:rPr>
        <w:t xml:space="preserve"> as the 200-hPa trough axis rotate</w:t>
      </w:r>
      <w:r w:rsidR="00BD07FB">
        <w:rPr>
          <w:rFonts w:ascii="Times New Roman" w:hAnsi="Times New Roman" w:cs="Times New Roman"/>
        </w:rPr>
        <w:t>d</w:t>
      </w:r>
      <w:r w:rsidR="000A08FE">
        <w:rPr>
          <w:rFonts w:ascii="Times New Roman" w:hAnsi="Times New Roman" w:cs="Times New Roman"/>
        </w:rPr>
        <w:t xml:space="preserve"> </w:t>
      </w:r>
      <w:r w:rsidR="0064390B">
        <w:rPr>
          <w:rFonts w:ascii="Times New Roman" w:hAnsi="Times New Roman" w:cs="Times New Roman"/>
        </w:rPr>
        <w:t xml:space="preserve">counterclockwise </w:t>
      </w:r>
      <w:r w:rsidR="000A08FE">
        <w:rPr>
          <w:rFonts w:ascii="Times New Roman" w:hAnsi="Times New Roman" w:cs="Times New Roman"/>
        </w:rPr>
        <w:t>and move</w:t>
      </w:r>
      <w:r w:rsidR="00BD07FB">
        <w:rPr>
          <w:rFonts w:ascii="Times New Roman" w:hAnsi="Times New Roman" w:cs="Times New Roman"/>
        </w:rPr>
        <w:t>d</w:t>
      </w:r>
      <w:r w:rsidR="000A08FE">
        <w:rPr>
          <w:rFonts w:ascii="Times New Roman" w:hAnsi="Times New Roman" w:cs="Times New Roman"/>
        </w:rPr>
        <w:t xml:space="preserve"> southward (Figs. </w:t>
      </w:r>
      <w:r w:rsidR="009707BC">
        <w:rPr>
          <w:rFonts w:ascii="Times New Roman" w:hAnsi="Times New Roman" w:cs="Times New Roman"/>
        </w:rPr>
        <w:t>6a,b</w:t>
      </w:r>
      <w:r w:rsidR="000A08FE">
        <w:rPr>
          <w:rFonts w:ascii="Times New Roman" w:hAnsi="Times New Roman" w:cs="Times New Roman"/>
        </w:rPr>
        <w:t>)</w:t>
      </w:r>
      <w:r w:rsidR="000A08FE" w:rsidRPr="009E358E">
        <w:rPr>
          <w:rFonts w:ascii="Times New Roman" w:hAnsi="Times New Roman" w:cs="Times New Roman"/>
        </w:rPr>
        <w:t xml:space="preserve">, </w:t>
      </w:r>
      <w:r w:rsidR="000A08FE">
        <w:rPr>
          <w:rFonts w:ascii="Times New Roman" w:hAnsi="Times New Roman" w:cs="Times New Roman"/>
        </w:rPr>
        <w:t>resulting in</w:t>
      </w:r>
      <w:r w:rsidR="000A08FE" w:rsidRPr="009E358E">
        <w:rPr>
          <w:rFonts w:ascii="Times New Roman" w:hAnsi="Times New Roman" w:cs="Times New Roman"/>
        </w:rPr>
        <w:t xml:space="preserve"> </w:t>
      </w:r>
      <w:r w:rsidR="009C6546">
        <w:rPr>
          <w:rFonts w:ascii="Times New Roman" w:hAnsi="Times New Roman" w:cs="Times New Roman"/>
        </w:rPr>
        <w:t xml:space="preserve">an </w:t>
      </w:r>
      <w:r w:rsidR="000A08FE">
        <w:rPr>
          <w:rFonts w:ascii="Times New Roman" w:hAnsi="Times New Roman" w:cs="Times New Roman"/>
        </w:rPr>
        <w:t>increase in the value of PV3 (Fig. 3)</w:t>
      </w:r>
      <w:r w:rsidR="000A08FE" w:rsidRPr="009E358E">
        <w:rPr>
          <w:rFonts w:ascii="Times New Roman" w:hAnsi="Times New Roman" w:cs="Times New Roman"/>
        </w:rPr>
        <w:t>.</w:t>
      </w:r>
      <w:r w:rsidR="00D0708A">
        <w:rPr>
          <w:rFonts w:ascii="Times New Roman" w:hAnsi="Times New Roman" w:cs="Times New Roman"/>
        </w:rPr>
        <w:t xml:space="preserve">  </w:t>
      </w:r>
      <w:r w:rsidR="00441777">
        <w:rPr>
          <w:rFonts w:ascii="Times New Roman" w:hAnsi="Times New Roman" w:cs="Times New Roman"/>
        </w:rPr>
        <w:t>The</w:t>
      </w:r>
      <w:r w:rsidR="00B114BA">
        <w:rPr>
          <w:rFonts w:ascii="Times New Roman" w:hAnsi="Times New Roman" w:cs="Times New Roman"/>
        </w:rPr>
        <w:t xml:space="preserve"> region of n</w:t>
      </w:r>
      <w:r w:rsidR="00FB30ED">
        <w:rPr>
          <w:rFonts w:ascii="Times New Roman" w:hAnsi="Times New Roman" w:cs="Times New Roman"/>
        </w:rPr>
        <w:t xml:space="preserve">egative </w:t>
      </w:r>
      <w:r w:rsidR="00FB30ED" w:rsidRPr="009E358E">
        <w:rPr>
          <w:rFonts w:ascii="Times New Roman" w:hAnsi="Times New Roman" w:cs="Times New Roman"/>
        </w:rPr>
        <w:t xml:space="preserve">500–200-hPa </w:t>
      </w:r>
      <w:r w:rsidR="00FB30ED">
        <w:rPr>
          <w:rFonts w:ascii="Times New Roman" w:hAnsi="Times New Roman" w:cs="Times New Roman"/>
        </w:rPr>
        <w:t xml:space="preserve">thermal vorticity </w:t>
      </w:r>
      <w:r w:rsidR="00B114BA">
        <w:rPr>
          <w:rFonts w:ascii="Times New Roman" w:hAnsi="Times New Roman" w:cs="Times New Roman"/>
        </w:rPr>
        <w:t>values</w:t>
      </w:r>
      <w:r w:rsidR="00177566">
        <w:rPr>
          <w:rFonts w:ascii="Times New Roman" w:hAnsi="Times New Roman" w:cs="Times New Roman"/>
        </w:rPr>
        <w:t xml:space="preserve"> </w:t>
      </w:r>
      <w:r w:rsidR="00D0708A">
        <w:rPr>
          <w:rFonts w:ascii="Times New Roman" w:hAnsi="Times New Roman" w:cs="Times New Roman"/>
        </w:rPr>
        <w:t xml:space="preserve">located </w:t>
      </w:r>
      <w:r w:rsidR="005B1EB8">
        <w:rPr>
          <w:rFonts w:ascii="Times New Roman" w:hAnsi="Times New Roman" w:cs="Times New Roman"/>
        </w:rPr>
        <w:t xml:space="preserve">over and in the vicinity of </w:t>
      </w:r>
      <w:r w:rsidR="005B1EB8">
        <w:rPr>
          <w:rFonts w:ascii="Times New Roman" w:eastAsia="Times New Roman" w:hAnsi="Times New Roman" w:cs="Times New Roman"/>
        </w:rPr>
        <w:t xml:space="preserve">the </w:t>
      </w:r>
      <w:r w:rsidR="005B1EB8" w:rsidRPr="009E358E">
        <w:rPr>
          <w:rFonts w:ascii="Times New Roman" w:hAnsi="Times New Roman" w:cs="Times New Roman"/>
        </w:rPr>
        <w:t>center of Sean</w:t>
      </w:r>
      <w:r w:rsidR="00441777">
        <w:rPr>
          <w:rFonts w:ascii="Times New Roman" w:hAnsi="Times New Roman" w:cs="Times New Roman"/>
        </w:rPr>
        <w:t xml:space="preserve"> </w:t>
      </w:r>
      <w:r w:rsidR="00D0708A">
        <w:rPr>
          <w:rFonts w:ascii="Times New Roman" w:hAnsi="Times New Roman" w:cs="Times New Roman"/>
        </w:rPr>
        <w:t xml:space="preserve">at </w:t>
      </w:r>
      <w:r w:rsidR="00D0708A" w:rsidRPr="009E358E">
        <w:rPr>
          <w:rFonts w:ascii="Times New Roman" w:hAnsi="Times New Roman" w:cs="Times New Roman"/>
        </w:rPr>
        <w:t>0600 UTC 6 November</w:t>
      </w:r>
      <w:r w:rsidR="00D0708A">
        <w:rPr>
          <w:rFonts w:ascii="Times New Roman" w:hAnsi="Times New Roman" w:cs="Times New Roman"/>
        </w:rPr>
        <w:t xml:space="preserve"> (Fig. </w:t>
      </w:r>
      <w:r w:rsidR="009707BC">
        <w:rPr>
          <w:rFonts w:ascii="Times New Roman" w:hAnsi="Times New Roman" w:cs="Times New Roman"/>
        </w:rPr>
        <w:t>6a</w:t>
      </w:r>
      <w:r w:rsidR="00D0708A">
        <w:rPr>
          <w:rFonts w:ascii="Times New Roman" w:hAnsi="Times New Roman" w:cs="Times New Roman"/>
        </w:rPr>
        <w:t xml:space="preserve">) </w:t>
      </w:r>
      <w:r w:rsidR="00BD07FB">
        <w:rPr>
          <w:rFonts w:ascii="Times New Roman" w:hAnsi="Times New Roman" w:cs="Times New Roman"/>
        </w:rPr>
        <w:t>became</w:t>
      </w:r>
      <w:r w:rsidR="00441777">
        <w:rPr>
          <w:rFonts w:ascii="Times New Roman" w:hAnsi="Times New Roman" w:cs="Times New Roman"/>
        </w:rPr>
        <w:t xml:space="preserve"> </w:t>
      </w:r>
      <w:r w:rsidR="00D0708A">
        <w:rPr>
          <w:rFonts w:ascii="Times New Roman" w:hAnsi="Times New Roman" w:cs="Times New Roman"/>
        </w:rPr>
        <w:t xml:space="preserve">more localized near the </w:t>
      </w:r>
      <w:r w:rsidR="009C6546">
        <w:rPr>
          <w:rFonts w:ascii="Times New Roman" w:hAnsi="Times New Roman" w:cs="Times New Roman"/>
        </w:rPr>
        <w:t xml:space="preserve">cyclone </w:t>
      </w:r>
      <w:r w:rsidR="00D0708A">
        <w:rPr>
          <w:rFonts w:ascii="Times New Roman" w:hAnsi="Times New Roman" w:cs="Times New Roman"/>
        </w:rPr>
        <w:t>center</w:t>
      </w:r>
      <w:r w:rsidR="00D3565D">
        <w:rPr>
          <w:rFonts w:ascii="Times New Roman" w:hAnsi="Times New Roman" w:cs="Times New Roman"/>
        </w:rPr>
        <w:t xml:space="preserve"> </w:t>
      </w:r>
      <w:r w:rsidR="00203AAC">
        <w:rPr>
          <w:rFonts w:ascii="Times New Roman" w:hAnsi="Times New Roman" w:cs="Times New Roman"/>
        </w:rPr>
        <w:t xml:space="preserve">and </w:t>
      </w:r>
      <w:r w:rsidR="00D3565D">
        <w:rPr>
          <w:rFonts w:ascii="Times New Roman" w:hAnsi="Times New Roman" w:cs="Times New Roman"/>
        </w:rPr>
        <w:t xml:space="preserve">was </w:t>
      </w:r>
      <w:r w:rsidR="00DF2C43">
        <w:rPr>
          <w:rFonts w:ascii="Times New Roman" w:hAnsi="Times New Roman" w:cs="Times New Roman"/>
        </w:rPr>
        <w:t xml:space="preserve">nearly </w:t>
      </w:r>
      <w:r w:rsidR="00203AAC">
        <w:rPr>
          <w:rFonts w:ascii="Times New Roman" w:hAnsi="Times New Roman" w:cs="Times New Roman"/>
          <w:color w:val="000000" w:themeColor="text1"/>
        </w:rPr>
        <w:t xml:space="preserve">surrounded by a region of positive </w:t>
      </w:r>
      <w:r w:rsidR="00203AAC" w:rsidRPr="009E358E">
        <w:rPr>
          <w:rFonts w:ascii="Times New Roman" w:hAnsi="Times New Roman" w:cs="Times New Roman"/>
        </w:rPr>
        <w:t xml:space="preserve">500–200-hPa </w:t>
      </w:r>
      <w:r w:rsidR="00203AAC">
        <w:rPr>
          <w:rFonts w:ascii="Times New Roman" w:hAnsi="Times New Roman" w:cs="Times New Roman"/>
        </w:rPr>
        <w:t>thermal vorticity values</w:t>
      </w:r>
      <w:r w:rsidR="00203AAC" w:rsidRPr="009E358E">
        <w:rPr>
          <w:rFonts w:ascii="Times New Roman" w:hAnsi="Times New Roman" w:cs="Times New Roman"/>
        </w:rPr>
        <w:t xml:space="preserve"> </w:t>
      </w:r>
      <w:r w:rsidR="00FB30ED" w:rsidRPr="009E358E">
        <w:rPr>
          <w:rFonts w:ascii="Times New Roman" w:hAnsi="Times New Roman" w:cs="Times New Roman"/>
        </w:rPr>
        <w:t xml:space="preserve">at </w:t>
      </w:r>
      <w:r w:rsidR="00B114BA" w:rsidRPr="009E358E">
        <w:rPr>
          <w:rFonts w:ascii="Times New Roman" w:hAnsi="Times New Roman" w:cs="Times New Roman"/>
        </w:rPr>
        <w:t xml:space="preserve">1200 UTC 7 </w:t>
      </w:r>
      <w:r w:rsidR="00B114BA" w:rsidRPr="00ED2CF1">
        <w:rPr>
          <w:rFonts w:ascii="Times New Roman" w:hAnsi="Times New Roman" w:cs="Times New Roman"/>
          <w:color w:val="000000" w:themeColor="text1"/>
        </w:rPr>
        <w:t xml:space="preserve">November </w:t>
      </w:r>
      <w:r w:rsidR="00FB30ED" w:rsidRPr="00ED2CF1">
        <w:rPr>
          <w:rFonts w:ascii="Times New Roman" w:hAnsi="Times New Roman" w:cs="Times New Roman"/>
          <w:color w:val="000000" w:themeColor="text1"/>
        </w:rPr>
        <w:t xml:space="preserve">(Fig. </w:t>
      </w:r>
      <w:r w:rsidR="009707BC">
        <w:rPr>
          <w:rFonts w:ascii="Times New Roman" w:hAnsi="Times New Roman" w:cs="Times New Roman"/>
          <w:color w:val="000000" w:themeColor="text1"/>
        </w:rPr>
        <w:t>6</w:t>
      </w:r>
      <w:r w:rsidR="00FB30ED" w:rsidRPr="00ED2CF1">
        <w:rPr>
          <w:rFonts w:ascii="Times New Roman" w:hAnsi="Times New Roman" w:cs="Times New Roman"/>
          <w:color w:val="000000" w:themeColor="text1"/>
        </w:rPr>
        <w:t>b</w:t>
      </w:r>
      <w:r w:rsidR="00DF4188">
        <w:rPr>
          <w:rFonts w:ascii="Times New Roman" w:hAnsi="Times New Roman" w:cs="Times New Roman"/>
          <w:color w:val="000000" w:themeColor="text1"/>
        </w:rPr>
        <w:t>)</w:t>
      </w:r>
      <w:r w:rsidR="007B4BD2" w:rsidRPr="00ED2CF1">
        <w:rPr>
          <w:rFonts w:ascii="Times New Roman" w:hAnsi="Times New Roman" w:cs="Times New Roman"/>
          <w:color w:val="000000" w:themeColor="text1"/>
        </w:rPr>
        <w:t xml:space="preserve">.  </w:t>
      </w:r>
      <w:r w:rsidR="003321F9" w:rsidRPr="00ED2CF1">
        <w:rPr>
          <w:rFonts w:ascii="Times New Roman" w:hAnsi="Times New Roman" w:cs="Times New Roman"/>
          <w:color w:val="000000" w:themeColor="text1"/>
        </w:rPr>
        <w:t>Th</w:t>
      </w:r>
      <w:r w:rsidR="00984BFF">
        <w:rPr>
          <w:rFonts w:ascii="Times New Roman" w:hAnsi="Times New Roman" w:cs="Times New Roman"/>
          <w:color w:val="000000" w:themeColor="text1"/>
        </w:rPr>
        <w:t>e</w:t>
      </w:r>
      <w:r w:rsidR="00F714E2" w:rsidRPr="00ED2CF1">
        <w:rPr>
          <w:rFonts w:ascii="Times New Roman" w:hAnsi="Times New Roman" w:cs="Times New Roman"/>
          <w:color w:val="000000" w:themeColor="text1"/>
        </w:rPr>
        <w:t xml:space="preserve"> 500–200-hPa </w:t>
      </w:r>
      <w:r w:rsidR="007B4BD2" w:rsidRPr="00ED2CF1">
        <w:rPr>
          <w:rFonts w:ascii="Times New Roman" w:hAnsi="Times New Roman" w:cs="Times New Roman"/>
          <w:color w:val="000000" w:themeColor="text1"/>
        </w:rPr>
        <w:t>thermal vorticity</w:t>
      </w:r>
      <w:r w:rsidR="00F714E2" w:rsidRPr="00ED2CF1">
        <w:rPr>
          <w:rFonts w:ascii="Times New Roman" w:hAnsi="Times New Roman" w:cs="Times New Roman"/>
          <w:color w:val="000000" w:themeColor="text1"/>
        </w:rPr>
        <w:t xml:space="preserve"> </w:t>
      </w:r>
      <w:r w:rsidR="003321F9" w:rsidRPr="00ED2CF1">
        <w:rPr>
          <w:rFonts w:ascii="Times New Roman" w:hAnsi="Times New Roman" w:cs="Times New Roman"/>
          <w:color w:val="000000" w:themeColor="text1"/>
        </w:rPr>
        <w:t xml:space="preserve">distribution </w:t>
      </w:r>
      <w:r w:rsidR="00D3565D">
        <w:rPr>
          <w:rFonts w:ascii="Times New Roman" w:hAnsi="Times New Roman" w:cs="Times New Roman"/>
          <w:color w:val="000000" w:themeColor="text1"/>
        </w:rPr>
        <w:t xml:space="preserve">and associated </w:t>
      </w:r>
      <w:r w:rsidR="00D3565D" w:rsidRPr="009E358E">
        <w:rPr>
          <w:rFonts w:ascii="Times New Roman" w:hAnsi="Times New Roman" w:cs="Times New Roman"/>
        </w:rPr>
        <w:t>500–200-hPa</w:t>
      </w:r>
      <w:r w:rsidR="00D3565D">
        <w:rPr>
          <w:rFonts w:ascii="Times New Roman" w:hAnsi="Times New Roman" w:cs="Times New Roman"/>
          <w:color w:val="000000" w:themeColor="text1"/>
        </w:rPr>
        <w:t xml:space="preserve"> thickness distribution </w:t>
      </w:r>
      <w:r w:rsidR="00984BFF">
        <w:rPr>
          <w:rFonts w:ascii="Times New Roman" w:hAnsi="Times New Roman" w:cs="Times New Roman"/>
          <w:color w:val="000000" w:themeColor="text1"/>
        </w:rPr>
        <w:t xml:space="preserve">at 1200 UTC 7 November </w:t>
      </w:r>
      <w:r w:rsidR="00F04DD3">
        <w:rPr>
          <w:rFonts w:ascii="Times New Roman" w:hAnsi="Times New Roman" w:cs="Times New Roman"/>
          <w:color w:val="000000" w:themeColor="text1"/>
        </w:rPr>
        <w:t xml:space="preserve">(Fig. 6b) </w:t>
      </w:r>
      <w:r w:rsidR="00D3565D">
        <w:rPr>
          <w:rFonts w:ascii="Times New Roman" w:hAnsi="Times New Roman" w:cs="Times New Roman"/>
          <w:color w:val="000000" w:themeColor="text1"/>
        </w:rPr>
        <w:t>are</w:t>
      </w:r>
      <w:r w:rsidR="003321F9" w:rsidRPr="00ED2CF1">
        <w:rPr>
          <w:rFonts w:ascii="Times New Roman" w:hAnsi="Times New Roman" w:cs="Times New Roman"/>
          <w:color w:val="000000" w:themeColor="text1"/>
        </w:rPr>
        <w:t xml:space="preserve"> </w:t>
      </w:r>
      <w:r w:rsidR="00F714E2" w:rsidRPr="00ED2CF1">
        <w:rPr>
          <w:rFonts w:ascii="Times New Roman" w:hAnsi="Times New Roman" w:cs="Times New Roman"/>
          <w:color w:val="000000" w:themeColor="text1"/>
        </w:rPr>
        <w:t xml:space="preserve">consistent with </w:t>
      </w:r>
      <w:r w:rsidR="00D3565D">
        <w:rPr>
          <w:rFonts w:ascii="Times New Roman" w:hAnsi="Times New Roman" w:cs="Times New Roman"/>
          <w:color w:val="000000" w:themeColor="text1"/>
        </w:rPr>
        <w:t xml:space="preserve">the </w:t>
      </w:r>
      <w:r w:rsidR="00D0708A" w:rsidRPr="00ED2CF1">
        <w:rPr>
          <w:rFonts w:ascii="Times New Roman" w:hAnsi="Times New Roman" w:cs="Times New Roman"/>
          <w:color w:val="000000" w:themeColor="text1"/>
        </w:rPr>
        <w:t xml:space="preserve">marginally </w:t>
      </w:r>
      <w:r w:rsidR="00441777" w:rsidRPr="00ED2CF1">
        <w:rPr>
          <w:rFonts w:ascii="Times New Roman" w:hAnsi="Times New Roman" w:cs="Times New Roman"/>
          <w:color w:val="000000" w:themeColor="text1"/>
        </w:rPr>
        <w:t>positive</w:t>
      </w:r>
      <w:r w:rsidR="00F714E2" w:rsidRPr="00ED2CF1">
        <w:rPr>
          <w:rFonts w:ascii="Times New Roman" w:hAnsi="Times New Roman" w:cs="Times New Roman"/>
          <w:color w:val="000000" w:themeColor="text1"/>
        </w:rPr>
        <w:t xml:space="preserve"> value of ζ</w:t>
      </w:r>
      <w:r w:rsidR="00F714E2" w:rsidRPr="00ED2CF1">
        <w:rPr>
          <w:rFonts w:ascii="Times New Roman" w:hAnsi="Times New Roman" w:cs="Times New Roman"/>
          <w:i/>
          <w:color w:val="000000" w:themeColor="text1"/>
          <w:vertAlign w:val="subscript"/>
        </w:rPr>
        <w:t>T</w:t>
      </w:r>
      <w:r w:rsidR="00F714E2" w:rsidRPr="00ED2CF1">
        <w:rPr>
          <w:rFonts w:ascii="Times New Roman" w:hAnsi="Times New Roman" w:cs="Times New Roman"/>
          <w:color w:val="000000" w:themeColor="text1"/>
        </w:rPr>
        <w:t xml:space="preserve"> shown in Fig. </w:t>
      </w:r>
      <w:r w:rsidR="000447A7" w:rsidRPr="00ED2CF1">
        <w:rPr>
          <w:rFonts w:ascii="Times New Roman" w:hAnsi="Times New Roman" w:cs="Times New Roman"/>
          <w:color w:val="000000" w:themeColor="text1"/>
        </w:rPr>
        <w:t>3</w:t>
      </w:r>
      <w:r w:rsidR="00F714E2" w:rsidRPr="00ED2CF1">
        <w:rPr>
          <w:rFonts w:ascii="Times New Roman" w:hAnsi="Times New Roman" w:cs="Times New Roman"/>
          <w:color w:val="000000" w:themeColor="text1"/>
        </w:rPr>
        <w:t xml:space="preserve"> at this time, indicating that the upper-tropospheric thermal structure within which the cyclone is embedded </w:t>
      </w:r>
      <w:r w:rsidR="00911CAA">
        <w:rPr>
          <w:rFonts w:ascii="Times New Roman" w:hAnsi="Times New Roman" w:cs="Times New Roman"/>
          <w:color w:val="000000" w:themeColor="text1"/>
        </w:rPr>
        <w:t>was</w:t>
      </w:r>
      <w:r w:rsidR="00F714E2" w:rsidRPr="00ED2CF1">
        <w:rPr>
          <w:rFonts w:ascii="Times New Roman" w:hAnsi="Times New Roman" w:cs="Times New Roman"/>
          <w:color w:val="000000" w:themeColor="text1"/>
        </w:rPr>
        <w:t xml:space="preserve"> slightly cold core.</w:t>
      </w:r>
      <w:r w:rsidR="00203AAC">
        <w:rPr>
          <w:rFonts w:ascii="Times New Roman" w:hAnsi="Times New Roman" w:cs="Times New Roman"/>
          <w:color w:val="000000" w:themeColor="text1"/>
        </w:rPr>
        <w:t xml:space="preserve"> </w:t>
      </w:r>
      <w:r w:rsidR="00F04DD3">
        <w:rPr>
          <w:rFonts w:ascii="Times New Roman" w:hAnsi="Times New Roman" w:cs="Times New Roman"/>
          <w:color w:val="000000" w:themeColor="text1"/>
        </w:rPr>
        <w:t xml:space="preserve"> </w:t>
      </w:r>
      <w:r w:rsidR="00576A06">
        <w:rPr>
          <w:rFonts w:ascii="Times New Roman" w:hAnsi="Times New Roman" w:cs="Times New Roman"/>
          <w:color w:val="000000" w:themeColor="text1"/>
        </w:rPr>
        <w:t xml:space="preserve">The marginally positive value of </w:t>
      </w:r>
      <w:r w:rsidR="00576A06" w:rsidRPr="00ED2CF1">
        <w:rPr>
          <w:rFonts w:ascii="Times New Roman" w:hAnsi="Times New Roman" w:cs="Times New Roman"/>
          <w:color w:val="000000" w:themeColor="text1"/>
        </w:rPr>
        <w:t>ζ</w:t>
      </w:r>
      <w:r w:rsidR="00576A06" w:rsidRPr="00ED2CF1">
        <w:rPr>
          <w:rFonts w:ascii="Times New Roman" w:hAnsi="Times New Roman" w:cs="Times New Roman"/>
          <w:i/>
          <w:color w:val="000000" w:themeColor="text1"/>
          <w:vertAlign w:val="subscript"/>
        </w:rPr>
        <w:t>T</w:t>
      </w:r>
      <w:r w:rsidR="00576A06" w:rsidRPr="00203AAC">
        <w:rPr>
          <w:rFonts w:ascii="Times New Roman" w:hAnsi="Times New Roman" w:cs="Times New Roman"/>
          <w:color w:val="FF0000"/>
        </w:rPr>
        <w:t xml:space="preserve"> </w:t>
      </w:r>
      <w:r w:rsidR="00576A06" w:rsidRPr="00ED2CF1">
        <w:rPr>
          <w:rFonts w:ascii="Times New Roman" w:hAnsi="Times New Roman" w:cs="Times New Roman"/>
          <w:color w:val="000000" w:themeColor="text1"/>
        </w:rPr>
        <w:t xml:space="preserve">at </w:t>
      </w:r>
      <w:r w:rsidR="00576A06">
        <w:rPr>
          <w:rFonts w:ascii="Times New Roman" w:hAnsi="Times New Roman" w:cs="Times New Roman"/>
          <w:color w:val="000000" w:themeColor="text1"/>
        </w:rPr>
        <w:t>1200 UTC 7 November</w:t>
      </w:r>
      <w:r w:rsidR="00576A06" w:rsidRPr="00ED2CF1">
        <w:rPr>
          <w:rFonts w:ascii="Times New Roman" w:hAnsi="Times New Roman" w:cs="Times New Roman"/>
          <w:color w:val="000000" w:themeColor="text1"/>
        </w:rPr>
        <w:t>,</w:t>
      </w:r>
      <w:r w:rsidR="00576A06">
        <w:rPr>
          <w:rFonts w:ascii="Times New Roman" w:hAnsi="Times New Roman" w:cs="Times New Roman"/>
          <w:color w:val="000000" w:themeColor="text1"/>
        </w:rPr>
        <w:t xml:space="preserve"> </w:t>
      </w:r>
      <w:r w:rsidR="005B1EB8">
        <w:rPr>
          <w:rFonts w:ascii="Times New Roman" w:hAnsi="Times New Roman" w:cs="Times New Roman"/>
          <w:color w:val="000000" w:themeColor="text1"/>
        </w:rPr>
        <w:t>the positive value</w:t>
      </w:r>
      <w:r w:rsidR="002D2DE9">
        <w:rPr>
          <w:rFonts w:ascii="Times New Roman" w:hAnsi="Times New Roman" w:cs="Times New Roman"/>
          <w:color w:val="000000" w:themeColor="text1"/>
        </w:rPr>
        <w:t>s</w:t>
      </w:r>
      <w:r w:rsidR="005B1EB8">
        <w:rPr>
          <w:rFonts w:ascii="Times New Roman" w:hAnsi="Times New Roman" w:cs="Times New Roman"/>
          <w:color w:val="000000" w:themeColor="text1"/>
        </w:rPr>
        <w:t xml:space="preserve"> of PV3</w:t>
      </w:r>
      <w:r w:rsidR="00501626">
        <w:rPr>
          <w:rFonts w:ascii="Times New Roman" w:hAnsi="Times New Roman" w:cs="Times New Roman"/>
          <w:color w:val="000000" w:themeColor="text1"/>
        </w:rPr>
        <w:t xml:space="preserve"> and PV2, and the</w:t>
      </w:r>
      <w:r w:rsidR="00576A06">
        <w:rPr>
          <w:rFonts w:ascii="Times New Roman" w:hAnsi="Times New Roman" w:cs="Times New Roman"/>
          <w:color w:val="000000" w:themeColor="text1"/>
        </w:rPr>
        <w:t xml:space="preserve"> decrease (increase) in the value of PV3 (PV2) over the following 12 h (Fig. 3), satisf</w:t>
      </w:r>
      <w:r w:rsidR="005B1EB8">
        <w:rPr>
          <w:rFonts w:ascii="Times New Roman" w:hAnsi="Times New Roman" w:cs="Times New Roman"/>
          <w:color w:val="000000" w:themeColor="text1"/>
        </w:rPr>
        <w:t>y</w:t>
      </w:r>
      <w:r w:rsidR="00576A06">
        <w:rPr>
          <w:rFonts w:ascii="Times New Roman" w:hAnsi="Times New Roman" w:cs="Times New Roman"/>
          <w:color w:val="000000" w:themeColor="text1"/>
        </w:rPr>
        <w:t xml:space="preserve"> the criteria for </w:t>
      </w:r>
      <w:r w:rsidR="00A5518B">
        <w:rPr>
          <w:rFonts w:ascii="Times New Roman" w:hAnsi="Times New Roman" w:cs="Times New Roman"/>
        </w:rPr>
        <w:t>detecting</w:t>
      </w:r>
      <w:r w:rsidR="00A5518B">
        <w:rPr>
          <w:rFonts w:ascii="Times New Roman" w:hAnsi="Times New Roman" w:cs="Times New Roman"/>
          <w:color w:val="000000" w:themeColor="text1"/>
        </w:rPr>
        <w:t xml:space="preserve"> </w:t>
      </w:r>
      <w:r w:rsidR="00576A06">
        <w:rPr>
          <w:rFonts w:ascii="Times New Roman" w:hAnsi="Times New Roman" w:cs="Times New Roman"/>
          <w:color w:val="000000" w:themeColor="text1"/>
        </w:rPr>
        <w:t xml:space="preserve">STC </w:t>
      </w:r>
      <w:r w:rsidR="00C62E0E">
        <w:rPr>
          <w:rFonts w:ascii="Times New Roman" w:hAnsi="Times New Roman" w:cs="Times New Roman"/>
          <w:color w:val="000000" w:themeColor="text1"/>
        </w:rPr>
        <w:t>formation</w:t>
      </w:r>
      <w:r w:rsidR="00576A06">
        <w:rPr>
          <w:rFonts w:ascii="Times New Roman" w:hAnsi="Times New Roman" w:cs="Times New Roman"/>
          <w:color w:val="000000" w:themeColor="text1"/>
        </w:rPr>
        <w:t>.</w:t>
      </w:r>
    </w:p>
    <w:p w14:paraId="079C15C2" w14:textId="5B637E85" w:rsidR="00C017DA" w:rsidRPr="008D0E7B" w:rsidRDefault="00780A83" w:rsidP="00E41E36">
      <w:pPr>
        <w:spacing w:line="480" w:lineRule="auto"/>
        <w:ind w:firstLine="270"/>
        <w:contextualSpacing/>
        <w:rPr>
          <w:rFonts w:ascii="Times New Roman" w:hAnsi="Times New Roman" w:cs="Times New Roman"/>
          <w:color w:val="000000" w:themeColor="text1"/>
        </w:rPr>
      </w:pPr>
      <w:r w:rsidRPr="009E358E">
        <w:rPr>
          <w:rFonts w:ascii="Times New Roman" w:hAnsi="Times New Roman" w:cs="Times New Roman"/>
        </w:rPr>
        <w:t>Sean under</w:t>
      </w:r>
      <w:r w:rsidR="007B68D9">
        <w:rPr>
          <w:rFonts w:ascii="Times New Roman" w:hAnsi="Times New Roman" w:cs="Times New Roman"/>
        </w:rPr>
        <w:t>went</w:t>
      </w:r>
      <w:r w:rsidRPr="009E358E">
        <w:rPr>
          <w:rFonts w:ascii="Times New Roman" w:hAnsi="Times New Roman" w:cs="Times New Roman"/>
        </w:rPr>
        <w:t xml:space="preserve"> TT and </w:t>
      </w:r>
      <w:r w:rsidR="00E164C0">
        <w:rPr>
          <w:rFonts w:ascii="Times New Roman" w:hAnsi="Times New Roman" w:cs="Times New Roman"/>
        </w:rPr>
        <w:t xml:space="preserve">was classified as </w:t>
      </w:r>
      <w:r w:rsidRPr="009E358E">
        <w:rPr>
          <w:rFonts w:ascii="Times New Roman" w:hAnsi="Times New Roman" w:cs="Times New Roman"/>
        </w:rPr>
        <w:t xml:space="preserve">a tropical storm </w:t>
      </w:r>
      <w:r w:rsidR="00E164C0">
        <w:rPr>
          <w:rFonts w:ascii="Times New Roman" w:hAnsi="Times New Roman" w:cs="Times New Roman"/>
        </w:rPr>
        <w:t xml:space="preserve">by NHC </w:t>
      </w:r>
      <w:r w:rsidR="007B68D9">
        <w:rPr>
          <w:rFonts w:ascii="Times New Roman" w:hAnsi="Times New Roman" w:cs="Times New Roman"/>
        </w:rPr>
        <w:t>at 1800 UTC 8 Nove</w:t>
      </w:r>
      <w:r w:rsidR="00F12B48">
        <w:rPr>
          <w:rFonts w:ascii="Times New Roman" w:hAnsi="Times New Roman" w:cs="Times New Roman"/>
        </w:rPr>
        <w:t xml:space="preserve">mber (Fig. </w:t>
      </w:r>
      <w:r w:rsidR="000447A7">
        <w:rPr>
          <w:rFonts w:ascii="Times New Roman" w:hAnsi="Times New Roman" w:cs="Times New Roman"/>
        </w:rPr>
        <w:t>3</w:t>
      </w:r>
      <w:r w:rsidR="00F12B48">
        <w:rPr>
          <w:rFonts w:ascii="Times New Roman" w:hAnsi="Times New Roman" w:cs="Times New Roman"/>
        </w:rPr>
        <w:t xml:space="preserve">).  </w:t>
      </w:r>
      <w:r w:rsidR="007B68D9">
        <w:rPr>
          <w:rFonts w:ascii="Times New Roman" w:hAnsi="Times New Roman" w:cs="Times New Roman"/>
        </w:rPr>
        <w:t xml:space="preserve">Sean </w:t>
      </w:r>
      <w:r w:rsidR="00C42540">
        <w:rPr>
          <w:rFonts w:ascii="Times New Roman" w:hAnsi="Times New Roman" w:cs="Times New Roman"/>
        </w:rPr>
        <w:t>deepened</w:t>
      </w:r>
      <w:r w:rsidR="00252006">
        <w:rPr>
          <w:rFonts w:ascii="Times New Roman" w:hAnsi="Times New Roman" w:cs="Times New Roman"/>
        </w:rPr>
        <w:t xml:space="preserve"> over the following 42 h</w:t>
      </w:r>
      <w:r w:rsidR="00324462">
        <w:rPr>
          <w:rFonts w:ascii="Times New Roman" w:hAnsi="Times New Roman" w:cs="Times New Roman"/>
        </w:rPr>
        <w:t xml:space="preserve"> (Fig</w:t>
      </w:r>
      <w:r w:rsidR="00B3488F">
        <w:rPr>
          <w:rFonts w:ascii="Times New Roman" w:hAnsi="Times New Roman" w:cs="Times New Roman"/>
        </w:rPr>
        <w:t>s</w:t>
      </w:r>
      <w:r w:rsidR="00324462" w:rsidRPr="009E358E">
        <w:rPr>
          <w:rFonts w:ascii="Times New Roman" w:hAnsi="Times New Roman" w:cs="Times New Roman"/>
        </w:rPr>
        <w:t xml:space="preserve">. </w:t>
      </w:r>
      <w:r w:rsidR="009707BC">
        <w:rPr>
          <w:rFonts w:ascii="Times New Roman" w:hAnsi="Times New Roman" w:cs="Times New Roman"/>
        </w:rPr>
        <w:t>4b,c</w:t>
      </w:r>
      <w:r w:rsidR="00324462" w:rsidRPr="009E358E">
        <w:rPr>
          <w:rFonts w:ascii="Times New Roman" w:hAnsi="Times New Roman" w:cs="Times New Roman"/>
        </w:rPr>
        <w:t>)</w:t>
      </w:r>
      <w:r w:rsidR="00252006">
        <w:rPr>
          <w:rFonts w:ascii="Times New Roman" w:hAnsi="Times New Roman" w:cs="Times New Roman"/>
        </w:rPr>
        <w:t xml:space="preserve">, attaining </w:t>
      </w:r>
      <w:r w:rsidR="00E53591">
        <w:rPr>
          <w:rFonts w:ascii="Times New Roman" w:hAnsi="Times New Roman" w:cs="Times New Roman"/>
        </w:rPr>
        <w:t xml:space="preserve">its </w:t>
      </w:r>
      <w:r w:rsidR="002737A6">
        <w:rPr>
          <w:rFonts w:ascii="Times New Roman" w:hAnsi="Times New Roman" w:cs="Times New Roman"/>
        </w:rPr>
        <w:t>minimum central pressure of 982 hPa</w:t>
      </w:r>
      <w:r w:rsidR="00252006">
        <w:rPr>
          <w:rFonts w:ascii="Times New Roman" w:hAnsi="Times New Roman" w:cs="Times New Roman"/>
        </w:rPr>
        <w:t xml:space="preserve"> at</w:t>
      </w:r>
      <w:r w:rsidR="007B68D9">
        <w:rPr>
          <w:rFonts w:ascii="Times New Roman" w:hAnsi="Times New Roman" w:cs="Times New Roman"/>
        </w:rPr>
        <w:t xml:space="preserve"> </w:t>
      </w:r>
      <w:r>
        <w:rPr>
          <w:rFonts w:ascii="Times New Roman" w:hAnsi="Times New Roman" w:cs="Times New Roman"/>
        </w:rPr>
        <w:t>12</w:t>
      </w:r>
      <w:r w:rsidRPr="009E358E">
        <w:rPr>
          <w:rFonts w:ascii="Times New Roman" w:hAnsi="Times New Roman" w:cs="Times New Roman"/>
        </w:rPr>
        <w:t>00 UTC 10 November</w:t>
      </w:r>
      <w:r w:rsidR="00BE19CD">
        <w:rPr>
          <w:rFonts w:ascii="Times New Roman" w:hAnsi="Times New Roman" w:cs="Times New Roman"/>
        </w:rPr>
        <w:t xml:space="preserve"> (Fig. 3)</w:t>
      </w:r>
      <w:r w:rsidR="00252006">
        <w:rPr>
          <w:rFonts w:ascii="Times New Roman" w:hAnsi="Times New Roman" w:cs="Times New Roman"/>
        </w:rPr>
        <w:t>.</w:t>
      </w:r>
      <w:r w:rsidR="00944E9F">
        <w:rPr>
          <w:rFonts w:ascii="Times New Roman" w:hAnsi="Times New Roman" w:cs="Times New Roman"/>
        </w:rPr>
        <w:t xml:space="preserve"> </w:t>
      </w:r>
      <w:r w:rsidR="00252006">
        <w:rPr>
          <w:rFonts w:ascii="Times New Roman" w:hAnsi="Times New Roman" w:cs="Times New Roman"/>
        </w:rPr>
        <w:t xml:space="preserve"> </w:t>
      </w:r>
      <w:r w:rsidR="00E164C0">
        <w:rPr>
          <w:rFonts w:ascii="Times New Roman" w:hAnsi="Times New Roman" w:cs="Times New Roman"/>
        </w:rPr>
        <w:t>The gradient</w:t>
      </w:r>
      <w:r w:rsidR="00E164C0" w:rsidRPr="009E358E">
        <w:rPr>
          <w:rFonts w:ascii="Times New Roman" w:hAnsi="Times New Roman" w:cs="Times New Roman"/>
        </w:rPr>
        <w:t xml:space="preserve"> in 925–850-hPa layer-averaged potential temperature values across the center of Sean </w:t>
      </w:r>
      <w:r w:rsidR="00673F3E">
        <w:rPr>
          <w:rFonts w:ascii="Times New Roman" w:hAnsi="Times New Roman" w:cs="Times New Roman"/>
        </w:rPr>
        <w:t>remain</w:t>
      </w:r>
      <w:r w:rsidR="00BD07FB">
        <w:rPr>
          <w:rFonts w:ascii="Times New Roman" w:hAnsi="Times New Roman" w:cs="Times New Roman"/>
        </w:rPr>
        <w:t>ed</w:t>
      </w:r>
      <w:r w:rsidR="00673F3E">
        <w:rPr>
          <w:rFonts w:ascii="Times New Roman" w:hAnsi="Times New Roman" w:cs="Times New Roman"/>
        </w:rPr>
        <w:t xml:space="preserve"> relatively</w:t>
      </w:r>
      <w:r w:rsidR="00E164C0">
        <w:rPr>
          <w:rFonts w:ascii="Times New Roman" w:hAnsi="Times New Roman" w:cs="Times New Roman"/>
        </w:rPr>
        <w:t xml:space="preserve"> </w:t>
      </w:r>
      <w:r w:rsidR="00673F3E">
        <w:rPr>
          <w:rFonts w:ascii="Times New Roman" w:hAnsi="Times New Roman" w:cs="Times New Roman"/>
        </w:rPr>
        <w:t xml:space="preserve">weak </w:t>
      </w:r>
      <w:r w:rsidR="00E164C0" w:rsidRPr="009E358E">
        <w:rPr>
          <w:rFonts w:ascii="Times New Roman" w:hAnsi="Times New Roman" w:cs="Times New Roman"/>
        </w:rPr>
        <w:t xml:space="preserve">between 1200 UTC 7 November </w:t>
      </w:r>
      <w:r w:rsidR="00E164C0">
        <w:rPr>
          <w:rFonts w:ascii="Times New Roman" w:hAnsi="Times New Roman" w:cs="Times New Roman"/>
        </w:rPr>
        <w:t>and 1200 UTC 10 November</w:t>
      </w:r>
      <w:r w:rsidR="00E164C0" w:rsidRPr="009E358E">
        <w:rPr>
          <w:rFonts w:ascii="Times New Roman" w:hAnsi="Times New Roman" w:cs="Times New Roman"/>
        </w:rPr>
        <w:t xml:space="preserve"> (Fig</w:t>
      </w:r>
      <w:r w:rsidR="00E164C0">
        <w:rPr>
          <w:rFonts w:ascii="Times New Roman" w:hAnsi="Times New Roman" w:cs="Times New Roman"/>
        </w:rPr>
        <w:t>s</w:t>
      </w:r>
      <w:r w:rsidR="00E164C0" w:rsidRPr="009E358E">
        <w:rPr>
          <w:rFonts w:ascii="Times New Roman" w:hAnsi="Times New Roman" w:cs="Times New Roman"/>
        </w:rPr>
        <w:t xml:space="preserve">. </w:t>
      </w:r>
      <w:r w:rsidR="000B2773">
        <w:rPr>
          <w:rFonts w:ascii="Times New Roman" w:hAnsi="Times New Roman" w:cs="Times New Roman"/>
        </w:rPr>
        <w:t>5b,c</w:t>
      </w:r>
      <w:r w:rsidR="00E164C0" w:rsidRPr="009E358E">
        <w:rPr>
          <w:rFonts w:ascii="Times New Roman" w:hAnsi="Times New Roman" w:cs="Times New Roman"/>
        </w:rPr>
        <w:t>)</w:t>
      </w:r>
      <w:r w:rsidR="002737A6">
        <w:rPr>
          <w:rFonts w:ascii="Times New Roman" w:hAnsi="Times New Roman" w:cs="Times New Roman"/>
        </w:rPr>
        <w:t xml:space="preserve">, with the increase in PV1 (Fig. </w:t>
      </w:r>
      <w:r w:rsidR="000447A7">
        <w:rPr>
          <w:rFonts w:ascii="Times New Roman" w:hAnsi="Times New Roman" w:cs="Times New Roman"/>
        </w:rPr>
        <w:t>3</w:t>
      </w:r>
      <w:r w:rsidR="002737A6">
        <w:rPr>
          <w:rFonts w:ascii="Times New Roman" w:hAnsi="Times New Roman" w:cs="Times New Roman"/>
        </w:rPr>
        <w:t xml:space="preserve">) </w:t>
      </w:r>
      <w:r w:rsidR="00963DFD">
        <w:rPr>
          <w:rFonts w:ascii="Times New Roman" w:hAnsi="Times New Roman" w:cs="Times New Roman"/>
        </w:rPr>
        <w:t xml:space="preserve">attributed to </w:t>
      </w:r>
      <w:r w:rsidR="002737A6">
        <w:rPr>
          <w:rFonts w:ascii="Times New Roman" w:hAnsi="Times New Roman" w:cs="Times New Roman"/>
        </w:rPr>
        <w:t xml:space="preserve">an increase in </w:t>
      </w:r>
      <w:r w:rsidR="00E22843" w:rsidRPr="009E358E">
        <w:rPr>
          <w:rFonts w:ascii="Times New Roman" w:hAnsi="Times New Roman" w:cs="Times New Roman"/>
        </w:rPr>
        <w:t xml:space="preserve">925–850-hPa layer-averaged </w:t>
      </w:r>
      <w:r w:rsidR="00673F3E">
        <w:rPr>
          <w:rFonts w:ascii="Times New Roman" w:hAnsi="Times New Roman" w:cs="Times New Roman"/>
        </w:rPr>
        <w:t>absolute vorticity values near the center of Sean</w:t>
      </w:r>
      <w:r w:rsidR="00E22843">
        <w:rPr>
          <w:rFonts w:ascii="Times New Roman" w:hAnsi="Times New Roman" w:cs="Times New Roman"/>
        </w:rPr>
        <w:t xml:space="preserve"> (not shown)</w:t>
      </w:r>
      <w:r w:rsidR="00E164C0" w:rsidRPr="009E358E">
        <w:rPr>
          <w:rFonts w:ascii="Times New Roman" w:hAnsi="Times New Roman" w:cs="Times New Roman"/>
        </w:rPr>
        <w:t>.</w:t>
      </w:r>
      <w:r w:rsidR="00DF0BBE">
        <w:rPr>
          <w:rFonts w:ascii="Times New Roman" w:hAnsi="Times New Roman" w:cs="Times New Roman"/>
        </w:rPr>
        <w:t xml:space="preserve">  </w:t>
      </w:r>
      <w:r w:rsidR="00B3488F">
        <w:rPr>
          <w:rFonts w:ascii="Times New Roman" w:hAnsi="Times New Roman" w:cs="Times New Roman"/>
        </w:rPr>
        <w:t>An</w:t>
      </w:r>
      <w:r w:rsidR="00E22843">
        <w:rPr>
          <w:rFonts w:ascii="Times New Roman" w:hAnsi="Times New Roman" w:cs="Times New Roman"/>
        </w:rPr>
        <w:t xml:space="preserve"> </w:t>
      </w:r>
      <w:r w:rsidR="00DF0BBE" w:rsidRPr="009E358E">
        <w:rPr>
          <w:rFonts w:ascii="Times New Roman" w:hAnsi="Times New Roman" w:cs="Times New Roman"/>
        </w:rPr>
        <w:t xml:space="preserve">increase in 925–500-hPa layer-averaged PV </w:t>
      </w:r>
      <w:r w:rsidR="003F11CE">
        <w:rPr>
          <w:rFonts w:ascii="Times New Roman" w:hAnsi="Times New Roman" w:cs="Times New Roman"/>
        </w:rPr>
        <w:t xml:space="preserve">values near the center of Sean </w:t>
      </w:r>
      <w:r w:rsidR="00E22843" w:rsidRPr="009E358E">
        <w:rPr>
          <w:rFonts w:ascii="Times New Roman" w:hAnsi="Times New Roman" w:cs="Times New Roman"/>
        </w:rPr>
        <w:t xml:space="preserve">between 1200 UTC 7 November </w:t>
      </w:r>
      <w:r w:rsidR="00E22843">
        <w:rPr>
          <w:rFonts w:ascii="Times New Roman" w:hAnsi="Times New Roman" w:cs="Times New Roman"/>
        </w:rPr>
        <w:t>and 1200 UTC 10 November</w:t>
      </w:r>
      <w:r w:rsidR="00E22843" w:rsidRPr="009E358E">
        <w:rPr>
          <w:rFonts w:ascii="Times New Roman" w:hAnsi="Times New Roman" w:cs="Times New Roman"/>
        </w:rPr>
        <w:t xml:space="preserve"> (</w:t>
      </w:r>
      <w:r w:rsidR="000B2773" w:rsidRPr="009E358E">
        <w:rPr>
          <w:rFonts w:ascii="Times New Roman" w:hAnsi="Times New Roman" w:cs="Times New Roman"/>
        </w:rPr>
        <w:t>Fig</w:t>
      </w:r>
      <w:r w:rsidR="000B2773">
        <w:rPr>
          <w:rFonts w:ascii="Times New Roman" w:hAnsi="Times New Roman" w:cs="Times New Roman"/>
        </w:rPr>
        <w:t>s</w:t>
      </w:r>
      <w:r w:rsidR="000B2773" w:rsidRPr="009E358E">
        <w:rPr>
          <w:rFonts w:ascii="Times New Roman" w:hAnsi="Times New Roman" w:cs="Times New Roman"/>
        </w:rPr>
        <w:t xml:space="preserve">. </w:t>
      </w:r>
      <w:r w:rsidR="000B2773">
        <w:rPr>
          <w:rFonts w:ascii="Times New Roman" w:hAnsi="Times New Roman" w:cs="Times New Roman"/>
        </w:rPr>
        <w:t>5b,c</w:t>
      </w:r>
      <w:r w:rsidR="00E22843" w:rsidRPr="009E358E">
        <w:rPr>
          <w:rFonts w:ascii="Times New Roman" w:hAnsi="Times New Roman" w:cs="Times New Roman"/>
        </w:rPr>
        <w:t>)</w:t>
      </w:r>
      <w:r w:rsidR="00E22843">
        <w:rPr>
          <w:rFonts w:ascii="Times New Roman" w:hAnsi="Times New Roman" w:cs="Times New Roman"/>
        </w:rPr>
        <w:t xml:space="preserve"> </w:t>
      </w:r>
      <w:r w:rsidR="00BD07FB">
        <w:rPr>
          <w:rFonts w:ascii="Times New Roman" w:hAnsi="Times New Roman" w:cs="Times New Roman"/>
        </w:rPr>
        <w:t>was</w:t>
      </w:r>
      <w:r w:rsidR="003F11CE">
        <w:rPr>
          <w:rFonts w:ascii="Times New Roman" w:hAnsi="Times New Roman" w:cs="Times New Roman"/>
        </w:rPr>
        <w:t xml:space="preserve"> </w:t>
      </w:r>
      <w:r w:rsidR="00B42A6D">
        <w:rPr>
          <w:rFonts w:ascii="Times New Roman" w:hAnsi="Times New Roman" w:cs="Times New Roman"/>
        </w:rPr>
        <w:t xml:space="preserve">likely </w:t>
      </w:r>
      <w:r w:rsidR="003F11CE">
        <w:rPr>
          <w:rFonts w:ascii="Times New Roman" w:hAnsi="Times New Roman" w:cs="Times New Roman"/>
        </w:rPr>
        <w:t xml:space="preserve">associated with deep convection </w:t>
      </w:r>
      <w:r w:rsidR="00651FCA">
        <w:rPr>
          <w:rFonts w:ascii="Times New Roman" w:hAnsi="Times New Roman" w:cs="Times New Roman"/>
        </w:rPr>
        <w:t xml:space="preserve">occurring </w:t>
      </w:r>
      <w:r w:rsidR="000B2773">
        <w:rPr>
          <w:rFonts w:ascii="Times New Roman" w:hAnsi="Times New Roman" w:cs="Times New Roman"/>
        </w:rPr>
        <w:t>over</w:t>
      </w:r>
      <w:r w:rsidR="003F11CE">
        <w:rPr>
          <w:rFonts w:ascii="Times New Roman" w:hAnsi="Times New Roman" w:cs="Times New Roman"/>
        </w:rPr>
        <w:t xml:space="preserve"> the cyclone center (</w:t>
      </w:r>
      <w:r w:rsidR="000B2773">
        <w:rPr>
          <w:rFonts w:ascii="Times New Roman" w:hAnsi="Times New Roman" w:cs="Times New Roman"/>
        </w:rPr>
        <w:t>Fig. 4c</w:t>
      </w:r>
      <w:r w:rsidR="003F11CE">
        <w:rPr>
          <w:rFonts w:ascii="Times New Roman" w:hAnsi="Times New Roman" w:cs="Times New Roman"/>
        </w:rPr>
        <w:t>) and the diabatic redistribution of PV</w:t>
      </w:r>
      <w:r w:rsidR="006055EA">
        <w:rPr>
          <w:rFonts w:ascii="Times New Roman" w:hAnsi="Times New Roman" w:cs="Times New Roman"/>
        </w:rPr>
        <w:t xml:space="preserve"> in the vertical</w:t>
      </w:r>
      <w:r w:rsidR="003F11CE" w:rsidRPr="002E7E39">
        <w:rPr>
          <w:rFonts w:ascii="Times New Roman" w:hAnsi="Times New Roman" w:cs="Times New Roman"/>
          <w:color w:val="000000" w:themeColor="text1"/>
        </w:rPr>
        <w:t>.</w:t>
      </w:r>
      <w:r w:rsidR="00ED2CF1">
        <w:rPr>
          <w:rFonts w:ascii="Times New Roman" w:hAnsi="Times New Roman" w:cs="Times New Roman"/>
          <w:color w:val="000000" w:themeColor="text1"/>
        </w:rPr>
        <w:t xml:space="preserve">  </w:t>
      </w:r>
      <w:r w:rsidR="006055EA" w:rsidRPr="002E7E39">
        <w:rPr>
          <w:rFonts w:ascii="Times New Roman" w:hAnsi="Times New Roman" w:cs="Times New Roman"/>
          <w:color w:val="000000" w:themeColor="text1"/>
        </w:rPr>
        <w:t xml:space="preserve">The </w:t>
      </w:r>
      <w:r w:rsidR="00ED2CF1" w:rsidRPr="002E7E39">
        <w:rPr>
          <w:rFonts w:ascii="Times New Roman" w:hAnsi="Times New Roman" w:cs="Times New Roman"/>
          <w:color w:val="000000" w:themeColor="text1"/>
        </w:rPr>
        <w:t xml:space="preserve">counterclockwise </w:t>
      </w:r>
      <w:r w:rsidR="00ED2CF1">
        <w:rPr>
          <w:rFonts w:ascii="Times New Roman" w:hAnsi="Times New Roman" w:cs="Times New Roman"/>
          <w:color w:val="000000" w:themeColor="text1"/>
        </w:rPr>
        <w:t xml:space="preserve">rotation and </w:t>
      </w:r>
      <w:r w:rsidR="006055EA" w:rsidRPr="002E7E39">
        <w:rPr>
          <w:rFonts w:ascii="Times New Roman" w:hAnsi="Times New Roman" w:cs="Times New Roman"/>
          <w:color w:val="000000" w:themeColor="text1"/>
        </w:rPr>
        <w:t xml:space="preserve">movement of the </w:t>
      </w:r>
      <w:r w:rsidR="002E7E39" w:rsidRPr="002E7E39">
        <w:rPr>
          <w:rFonts w:ascii="Times New Roman" w:hAnsi="Times New Roman" w:cs="Times New Roman"/>
          <w:color w:val="000000" w:themeColor="text1"/>
        </w:rPr>
        <w:lastRenderedPageBreak/>
        <w:t>200-hPa</w:t>
      </w:r>
      <w:r w:rsidR="006055EA" w:rsidRPr="002E7E39">
        <w:rPr>
          <w:rFonts w:ascii="Times New Roman" w:hAnsi="Times New Roman" w:cs="Times New Roman"/>
          <w:color w:val="000000" w:themeColor="text1"/>
        </w:rPr>
        <w:t xml:space="preserve"> trough </w:t>
      </w:r>
      <w:r w:rsidR="002E7E39" w:rsidRPr="002E7E39">
        <w:rPr>
          <w:rFonts w:ascii="Times New Roman" w:hAnsi="Times New Roman" w:cs="Times New Roman"/>
          <w:color w:val="000000" w:themeColor="text1"/>
        </w:rPr>
        <w:t xml:space="preserve">axis </w:t>
      </w:r>
      <w:r w:rsidR="00F11F84" w:rsidRPr="002E7E39">
        <w:rPr>
          <w:rFonts w:ascii="Times New Roman" w:hAnsi="Times New Roman" w:cs="Times New Roman"/>
          <w:color w:val="000000" w:themeColor="text1"/>
        </w:rPr>
        <w:t xml:space="preserve">to the southeast of the center of Sean </w:t>
      </w:r>
      <w:r w:rsidR="006055EA" w:rsidRPr="002E7E39">
        <w:rPr>
          <w:rFonts w:ascii="Times New Roman" w:hAnsi="Times New Roman" w:cs="Times New Roman"/>
          <w:color w:val="000000" w:themeColor="text1"/>
        </w:rPr>
        <w:t xml:space="preserve">between 1200 UTC 7 November and </w:t>
      </w:r>
      <w:r w:rsidR="004D1DA8" w:rsidRPr="002E7E39">
        <w:rPr>
          <w:rFonts w:ascii="Times New Roman" w:hAnsi="Times New Roman" w:cs="Times New Roman"/>
          <w:color w:val="000000" w:themeColor="text1"/>
        </w:rPr>
        <w:t>12</w:t>
      </w:r>
      <w:r w:rsidR="006055EA" w:rsidRPr="002E7E39">
        <w:rPr>
          <w:rFonts w:ascii="Times New Roman" w:hAnsi="Times New Roman" w:cs="Times New Roman"/>
          <w:color w:val="000000" w:themeColor="text1"/>
        </w:rPr>
        <w:t>00 UTC 10 November</w:t>
      </w:r>
      <w:r w:rsidR="00B42A6D" w:rsidRPr="002E7E39">
        <w:rPr>
          <w:rFonts w:ascii="Times New Roman" w:hAnsi="Times New Roman" w:cs="Times New Roman"/>
          <w:color w:val="000000" w:themeColor="text1"/>
        </w:rPr>
        <w:t xml:space="preserve"> (Figs. </w:t>
      </w:r>
      <w:r w:rsidR="000B2773">
        <w:rPr>
          <w:rFonts w:ascii="Times New Roman" w:hAnsi="Times New Roman" w:cs="Times New Roman"/>
          <w:color w:val="000000" w:themeColor="text1"/>
        </w:rPr>
        <w:t>6b,c</w:t>
      </w:r>
      <w:r w:rsidR="00B42A6D" w:rsidRPr="002E7E39">
        <w:rPr>
          <w:rFonts w:ascii="Times New Roman" w:hAnsi="Times New Roman" w:cs="Times New Roman"/>
          <w:color w:val="000000" w:themeColor="text1"/>
        </w:rPr>
        <w:t>)</w:t>
      </w:r>
      <w:r w:rsidR="00F12B48" w:rsidRPr="002E7E39">
        <w:rPr>
          <w:rFonts w:ascii="Times New Roman" w:hAnsi="Times New Roman" w:cs="Times New Roman"/>
          <w:color w:val="000000" w:themeColor="text1"/>
        </w:rPr>
        <w:t xml:space="preserve">, as well as the diabatic redistribution of PV in the vertical associated with deep convection </w:t>
      </w:r>
      <w:r w:rsidR="000B2773">
        <w:rPr>
          <w:rFonts w:ascii="Times New Roman" w:hAnsi="Times New Roman" w:cs="Times New Roman"/>
          <w:color w:val="000000" w:themeColor="text1"/>
        </w:rPr>
        <w:t>over the cyclone center</w:t>
      </w:r>
      <w:r w:rsidR="000B2773" w:rsidRPr="002E7E39">
        <w:rPr>
          <w:rFonts w:ascii="Times New Roman" w:hAnsi="Times New Roman" w:cs="Times New Roman"/>
          <w:color w:val="000000" w:themeColor="text1"/>
        </w:rPr>
        <w:t xml:space="preserve"> </w:t>
      </w:r>
      <w:r w:rsidR="00F12B48" w:rsidRPr="002E7E39">
        <w:rPr>
          <w:rFonts w:ascii="Times New Roman" w:hAnsi="Times New Roman" w:cs="Times New Roman"/>
          <w:color w:val="000000" w:themeColor="text1"/>
        </w:rPr>
        <w:t>(</w:t>
      </w:r>
      <w:r w:rsidR="000B2773">
        <w:rPr>
          <w:rFonts w:ascii="Times New Roman" w:hAnsi="Times New Roman" w:cs="Times New Roman"/>
          <w:color w:val="000000" w:themeColor="text1"/>
        </w:rPr>
        <w:t>Fig. 4c</w:t>
      </w:r>
      <w:r w:rsidR="00F12B48" w:rsidRPr="002E7E39">
        <w:rPr>
          <w:rFonts w:ascii="Times New Roman" w:hAnsi="Times New Roman" w:cs="Times New Roman"/>
          <w:color w:val="000000" w:themeColor="text1"/>
        </w:rPr>
        <w:t>),</w:t>
      </w:r>
      <w:r w:rsidR="00441777" w:rsidRPr="002E7E39">
        <w:rPr>
          <w:rFonts w:ascii="Times New Roman" w:hAnsi="Times New Roman" w:cs="Times New Roman"/>
          <w:color w:val="000000" w:themeColor="text1"/>
        </w:rPr>
        <w:t xml:space="preserve"> result</w:t>
      </w:r>
      <w:r w:rsidR="00C76A0A">
        <w:rPr>
          <w:rFonts w:ascii="Times New Roman" w:hAnsi="Times New Roman" w:cs="Times New Roman"/>
          <w:color w:val="000000" w:themeColor="text1"/>
        </w:rPr>
        <w:t>ed</w:t>
      </w:r>
      <w:r w:rsidR="00441777" w:rsidRPr="002E7E39">
        <w:rPr>
          <w:rFonts w:ascii="Times New Roman" w:hAnsi="Times New Roman" w:cs="Times New Roman"/>
          <w:color w:val="000000" w:themeColor="text1"/>
        </w:rPr>
        <w:t xml:space="preserve"> in a reduction in </w:t>
      </w:r>
      <w:r w:rsidR="006055EA" w:rsidRPr="002E7E39">
        <w:rPr>
          <w:rFonts w:ascii="Times New Roman" w:hAnsi="Times New Roman" w:cs="Times New Roman"/>
          <w:color w:val="000000" w:themeColor="text1"/>
        </w:rPr>
        <w:t xml:space="preserve">500–200-hPa layer-averaged PV </w:t>
      </w:r>
      <w:r w:rsidR="00441777" w:rsidRPr="002E7E39">
        <w:rPr>
          <w:rFonts w:ascii="Times New Roman" w:hAnsi="Times New Roman" w:cs="Times New Roman"/>
          <w:color w:val="000000" w:themeColor="text1"/>
        </w:rPr>
        <w:t>values</w:t>
      </w:r>
      <w:r w:rsidR="00550493" w:rsidRPr="002E7E39">
        <w:rPr>
          <w:rFonts w:ascii="Times New Roman" w:hAnsi="Times New Roman" w:cs="Times New Roman"/>
          <w:color w:val="000000" w:themeColor="text1"/>
        </w:rPr>
        <w:t xml:space="preserve"> </w:t>
      </w:r>
      <w:r w:rsidR="00F11F84">
        <w:rPr>
          <w:rFonts w:ascii="Times New Roman" w:hAnsi="Times New Roman" w:cs="Times New Roman"/>
        </w:rPr>
        <w:t xml:space="preserve">and </w:t>
      </w:r>
      <w:r w:rsidR="00F11F84" w:rsidRPr="009E358E">
        <w:rPr>
          <w:rFonts w:ascii="Times New Roman" w:hAnsi="Times New Roman" w:cs="Times New Roman"/>
        </w:rPr>
        <w:t xml:space="preserve">500–200-hPa </w:t>
      </w:r>
      <w:r w:rsidR="00F11F84">
        <w:rPr>
          <w:rFonts w:ascii="Times New Roman" w:hAnsi="Times New Roman" w:cs="Times New Roman"/>
        </w:rPr>
        <w:t xml:space="preserve">thermal vorticity values </w:t>
      </w:r>
      <w:r w:rsidR="002E7E39">
        <w:rPr>
          <w:rFonts w:ascii="Times New Roman" w:hAnsi="Times New Roman" w:cs="Times New Roman"/>
        </w:rPr>
        <w:t>over</w:t>
      </w:r>
      <w:r w:rsidR="0049345F">
        <w:rPr>
          <w:rFonts w:ascii="Times New Roman" w:hAnsi="Times New Roman" w:cs="Times New Roman"/>
        </w:rPr>
        <w:t xml:space="preserve"> and in the vicinity of</w:t>
      </w:r>
      <w:r w:rsidR="00C3031D">
        <w:rPr>
          <w:rFonts w:ascii="Times New Roman" w:hAnsi="Times New Roman" w:cs="Times New Roman"/>
        </w:rPr>
        <w:t xml:space="preserve"> </w:t>
      </w:r>
      <w:r w:rsidR="00B42A6D">
        <w:rPr>
          <w:rFonts w:ascii="Times New Roman" w:hAnsi="Times New Roman" w:cs="Times New Roman"/>
        </w:rPr>
        <w:t>the cyclone center</w:t>
      </w:r>
      <w:r w:rsidR="00550493">
        <w:rPr>
          <w:rFonts w:ascii="Times New Roman" w:hAnsi="Times New Roman" w:cs="Times New Roman"/>
        </w:rPr>
        <w:t xml:space="preserve"> </w:t>
      </w:r>
      <w:r w:rsidR="0066366D">
        <w:rPr>
          <w:rFonts w:ascii="Times New Roman" w:hAnsi="Times New Roman" w:cs="Times New Roman"/>
        </w:rPr>
        <w:t xml:space="preserve">(Figs. 6b,c) </w:t>
      </w:r>
      <w:r w:rsidR="00550493">
        <w:rPr>
          <w:rFonts w:ascii="Times New Roman" w:hAnsi="Times New Roman" w:cs="Times New Roman"/>
        </w:rPr>
        <w:t>and corresponds to a decrease in the value</w:t>
      </w:r>
      <w:r w:rsidR="00F11F84">
        <w:rPr>
          <w:rFonts w:ascii="Times New Roman" w:hAnsi="Times New Roman" w:cs="Times New Roman"/>
        </w:rPr>
        <w:t>s</w:t>
      </w:r>
      <w:r w:rsidR="00550493">
        <w:rPr>
          <w:rFonts w:ascii="Times New Roman" w:hAnsi="Times New Roman" w:cs="Times New Roman"/>
        </w:rPr>
        <w:t xml:space="preserve"> of PV3</w:t>
      </w:r>
      <w:r w:rsidR="00F11F84">
        <w:rPr>
          <w:rFonts w:ascii="Times New Roman" w:hAnsi="Times New Roman" w:cs="Times New Roman"/>
        </w:rPr>
        <w:t xml:space="preserve"> and </w:t>
      </w:r>
      <w:r w:rsidR="00F11F84" w:rsidRPr="009E358E">
        <w:rPr>
          <w:rFonts w:ascii="Times New Roman" w:hAnsi="Times New Roman" w:cs="Times New Roman"/>
        </w:rPr>
        <w:t>ζ</w:t>
      </w:r>
      <w:r w:rsidR="00F11F84" w:rsidRPr="009E358E">
        <w:rPr>
          <w:rFonts w:ascii="Times New Roman" w:hAnsi="Times New Roman" w:cs="Times New Roman"/>
          <w:i/>
          <w:vertAlign w:val="subscript"/>
        </w:rPr>
        <w:t>T</w:t>
      </w:r>
      <w:r w:rsidR="00550493">
        <w:rPr>
          <w:rFonts w:ascii="Times New Roman" w:hAnsi="Times New Roman" w:cs="Times New Roman"/>
        </w:rPr>
        <w:t xml:space="preserve"> (Fig. </w:t>
      </w:r>
      <w:r w:rsidR="000447A7">
        <w:rPr>
          <w:rFonts w:ascii="Times New Roman" w:hAnsi="Times New Roman" w:cs="Times New Roman"/>
        </w:rPr>
        <w:t>3</w:t>
      </w:r>
      <w:r w:rsidR="00550493">
        <w:rPr>
          <w:rFonts w:ascii="Times New Roman" w:hAnsi="Times New Roman" w:cs="Times New Roman"/>
        </w:rPr>
        <w:t>).</w:t>
      </w:r>
      <w:r w:rsidR="00C017DA">
        <w:rPr>
          <w:rFonts w:ascii="Times New Roman" w:hAnsi="Times New Roman" w:cs="Times New Roman"/>
        </w:rPr>
        <w:t xml:space="preserve">  </w:t>
      </w:r>
      <w:r w:rsidR="00227A35">
        <w:rPr>
          <w:rFonts w:ascii="Times New Roman" w:hAnsi="Times New Roman" w:cs="Times New Roman"/>
        </w:rPr>
        <w:t xml:space="preserve">The </w:t>
      </w:r>
      <w:r w:rsidR="00D029AB">
        <w:rPr>
          <w:rFonts w:ascii="Times New Roman" w:hAnsi="Times New Roman" w:cs="Times New Roman"/>
        </w:rPr>
        <w:t>earlier (</w:t>
      </w:r>
      <w:r w:rsidR="00227A35">
        <w:rPr>
          <w:rFonts w:ascii="Times New Roman" w:hAnsi="Times New Roman" w:cs="Times New Roman"/>
        </w:rPr>
        <w:t>later</w:t>
      </w:r>
      <w:r w:rsidR="00D029AB">
        <w:rPr>
          <w:rFonts w:ascii="Times New Roman" w:hAnsi="Times New Roman" w:cs="Times New Roman"/>
        </w:rPr>
        <w:t>)</w:t>
      </w:r>
      <w:r w:rsidR="00227A35">
        <w:rPr>
          <w:rFonts w:ascii="Times New Roman" w:hAnsi="Times New Roman" w:cs="Times New Roman"/>
        </w:rPr>
        <w:t xml:space="preserve"> peak observed in </w:t>
      </w:r>
      <w:r w:rsidR="00D029AB">
        <w:rPr>
          <w:rFonts w:ascii="Times New Roman" w:hAnsi="Times New Roman" w:cs="Times New Roman"/>
        </w:rPr>
        <w:t>the values of PV3 (</w:t>
      </w:r>
      <w:r w:rsidR="00227A35" w:rsidRPr="009E358E">
        <w:rPr>
          <w:rFonts w:ascii="Times New Roman" w:hAnsi="Times New Roman" w:cs="Times New Roman"/>
        </w:rPr>
        <w:t>ζ</w:t>
      </w:r>
      <w:r w:rsidR="00227A35" w:rsidRPr="009E358E">
        <w:rPr>
          <w:rFonts w:ascii="Times New Roman" w:hAnsi="Times New Roman" w:cs="Times New Roman"/>
          <w:i/>
          <w:vertAlign w:val="subscript"/>
        </w:rPr>
        <w:t>T</w:t>
      </w:r>
      <w:r w:rsidR="00D029AB">
        <w:rPr>
          <w:rFonts w:ascii="Times New Roman" w:hAnsi="Times New Roman" w:cs="Times New Roman"/>
        </w:rPr>
        <w:t>)</w:t>
      </w:r>
      <w:r w:rsidR="00227A35">
        <w:rPr>
          <w:rFonts w:ascii="Times New Roman" w:hAnsi="Times New Roman" w:cs="Times New Roman"/>
        </w:rPr>
        <w:t xml:space="preserve"> </w:t>
      </w:r>
      <w:r w:rsidR="00D029AB">
        <w:rPr>
          <w:rFonts w:ascii="Times New Roman" w:hAnsi="Times New Roman" w:cs="Times New Roman"/>
        </w:rPr>
        <w:t xml:space="preserve">in Fig. 3 between </w:t>
      </w:r>
      <w:r w:rsidR="00D029AB" w:rsidRPr="002E7E39">
        <w:rPr>
          <w:rFonts w:ascii="Times New Roman" w:hAnsi="Times New Roman" w:cs="Times New Roman"/>
          <w:color w:val="000000" w:themeColor="text1"/>
        </w:rPr>
        <w:t xml:space="preserve">1200 UTC 7 November and 1200 UTC 10 November </w:t>
      </w:r>
      <w:r w:rsidR="00D029AB">
        <w:rPr>
          <w:rFonts w:ascii="Times New Roman" w:hAnsi="Times New Roman" w:cs="Times New Roman"/>
          <w:color w:val="000000" w:themeColor="text1"/>
        </w:rPr>
        <w:t xml:space="preserve">is consistent with the </w:t>
      </w:r>
      <w:r w:rsidR="00D029AB" w:rsidRPr="002E7E39">
        <w:rPr>
          <w:rFonts w:ascii="Times New Roman" w:hAnsi="Times New Roman" w:cs="Times New Roman"/>
          <w:color w:val="000000" w:themeColor="text1"/>
        </w:rPr>
        <w:t>movement of the</w:t>
      </w:r>
      <w:r w:rsidR="00D029AB">
        <w:rPr>
          <w:rFonts w:ascii="Times New Roman" w:hAnsi="Times New Roman" w:cs="Times New Roman"/>
          <w:color w:val="000000" w:themeColor="text1"/>
        </w:rPr>
        <w:t xml:space="preserve"> </w:t>
      </w:r>
      <w:r w:rsidR="00D029AB" w:rsidRPr="002E7E39">
        <w:rPr>
          <w:rFonts w:ascii="Times New Roman" w:hAnsi="Times New Roman" w:cs="Times New Roman"/>
          <w:color w:val="000000" w:themeColor="text1"/>
        </w:rPr>
        <w:t>200-hPa trough axis</w:t>
      </w:r>
      <w:r w:rsidR="00D029AB">
        <w:rPr>
          <w:rFonts w:ascii="Times New Roman" w:hAnsi="Times New Roman" w:cs="Times New Roman"/>
          <w:color w:val="000000" w:themeColor="text1"/>
        </w:rPr>
        <w:t xml:space="preserve"> to the southeast of the cycl</w:t>
      </w:r>
      <w:r w:rsidR="00E41E36">
        <w:rPr>
          <w:rFonts w:ascii="Times New Roman" w:hAnsi="Times New Roman" w:cs="Times New Roman"/>
          <w:color w:val="000000" w:themeColor="text1"/>
        </w:rPr>
        <w:t xml:space="preserve">one center during this period </w:t>
      </w:r>
      <w:r w:rsidR="00E41E36" w:rsidRPr="002E7E39">
        <w:rPr>
          <w:rFonts w:ascii="Times New Roman" w:hAnsi="Times New Roman" w:cs="Times New Roman"/>
          <w:color w:val="000000" w:themeColor="text1"/>
        </w:rPr>
        <w:t xml:space="preserve">(Figs. </w:t>
      </w:r>
      <w:r w:rsidR="00E41E36">
        <w:rPr>
          <w:rFonts w:ascii="Times New Roman" w:hAnsi="Times New Roman" w:cs="Times New Roman"/>
          <w:color w:val="000000" w:themeColor="text1"/>
        </w:rPr>
        <w:t>6b,c</w:t>
      </w:r>
      <w:r w:rsidR="00E41E36" w:rsidRPr="002E7E39">
        <w:rPr>
          <w:rFonts w:ascii="Times New Roman" w:hAnsi="Times New Roman" w:cs="Times New Roman"/>
          <w:color w:val="000000" w:themeColor="text1"/>
        </w:rPr>
        <w:t>)</w:t>
      </w:r>
      <w:r w:rsidR="00E41E36">
        <w:rPr>
          <w:rFonts w:ascii="Times New Roman" w:hAnsi="Times New Roman" w:cs="Times New Roman"/>
          <w:color w:val="000000" w:themeColor="text1"/>
        </w:rPr>
        <w:t xml:space="preserve">.  </w:t>
      </w:r>
      <w:r w:rsidR="00F531B6">
        <w:rPr>
          <w:rFonts w:ascii="Times New Roman" w:hAnsi="Times New Roman" w:cs="Times New Roman"/>
        </w:rPr>
        <w:t xml:space="preserve">A local maximum in </w:t>
      </w:r>
      <w:r w:rsidR="00F531B6" w:rsidRPr="009E358E">
        <w:rPr>
          <w:rFonts w:ascii="Times New Roman" w:hAnsi="Times New Roman" w:cs="Times New Roman"/>
        </w:rPr>
        <w:t>500–200-hPa</w:t>
      </w:r>
      <w:r w:rsidR="00F531B6">
        <w:rPr>
          <w:rFonts w:ascii="Times New Roman" w:hAnsi="Times New Roman" w:cs="Times New Roman"/>
        </w:rPr>
        <w:t xml:space="preserve"> thickness values was located over the center of Sean at </w:t>
      </w:r>
      <w:r w:rsidR="00C017DA" w:rsidRPr="002E7E39">
        <w:rPr>
          <w:rFonts w:ascii="Times New Roman" w:hAnsi="Times New Roman" w:cs="Times New Roman"/>
          <w:color w:val="000000" w:themeColor="text1"/>
        </w:rPr>
        <w:t xml:space="preserve">1200 UTC </w:t>
      </w:r>
      <w:r w:rsidR="00C017DA">
        <w:rPr>
          <w:rFonts w:ascii="Times New Roman" w:hAnsi="Times New Roman" w:cs="Times New Roman"/>
          <w:color w:val="000000" w:themeColor="text1"/>
        </w:rPr>
        <w:t>10</w:t>
      </w:r>
      <w:r w:rsidR="00C017DA" w:rsidRPr="002E7E39">
        <w:rPr>
          <w:rFonts w:ascii="Times New Roman" w:hAnsi="Times New Roman" w:cs="Times New Roman"/>
          <w:color w:val="000000" w:themeColor="text1"/>
        </w:rPr>
        <w:t xml:space="preserve"> November</w:t>
      </w:r>
      <w:r w:rsidR="00C017DA">
        <w:rPr>
          <w:rFonts w:ascii="Times New Roman" w:hAnsi="Times New Roman" w:cs="Times New Roman"/>
          <w:color w:val="000000" w:themeColor="text1"/>
        </w:rPr>
        <w:t xml:space="preserve"> </w:t>
      </w:r>
      <w:r w:rsidR="00F531B6">
        <w:rPr>
          <w:rFonts w:ascii="Times New Roman" w:hAnsi="Times New Roman" w:cs="Times New Roman"/>
          <w:color w:val="000000" w:themeColor="text1"/>
        </w:rPr>
        <w:t xml:space="preserve">(Fig. 6c), </w:t>
      </w:r>
      <w:r w:rsidR="00C017DA">
        <w:rPr>
          <w:rFonts w:ascii="Times New Roman" w:hAnsi="Times New Roman" w:cs="Times New Roman"/>
          <w:color w:val="000000" w:themeColor="text1"/>
        </w:rPr>
        <w:t>consistent with the</w:t>
      </w:r>
      <w:r w:rsidR="00F531B6">
        <w:rPr>
          <w:rFonts w:ascii="Times New Roman" w:hAnsi="Times New Roman" w:cs="Times New Roman"/>
          <w:color w:val="000000" w:themeColor="text1"/>
        </w:rPr>
        <w:t xml:space="preserve"> structure of a warm-core TC.  </w:t>
      </w:r>
    </w:p>
    <w:p w14:paraId="5E51DD72" w14:textId="58DCC916" w:rsidR="00B20662" w:rsidRPr="008D0E7B" w:rsidRDefault="00C7138E" w:rsidP="008D0E7B">
      <w:pPr>
        <w:spacing w:line="480" w:lineRule="auto"/>
        <w:ind w:firstLine="270"/>
        <w:contextualSpacing/>
        <w:rPr>
          <w:rFonts w:ascii="Times New Roman" w:hAnsi="Times New Roman" w:cs="Times New Roman"/>
        </w:rPr>
      </w:pPr>
      <w:r>
        <w:rPr>
          <w:rFonts w:ascii="Times New Roman" w:hAnsi="Times New Roman" w:cs="Times New Roman"/>
        </w:rPr>
        <w:t xml:space="preserve">NHC </w:t>
      </w:r>
      <w:r w:rsidR="00524AEA">
        <w:rPr>
          <w:rFonts w:ascii="Times New Roman" w:hAnsi="Times New Roman" w:cs="Times New Roman"/>
        </w:rPr>
        <w:t>re</w:t>
      </w:r>
      <w:r>
        <w:rPr>
          <w:rFonts w:ascii="Times New Roman" w:hAnsi="Times New Roman" w:cs="Times New Roman"/>
        </w:rPr>
        <w:t xml:space="preserve">classified Sean as an </w:t>
      </w:r>
      <w:r w:rsidR="00524AEA">
        <w:rPr>
          <w:rFonts w:ascii="Times New Roman" w:hAnsi="Times New Roman" w:cs="Times New Roman"/>
        </w:rPr>
        <w:t xml:space="preserve">extratropical cyclone at 0000 UTC 12 November </w:t>
      </w:r>
      <w:r w:rsidR="005041E8">
        <w:rPr>
          <w:rFonts w:ascii="Times New Roman" w:hAnsi="Times New Roman" w:cs="Times New Roman"/>
        </w:rPr>
        <w:t xml:space="preserve">(Fig. </w:t>
      </w:r>
      <w:r w:rsidR="000447A7">
        <w:rPr>
          <w:rFonts w:ascii="Times New Roman" w:hAnsi="Times New Roman" w:cs="Times New Roman"/>
        </w:rPr>
        <w:t>3</w:t>
      </w:r>
      <w:r w:rsidR="005041E8">
        <w:rPr>
          <w:rFonts w:ascii="Times New Roman" w:hAnsi="Times New Roman" w:cs="Times New Roman"/>
        </w:rPr>
        <w:t>)</w:t>
      </w:r>
      <w:r w:rsidR="00524AEA">
        <w:rPr>
          <w:rFonts w:ascii="Times New Roman" w:hAnsi="Times New Roman" w:cs="Times New Roman"/>
        </w:rPr>
        <w:t>.</w:t>
      </w:r>
      <w:r w:rsidR="008D0E7B">
        <w:rPr>
          <w:rFonts w:ascii="Times New Roman" w:hAnsi="Times New Roman" w:cs="Times New Roman"/>
        </w:rPr>
        <w:t xml:space="preserve">  </w:t>
      </w:r>
      <w:r w:rsidR="00524AEA">
        <w:rPr>
          <w:rFonts w:ascii="Times New Roman" w:hAnsi="Times New Roman" w:cs="Times New Roman"/>
        </w:rPr>
        <w:t xml:space="preserve">A strong gradient in </w:t>
      </w:r>
      <w:r w:rsidR="003F334D" w:rsidRPr="009E358E">
        <w:rPr>
          <w:rFonts w:ascii="Times New Roman" w:hAnsi="Times New Roman" w:cs="Times New Roman"/>
        </w:rPr>
        <w:t xml:space="preserve">925–850-hPa layer-averaged potential temperature values </w:t>
      </w:r>
      <w:r w:rsidR="003F334D">
        <w:rPr>
          <w:rFonts w:ascii="Times New Roman" w:hAnsi="Times New Roman" w:cs="Times New Roman"/>
        </w:rPr>
        <w:t>approache</w:t>
      </w:r>
      <w:r w:rsidR="00CC7C68">
        <w:rPr>
          <w:rFonts w:ascii="Times New Roman" w:hAnsi="Times New Roman" w:cs="Times New Roman"/>
        </w:rPr>
        <w:t>d</w:t>
      </w:r>
      <w:r w:rsidR="003F334D">
        <w:rPr>
          <w:rFonts w:ascii="Times New Roman" w:hAnsi="Times New Roman" w:cs="Times New Roman"/>
        </w:rPr>
        <w:t xml:space="preserve"> the </w:t>
      </w:r>
      <w:r w:rsidR="003F334D" w:rsidRPr="009E358E">
        <w:rPr>
          <w:rFonts w:ascii="Times New Roman" w:hAnsi="Times New Roman" w:cs="Times New Roman"/>
        </w:rPr>
        <w:t xml:space="preserve">center of Sean </w:t>
      </w:r>
      <w:r w:rsidR="003F334D">
        <w:rPr>
          <w:rFonts w:ascii="Times New Roman" w:hAnsi="Times New Roman" w:cs="Times New Roman"/>
        </w:rPr>
        <w:t xml:space="preserve">from the west </w:t>
      </w:r>
      <w:r w:rsidR="003F334D" w:rsidRPr="009E358E">
        <w:rPr>
          <w:rFonts w:ascii="Times New Roman" w:hAnsi="Times New Roman" w:cs="Times New Roman"/>
        </w:rPr>
        <w:t xml:space="preserve">between </w:t>
      </w:r>
      <w:r w:rsidR="006C7EBE" w:rsidRPr="009E358E">
        <w:rPr>
          <w:rFonts w:ascii="Times New Roman" w:hAnsi="Times New Roman" w:cs="Times New Roman"/>
        </w:rPr>
        <w:t xml:space="preserve">1200 UTC </w:t>
      </w:r>
      <w:r w:rsidR="006C7EBE">
        <w:rPr>
          <w:rFonts w:ascii="Times New Roman" w:hAnsi="Times New Roman" w:cs="Times New Roman"/>
        </w:rPr>
        <w:t>10</w:t>
      </w:r>
      <w:r w:rsidR="006C7EBE" w:rsidRPr="009E358E">
        <w:rPr>
          <w:rFonts w:ascii="Times New Roman" w:hAnsi="Times New Roman" w:cs="Times New Roman"/>
        </w:rPr>
        <w:t xml:space="preserve"> November </w:t>
      </w:r>
      <w:r w:rsidR="006C7EBE">
        <w:rPr>
          <w:rFonts w:ascii="Times New Roman" w:hAnsi="Times New Roman" w:cs="Times New Roman"/>
        </w:rPr>
        <w:t>and 0000 UTC 12 November</w:t>
      </w:r>
      <w:r w:rsidR="003F334D">
        <w:rPr>
          <w:rFonts w:ascii="Times New Roman" w:hAnsi="Times New Roman" w:cs="Times New Roman"/>
        </w:rPr>
        <w:t xml:space="preserve"> </w:t>
      </w:r>
      <w:r w:rsidR="003F334D" w:rsidRPr="009E358E">
        <w:rPr>
          <w:rFonts w:ascii="Times New Roman" w:hAnsi="Times New Roman" w:cs="Times New Roman"/>
        </w:rPr>
        <w:t>(Fig</w:t>
      </w:r>
      <w:r w:rsidR="003F334D">
        <w:rPr>
          <w:rFonts w:ascii="Times New Roman" w:hAnsi="Times New Roman" w:cs="Times New Roman"/>
        </w:rPr>
        <w:t>s</w:t>
      </w:r>
      <w:r w:rsidR="003F334D" w:rsidRPr="009E358E">
        <w:rPr>
          <w:rFonts w:ascii="Times New Roman" w:hAnsi="Times New Roman" w:cs="Times New Roman"/>
        </w:rPr>
        <w:t xml:space="preserve">. </w:t>
      </w:r>
      <w:r w:rsidR="000B2773">
        <w:rPr>
          <w:rFonts w:ascii="Times New Roman" w:hAnsi="Times New Roman" w:cs="Times New Roman"/>
        </w:rPr>
        <w:t>5c,d</w:t>
      </w:r>
      <w:r w:rsidR="003F334D" w:rsidRPr="009E358E">
        <w:rPr>
          <w:rFonts w:ascii="Times New Roman" w:hAnsi="Times New Roman" w:cs="Times New Roman"/>
        </w:rPr>
        <w:t>), corresponding t</w:t>
      </w:r>
      <w:r w:rsidR="00D347EE">
        <w:rPr>
          <w:rFonts w:ascii="Times New Roman" w:hAnsi="Times New Roman" w:cs="Times New Roman"/>
        </w:rPr>
        <w:t xml:space="preserve">o a </w:t>
      </w:r>
      <w:r w:rsidR="00EA13B0">
        <w:rPr>
          <w:rFonts w:ascii="Times New Roman" w:hAnsi="Times New Roman" w:cs="Times New Roman"/>
        </w:rPr>
        <w:t>large</w:t>
      </w:r>
      <w:r w:rsidR="003F334D">
        <w:rPr>
          <w:rFonts w:ascii="Times New Roman" w:hAnsi="Times New Roman" w:cs="Times New Roman"/>
        </w:rPr>
        <w:t xml:space="preserve"> increase in the value of PV1 (Fig. </w:t>
      </w:r>
      <w:r w:rsidR="000447A7">
        <w:rPr>
          <w:rFonts w:ascii="Times New Roman" w:hAnsi="Times New Roman" w:cs="Times New Roman"/>
        </w:rPr>
        <w:t>3</w:t>
      </w:r>
      <w:r w:rsidR="003F334D">
        <w:rPr>
          <w:rFonts w:ascii="Times New Roman" w:hAnsi="Times New Roman" w:cs="Times New Roman"/>
        </w:rPr>
        <w:t>)</w:t>
      </w:r>
      <w:r w:rsidR="003F334D" w:rsidRPr="009E358E">
        <w:rPr>
          <w:rFonts w:ascii="Times New Roman" w:hAnsi="Times New Roman" w:cs="Times New Roman"/>
        </w:rPr>
        <w:t>.</w:t>
      </w:r>
      <w:r w:rsidR="002746FE">
        <w:rPr>
          <w:rFonts w:ascii="Times New Roman" w:hAnsi="Times New Roman" w:cs="Times New Roman"/>
        </w:rPr>
        <w:t xml:space="preserve">  V</w:t>
      </w:r>
      <w:r w:rsidR="005C5D4B">
        <w:rPr>
          <w:rFonts w:ascii="Times New Roman" w:hAnsi="Times New Roman" w:cs="Times New Roman"/>
        </w:rPr>
        <w:t xml:space="preserve">alues of </w:t>
      </w:r>
      <w:r w:rsidR="005C5D4B" w:rsidRPr="009E358E">
        <w:rPr>
          <w:rFonts w:ascii="Times New Roman" w:hAnsi="Times New Roman" w:cs="Times New Roman"/>
        </w:rPr>
        <w:t>925–500-hPa layer-averaged PV</w:t>
      </w:r>
      <w:r w:rsidR="00F8657C">
        <w:rPr>
          <w:rFonts w:ascii="Times New Roman" w:hAnsi="Times New Roman" w:cs="Times New Roman"/>
        </w:rPr>
        <w:t xml:space="preserve"> decrease</w:t>
      </w:r>
      <w:r w:rsidR="008C31B1">
        <w:rPr>
          <w:rFonts w:ascii="Times New Roman" w:hAnsi="Times New Roman" w:cs="Times New Roman"/>
        </w:rPr>
        <w:t>d</w:t>
      </w:r>
      <w:r w:rsidR="00DF2B2E">
        <w:rPr>
          <w:rFonts w:ascii="Times New Roman" w:hAnsi="Times New Roman" w:cs="Times New Roman"/>
        </w:rPr>
        <w:t xml:space="preserve"> </w:t>
      </w:r>
      <w:r w:rsidR="005C5D4B">
        <w:rPr>
          <w:rFonts w:ascii="Times New Roman" w:hAnsi="Times New Roman" w:cs="Times New Roman"/>
        </w:rPr>
        <w:t>near the center of Sean</w:t>
      </w:r>
      <w:r w:rsidR="00DF2B2E">
        <w:rPr>
          <w:rFonts w:ascii="Times New Roman" w:hAnsi="Times New Roman" w:cs="Times New Roman"/>
        </w:rPr>
        <w:t xml:space="preserve"> between </w:t>
      </w:r>
      <w:r w:rsidR="006C7EBE" w:rsidRPr="009E358E">
        <w:rPr>
          <w:rFonts w:ascii="Times New Roman" w:hAnsi="Times New Roman" w:cs="Times New Roman"/>
        </w:rPr>
        <w:t xml:space="preserve">1200 UTC </w:t>
      </w:r>
      <w:r w:rsidR="006C7EBE">
        <w:rPr>
          <w:rFonts w:ascii="Times New Roman" w:hAnsi="Times New Roman" w:cs="Times New Roman"/>
        </w:rPr>
        <w:t>10</w:t>
      </w:r>
      <w:r w:rsidR="006C7EBE" w:rsidRPr="009E358E">
        <w:rPr>
          <w:rFonts w:ascii="Times New Roman" w:hAnsi="Times New Roman" w:cs="Times New Roman"/>
        </w:rPr>
        <w:t xml:space="preserve"> November </w:t>
      </w:r>
      <w:r w:rsidR="006C7EBE">
        <w:rPr>
          <w:rFonts w:ascii="Times New Roman" w:hAnsi="Times New Roman" w:cs="Times New Roman"/>
        </w:rPr>
        <w:t>and 0000 UTC 12 November</w:t>
      </w:r>
      <w:r w:rsidR="00DF2B2E">
        <w:rPr>
          <w:rFonts w:ascii="Times New Roman" w:hAnsi="Times New Roman" w:cs="Times New Roman"/>
        </w:rPr>
        <w:t xml:space="preserve"> </w:t>
      </w:r>
      <w:r w:rsidR="00DF2B2E" w:rsidRPr="009E358E">
        <w:rPr>
          <w:rFonts w:ascii="Times New Roman" w:hAnsi="Times New Roman" w:cs="Times New Roman"/>
        </w:rPr>
        <w:t>(</w:t>
      </w:r>
      <w:r w:rsidR="000B2773" w:rsidRPr="009E358E">
        <w:rPr>
          <w:rFonts w:ascii="Times New Roman" w:hAnsi="Times New Roman" w:cs="Times New Roman"/>
        </w:rPr>
        <w:t>Fig</w:t>
      </w:r>
      <w:r w:rsidR="000B2773">
        <w:rPr>
          <w:rFonts w:ascii="Times New Roman" w:hAnsi="Times New Roman" w:cs="Times New Roman"/>
        </w:rPr>
        <w:t>s</w:t>
      </w:r>
      <w:r w:rsidR="000B2773" w:rsidRPr="009E358E">
        <w:rPr>
          <w:rFonts w:ascii="Times New Roman" w:hAnsi="Times New Roman" w:cs="Times New Roman"/>
        </w:rPr>
        <w:t xml:space="preserve">. </w:t>
      </w:r>
      <w:r w:rsidR="000B2773">
        <w:rPr>
          <w:rFonts w:ascii="Times New Roman" w:hAnsi="Times New Roman" w:cs="Times New Roman"/>
        </w:rPr>
        <w:t>5c,d</w:t>
      </w:r>
      <w:r w:rsidR="00DF2B2E" w:rsidRPr="009E358E">
        <w:rPr>
          <w:rFonts w:ascii="Times New Roman" w:hAnsi="Times New Roman" w:cs="Times New Roman"/>
        </w:rPr>
        <w:t>)</w:t>
      </w:r>
      <w:r w:rsidR="00DF2B2E">
        <w:rPr>
          <w:rFonts w:ascii="Times New Roman" w:hAnsi="Times New Roman" w:cs="Times New Roman"/>
        </w:rPr>
        <w:t xml:space="preserve"> </w:t>
      </w:r>
      <w:r w:rsidR="008D0E7B">
        <w:rPr>
          <w:rFonts w:ascii="Times New Roman" w:hAnsi="Times New Roman" w:cs="Times New Roman"/>
        </w:rPr>
        <w:t xml:space="preserve">as the cyclone weakened and </w:t>
      </w:r>
      <w:r w:rsidR="00DF2B2E">
        <w:rPr>
          <w:rFonts w:ascii="Times New Roman" w:hAnsi="Times New Roman" w:cs="Times New Roman"/>
        </w:rPr>
        <w:t xml:space="preserve">deep convection </w:t>
      </w:r>
      <w:r w:rsidR="008C31B1">
        <w:rPr>
          <w:rFonts w:ascii="Times New Roman" w:hAnsi="Times New Roman" w:cs="Times New Roman"/>
        </w:rPr>
        <w:t>moved away from the cyclone center</w:t>
      </w:r>
      <w:r w:rsidR="00DF2B2E">
        <w:rPr>
          <w:rFonts w:ascii="Times New Roman" w:hAnsi="Times New Roman" w:cs="Times New Roman"/>
        </w:rPr>
        <w:t xml:space="preserve"> (</w:t>
      </w:r>
      <w:r w:rsidR="000B2773">
        <w:rPr>
          <w:rFonts w:ascii="Times New Roman" w:hAnsi="Times New Roman" w:cs="Times New Roman"/>
        </w:rPr>
        <w:t>Figs. 4c,d</w:t>
      </w:r>
      <w:r w:rsidR="00DF2B2E">
        <w:rPr>
          <w:rFonts w:ascii="Times New Roman" w:hAnsi="Times New Roman" w:cs="Times New Roman"/>
        </w:rPr>
        <w:t xml:space="preserve">), </w:t>
      </w:r>
      <w:r w:rsidR="000B2111">
        <w:rPr>
          <w:rFonts w:ascii="Times New Roman" w:hAnsi="Times New Roman" w:cs="Times New Roman"/>
        </w:rPr>
        <w:t xml:space="preserve">corresponding to a </w:t>
      </w:r>
      <w:r w:rsidR="00D347EE">
        <w:rPr>
          <w:rFonts w:ascii="Times New Roman" w:hAnsi="Times New Roman" w:cs="Times New Roman"/>
        </w:rPr>
        <w:t>decrease</w:t>
      </w:r>
      <w:r w:rsidR="000B2111">
        <w:rPr>
          <w:rFonts w:ascii="Times New Roman" w:hAnsi="Times New Roman" w:cs="Times New Roman"/>
        </w:rPr>
        <w:t xml:space="preserve"> in the value of PV2</w:t>
      </w:r>
      <w:r w:rsidR="005041E8">
        <w:rPr>
          <w:rFonts w:ascii="Times New Roman" w:hAnsi="Times New Roman" w:cs="Times New Roman"/>
        </w:rPr>
        <w:t xml:space="preserve"> (Fig. </w:t>
      </w:r>
      <w:r w:rsidR="000447A7">
        <w:rPr>
          <w:rFonts w:ascii="Times New Roman" w:hAnsi="Times New Roman" w:cs="Times New Roman"/>
        </w:rPr>
        <w:t>3</w:t>
      </w:r>
      <w:r w:rsidR="005041E8">
        <w:rPr>
          <w:rFonts w:ascii="Times New Roman" w:hAnsi="Times New Roman" w:cs="Times New Roman"/>
        </w:rPr>
        <w:t>)</w:t>
      </w:r>
      <w:r w:rsidR="00DF2B2E">
        <w:rPr>
          <w:rFonts w:ascii="Times New Roman" w:hAnsi="Times New Roman" w:cs="Times New Roman"/>
        </w:rPr>
        <w:t>.</w:t>
      </w:r>
      <w:r w:rsidR="00D347EE">
        <w:rPr>
          <w:rFonts w:ascii="Times New Roman" w:hAnsi="Times New Roman" w:cs="Times New Roman"/>
        </w:rPr>
        <w:t xml:space="preserve">  </w:t>
      </w:r>
      <w:r w:rsidR="00731D5E">
        <w:rPr>
          <w:rFonts w:ascii="Times New Roman" w:hAnsi="Times New Roman" w:cs="Times New Roman"/>
        </w:rPr>
        <w:t xml:space="preserve">Values of </w:t>
      </w:r>
      <w:r w:rsidR="00731D5E" w:rsidRPr="009E358E">
        <w:rPr>
          <w:rFonts w:ascii="Times New Roman" w:hAnsi="Times New Roman" w:cs="Times New Roman"/>
        </w:rPr>
        <w:t>500–200-hPa layer-</w:t>
      </w:r>
      <w:r w:rsidR="00731D5E" w:rsidRPr="006B59C7">
        <w:rPr>
          <w:rFonts w:ascii="Times New Roman" w:hAnsi="Times New Roman" w:cs="Times New Roman"/>
        </w:rPr>
        <w:t xml:space="preserve">averaged PV </w:t>
      </w:r>
      <w:r w:rsidR="00F8657C" w:rsidRPr="006B59C7">
        <w:rPr>
          <w:rFonts w:ascii="Times New Roman" w:hAnsi="Times New Roman" w:cs="Times New Roman"/>
        </w:rPr>
        <w:t xml:space="preserve">also </w:t>
      </w:r>
      <w:r w:rsidR="00731D5E" w:rsidRPr="006B59C7">
        <w:rPr>
          <w:rFonts w:ascii="Times New Roman" w:hAnsi="Times New Roman" w:cs="Times New Roman"/>
        </w:rPr>
        <w:t xml:space="preserve">decreased </w:t>
      </w:r>
      <w:r w:rsidR="00F910C8" w:rsidRPr="006B59C7">
        <w:rPr>
          <w:rFonts w:ascii="Times New Roman" w:hAnsi="Times New Roman" w:cs="Times New Roman"/>
        </w:rPr>
        <w:t xml:space="preserve">near the center of Sean </w:t>
      </w:r>
      <w:r w:rsidR="00F8657C" w:rsidRPr="006B59C7">
        <w:rPr>
          <w:rFonts w:ascii="Times New Roman" w:hAnsi="Times New Roman" w:cs="Times New Roman"/>
        </w:rPr>
        <w:t>during this period</w:t>
      </w:r>
      <w:r w:rsidR="00731D5E" w:rsidRPr="006B59C7">
        <w:rPr>
          <w:rFonts w:ascii="Times New Roman" w:hAnsi="Times New Roman" w:cs="Times New Roman"/>
        </w:rPr>
        <w:t xml:space="preserve"> (Figs. </w:t>
      </w:r>
      <w:r w:rsidR="000B2773">
        <w:rPr>
          <w:rFonts w:ascii="Times New Roman" w:hAnsi="Times New Roman" w:cs="Times New Roman"/>
        </w:rPr>
        <w:t>6c,d</w:t>
      </w:r>
      <w:r w:rsidR="00731D5E" w:rsidRPr="006B59C7">
        <w:rPr>
          <w:rFonts w:ascii="Times New Roman" w:hAnsi="Times New Roman" w:cs="Times New Roman"/>
        </w:rPr>
        <w:t>)</w:t>
      </w:r>
      <w:r w:rsidR="00F910C8" w:rsidRPr="006B59C7">
        <w:rPr>
          <w:rFonts w:ascii="Times New Roman" w:hAnsi="Times New Roman" w:cs="Times New Roman"/>
        </w:rPr>
        <w:t xml:space="preserve">, corresponding to </w:t>
      </w:r>
      <w:r w:rsidR="00F8657C" w:rsidRPr="006B59C7">
        <w:rPr>
          <w:rFonts w:ascii="Times New Roman" w:hAnsi="Times New Roman" w:cs="Times New Roman"/>
        </w:rPr>
        <w:t>a</w:t>
      </w:r>
      <w:r w:rsidR="00F910C8" w:rsidRPr="006B59C7">
        <w:rPr>
          <w:rFonts w:ascii="Times New Roman" w:hAnsi="Times New Roman" w:cs="Times New Roman"/>
        </w:rPr>
        <w:t xml:space="preserve"> decrease in the value of PV3 (Fig. </w:t>
      </w:r>
      <w:r w:rsidR="000447A7">
        <w:rPr>
          <w:rFonts w:ascii="Times New Roman" w:hAnsi="Times New Roman" w:cs="Times New Roman"/>
        </w:rPr>
        <w:t>3</w:t>
      </w:r>
      <w:r w:rsidR="00F910C8" w:rsidRPr="006B59C7">
        <w:rPr>
          <w:rFonts w:ascii="Times New Roman" w:hAnsi="Times New Roman" w:cs="Times New Roman"/>
        </w:rPr>
        <w:t xml:space="preserve">). </w:t>
      </w:r>
      <w:r w:rsidR="006C7EBE" w:rsidRPr="006B59C7">
        <w:rPr>
          <w:rFonts w:ascii="Times New Roman" w:hAnsi="Times New Roman" w:cs="Times New Roman"/>
        </w:rPr>
        <w:t xml:space="preserve">  </w:t>
      </w:r>
      <w:r w:rsidR="0049345F">
        <w:rPr>
          <w:rFonts w:ascii="Times New Roman" w:hAnsi="Times New Roman" w:cs="Times New Roman"/>
        </w:rPr>
        <w:t>A region of n</w:t>
      </w:r>
      <w:r w:rsidR="006C7EBE" w:rsidRPr="006B59C7">
        <w:rPr>
          <w:rFonts w:ascii="Times New Roman" w:hAnsi="Times New Roman" w:cs="Times New Roman"/>
        </w:rPr>
        <w:t>egative 500–200-h</w:t>
      </w:r>
      <w:r w:rsidR="00E84D8C">
        <w:rPr>
          <w:rFonts w:ascii="Times New Roman" w:hAnsi="Times New Roman" w:cs="Times New Roman"/>
        </w:rPr>
        <w:t>Pa thermal vorticity values</w:t>
      </w:r>
      <w:r w:rsidR="008D0E7B">
        <w:rPr>
          <w:rFonts w:ascii="Times New Roman" w:hAnsi="Times New Roman" w:cs="Times New Roman"/>
        </w:rPr>
        <w:t xml:space="preserve">, associated with a ridge in the </w:t>
      </w:r>
      <w:r w:rsidR="008D0E7B" w:rsidRPr="006B59C7">
        <w:rPr>
          <w:rFonts w:ascii="Times New Roman" w:hAnsi="Times New Roman" w:cs="Times New Roman"/>
        </w:rPr>
        <w:t>500–200-h</w:t>
      </w:r>
      <w:r w:rsidR="008D0E7B">
        <w:rPr>
          <w:rFonts w:ascii="Times New Roman" w:hAnsi="Times New Roman" w:cs="Times New Roman"/>
        </w:rPr>
        <w:t>Pa thickness field,</w:t>
      </w:r>
      <w:r w:rsidR="00E84D8C">
        <w:rPr>
          <w:rFonts w:ascii="Times New Roman" w:hAnsi="Times New Roman" w:cs="Times New Roman"/>
        </w:rPr>
        <w:t xml:space="preserve"> </w:t>
      </w:r>
      <w:r w:rsidR="00C517C4">
        <w:rPr>
          <w:rFonts w:ascii="Times New Roman" w:hAnsi="Times New Roman" w:cs="Times New Roman"/>
        </w:rPr>
        <w:t>persist</w:t>
      </w:r>
      <w:r w:rsidR="008D0E7B">
        <w:rPr>
          <w:rFonts w:ascii="Times New Roman" w:hAnsi="Times New Roman" w:cs="Times New Roman"/>
        </w:rPr>
        <w:t>ed</w:t>
      </w:r>
      <w:r w:rsidR="00C517C4">
        <w:rPr>
          <w:rFonts w:ascii="Times New Roman" w:hAnsi="Times New Roman" w:cs="Times New Roman"/>
        </w:rPr>
        <w:t xml:space="preserve"> </w:t>
      </w:r>
      <w:r w:rsidR="0049345F">
        <w:rPr>
          <w:rFonts w:ascii="Times New Roman" w:hAnsi="Times New Roman" w:cs="Times New Roman"/>
        </w:rPr>
        <w:t xml:space="preserve">over and in the vicinity of </w:t>
      </w:r>
      <w:r w:rsidR="008733CF" w:rsidRPr="006B59C7">
        <w:rPr>
          <w:rFonts w:ascii="Times New Roman" w:eastAsia="Times New Roman" w:hAnsi="Times New Roman" w:cs="Times New Roman"/>
        </w:rPr>
        <w:t xml:space="preserve">the </w:t>
      </w:r>
      <w:r w:rsidR="008733CF" w:rsidRPr="006B59C7">
        <w:rPr>
          <w:rFonts w:ascii="Times New Roman" w:hAnsi="Times New Roman" w:cs="Times New Roman"/>
        </w:rPr>
        <w:t xml:space="preserve">center of Sean </w:t>
      </w:r>
      <w:r w:rsidR="00C517C4">
        <w:rPr>
          <w:rFonts w:ascii="Times New Roman" w:hAnsi="Times New Roman" w:cs="Times New Roman"/>
        </w:rPr>
        <w:t>between 1200 UTC 10 November and</w:t>
      </w:r>
      <w:r w:rsidR="006C7EBE" w:rsidRPr="006B59C7">
        <w:rPr>
          <w:rFonts w:ascii="Times New Roman" w:hAnsi="Times New Roman" w:cs="Times New Roman"/>
        </w:rPr>
        <w:t xml:space="preserve"> 0000 UTC 12 November (</w:t>
      </w:r>
      <w:r w:rsidR="000B2773" w:rsidRPr="006B59C7">
        <w:rPr>
          <w:rFonts w:ascii="Times New Roman" w:hAnsi="Times New Roman" w:cs="Times New Roman"/>
        </w:rPr>
        <w:t xml:space="preserve">Figs. </w:t>
      </w:r>
      <w:r w:rsidR="000B2773">
        <w:rPr>
          <w:rFonts w:ascii="Times New Roman" w:hAnsi="Times New Roman" w:cs="Times New Roman"/>
        </w:rPr>
        <w:t>6c,d</w:t>
      </w:r>
      <w:r w:rsidR="006B59C7" w:rsidRPr="006B59C7">
        <w:rPr>
          <w:rFonts w:ascii="Times New Roman" w:hAnsi="Times New Roman" w:cs="Times New Roman"/>
        </w:rPr>
        <w:t xml:space="preserve">), </w:t>
      </w:r>
      <w:r w:rsidR="00501626">
        <w:rPr>
          <w:rFonts w:ascii="Times New Roman" w:hAnsi="Times New Roman" w:cs="Times New Roman"/>
        </w:rPr>
        <w:t>maintaining</w:t>
      </w:r>
      <w:r w:rsidR="006B59C7" w:rsidRPr="006B59C7">
        <w:rPr>
          <w:rFonts w:ascii="Times New Roman" w:hAnsi="Times New Roman" w:cs="Times New Roman"/>
        </w:rPr>
        <w:t xml:space="preserve"> a negative value of</w:t>
      </w:r>
      <w:r w:rsidR="00B20662" w:rsidRPr="006B59C7">
        <w:rPr>
          <w:rFonts w:ascii="Times New Roman" w:hAnsi="Times New Roman" w:cs="Times New Roman"/>
        </w:rPr>
        <w:t xml:space="preserve"> ζ</w:t>
      </w:r>
      <w:r w:rsidR="00B20662" w:rsidRPr="006B59C7">
        <w:rPr>
          <w:rFonts w:ascii="Times New Roman" w:hAnsi="Times New Roman" w:cs="Times New Roman"/>
          <w:i/>
          <w:vertAlign w:val="subscript"/>
        </w:rPr>
        <w:t>T</w:t>
      </w:r>
      <w:r w:rsidR="00B20662" w:rsidRPr="006B59C7">
        <w:rPr>
          <w:rFonts w:ascii="Times New Roman" w:hAnsi="Times New Roman" w:cs="Times New Roman"/>
        </w:rPr>
        <w:t xml:space="preserve"> (Fig. </w:t>
      </w:r>
      <w:r w:rsidR="000447A7">
        <w:rPr>
          <w:rFonts w:ascii="Times New Roman" w:hAnsi="Times New Roman" w:cs="Times New Roman"/>
        </w:rPr>
        <w:t>3</w:t>
      </w:r>
      <w:r w:rsidR="00B20662" w:rsidRPr="006B59C7">
        <w:rPr>
          <w:rFonts w:ascii="Times New Roman" w:hAnsi="Times New Roman" w:cs="Times New Roman"/>
        </w:rPr>
        <w:t>).</w:t>
      </w:r>
      <w:r w:rsidR="00B20662" w:rsidRPr="000E35A3">
        <w:rPr>
          <w:rFonts w:ascii="Times New Roman" w:hAnsi="Times New Roman" w:cs="Times New Roman"/>
          <w:color w:val="FF0000"/>
        </w:rPr>
        <w:t xml:space="preserve">    </w:t>
      </w:r>
    </w:p>
    <w:p w14:paraId="374BDC23" w14:textId="4743F95E" w:rsidR="00C82698" w:rsidRDefault="00645924" w:rsidP="009D6093">
      <w:pPr>
        <w:spacing w:line="480" w:lineRule="auto"/>
        <w:ind w:firstLine="360"/>
        <w:contextualSpacing/>
        <w:rPr>
          <w:rFonts w:ascii="Times New Roman" w:hAnsi="Times New Roman" w:cs="Times New Roman"/>
        </w:rPr>
      </w:pPr>
      <w:r>
        <w:rPr>
          <w:rFonts w:ascii="Times New Roman" w:hAnsi="Times New Roman" w:cs="Times New Roman"/>
        </w:rPr>
        <w:lastRenderedPageBreak/>
        <w:t>Figure</w:t>
      </w:r>
      <w:r w:rsidR="005A697C">
        <w:rPr>
          <w:rFonts w:ascii="Times New Roman" w:hAnsi="Times New Roman" w:cs="Times New Roman"/>
        </w:rPr>
        <w:t xml:space="preserve"> </w:t>
      </w:r>
      <w:r w:rsidR="000447A7">
        <w:rPr>
          <w:rFonts w:ascii="Times New Roman" w:hAnsi="Times New Roman" w:cs="Times New Roman"/>
        </w:rPr>
        <w:t>3</w:t>
      </w:r>
      <w:r w:rsidR="005A697C">
        <w:rPr>
          <w:rFonts w:ascii="Times New Roman" w:hAnsi="Times New Roman" w:cs="Times New Roman"/>
        </w:rPr>
        <w:t xml:space="preserve"> reveal</w:t>
      </w:r>
      <w:r>
        <w:rPr>
          <w:rFonts w:ascii="Times New Roman" w:hAnsi="Times New Roman" w:cs="Times New Roman"/>
        </w:rPr>
        <w:t>s</w:t>
      </w:r>
      <w:r w:rsidR="005A697C">
        <w:rPr>
          <w:rFonts w:ascii="Times New Roman" w:hAnsi="Times New Roman" w:cs="Times New Roman"/>
        </w:rPr>
        <w:t xml:space="preserve"> that the </w:t>
      </w:r>
      <w:r w:rsidR="005A697C" w:rsidRPr="007262FD">
        <w:rPr>
          <w:rFonts w:ascii="Times New Roman" w:hAnsi="Times New Roman" w:cs="Times New Roman"/>
        </w:rPr>
        <w:t>adapted Davis (2010) methodology</w:t>
      </w:r>
      <w:r w:rsidR="005A697C">
        <w:rPr>
          <w:rFonts w:ascii="Times New Roman" w:hAnsi="Times New Roman" w:cs="Times New Roman"/>
        </w:rPr>
        <w:t xml:space="preserve"> is capable of </w:t>
      </w:r>
      <w:r w:rsidR="00050646">
        <w:rPr>
          <w:rFonts w:ascii="Times New Roman" w:hAnsi="Times New Roman" w:cs="Times New Roman"/>
        </w:rPr>
        <w:t>representing</w:t>
      </w:r>
      <w:r w:rsidR="005A697C">
        <w:rPr>
          <w:rFonts w:ascii="Times New Roman" w:hAnsi="Times New Roman" w:cs="Times New Roman"/>
        </w:rPr>
        <w:t xml:space="preserve"> the contributions of </w:t>
      </w:r>
      <w:r w:rsidR="005A697C" w:rsidRPr="009E358E">
        <w:rPr>
          <w:rFonts w:ascii="Times New Roman" w:hAnsi="Times New Roman" w:cs="Times New Roman"/>
        </w:rPr>
        <w:t>lower-tropospheric baroclinic processes</w:t>
      </w:r>
      <w:r w:rsidR="005A697C">
        <w:rPr>
          <w:rFonts w:ascii="Times New Roman" w:hAnsi="Times New Roman" w:cs="Times New Roman"/>
        </w:rPr>
        <w:t xml:space="preserve">, </w:t>
      </w:r>
      <w:r w:rsidR="005A697C" w:rsidRPr="009E358E">
        <w:rPr>
          <w:rFonts w:ascii="Times New Roman" w:hAnsi="Times New Roman" w:cs="Times New Roman"/>
        </w:rPr>
        <w:t>midtropospheric latent heat release</w:t>
      </w:r>
      <w:r w:rsidR="005A697C">
        <w:rPr>
          <w:rFonts w:ascii="Times New Roman" w:hAnsi="Times New Roman" w:cs="Times New Roman"/>
        </w:rPr>
        <w:t>, and upper-tropospheric dynamical processes</w:t>
      </w:r>
      <w:r w:rsidR="00F75742">
        <w:rPr>
          <w:rFonts w:ascii="Times New Roman" w:hAnsi="Times New Roman" w:cs="Times New Roman"/>
        </w:rPr>
        <w:t xml:space="preserve">, as well as changes in </w:t>
      </w:r>
      <w:r w:rsidR="00F75742" w:rsidRPr="009E358E">
        <w:rPr>
          <w:rFonts w:ascii="Times New Roman" w:hAnsi="Times New Roman" w:cs="Times New Roman"/>
        </w:rPr>
        <w:t>upper-tropospheric thermal structure</w:t>
      </w:r>
      <w:r w:rsidR="00F75742">
        <w:rPr>
          <w:rFonts w:ascii="Times New Roman" w:hAnsi="Times New Roman" w:cs="Times New Roman"/>
        </w:rPr>
        <w:t>,</w:t>
      </w:r>
      <w:r w:rsidR="005A697C">
        <w:rPr>
          <w:rFonts w:ascii="Times New Roman" w:hAnsi="Times New Roman" w:cs="Times New Roman"/>
        </w:rPr>
        <w:t xml:space="preserve"> during the evolution of an individual cyclone.  </w:t>
      </w:r>
      <w:r w:rsidR="007D2AC2">
        <w:rPr>
          <w:rFonts w:ascii="Times New Roman" w:hAnsi="Times New Roman" w:cs="Times New Roman"/>
        </w:rPr>
        <w:t>Th</w:t>
      </w:r>
      <w:r w:rsidR="00C2008E">
        <w:rPr>
          <w:rFonts w:ascii="Times New Roman" w:hAnsi="Times New Roman" w:cs="Times New Roman"/>
        </w:rPr>
        <w:t>is</w:t>
      </w:r>
      <w:r w:rsidR="007D2AC2">
        <w:rPr>
          <w:rFonts w:ascii="Times New Roman" w:hAnsi="Times New Roman" w:cs="Times New Roman"/>
        </w:rPr>
        <w:t xml:space="preserve"> </w:t>
      </w:r>
      <w:r w:rsidR="00843297">
        <w:rPr>
          <w:rFonts w:ascii="Times New Roman" w:hAnsi="Times New Roman" w:cs="Times New Roman"/>
        </w:rPr>
        <w:t>representation</w:t>
      </w:r>
      <w:r w:rsidR="007D2AC2">
        <w:rPr>
          <w:rFonts w:ascii="Times New Roman" w:hAnsi="Times New Roman" w:cs="Times New Roman"/>
        </w:rPr>
        <w:t xml:space="preserve"> </w:t>
      </w:r>
      <w:r w:rsidR="00633F14">
        <w:rPr>
          <w:rFonts w:ascii="Times New Roman" w:hAnsi="Times New Roman" w:cs="Times New Roman"/>
        </w:rPr>
        <w:t xml:space="preserve">summarizes Sean’s life cycle </w:t>
      </w:r>
      <w:r w:rsidR="00AE02A1">
        <w:rPr>
          <w:rFonts w:ascii="Times New Roman" w:hAnsi="Times New Roman" w:cs="Times New Roman"/>
        </w:rPr>
        <w:t xml:space="preserve">and </w:t>
      </w:r>
      <w:r w:rsidR="00050646">
        <w:rPr>
          <w:rFonts w:ascii="Times New Roman" w:hAnsi="Times New Roman" w:cs="Times New Roman"/>
        </w:rPr>
        <w:t>illustrates</w:t>
      </w:r>
      <w:r w:rsidR="00AE02A1">
        <w:rPr>
          <w:rFonts w:ascii="Times New Roman" w:hAnsi="Times New Roman" w:cs="Times New Roman"/>
        </w:rPr>
        <w:t xml:space="preserve"> the </w:t>
      </w:r>
      <w:r w:rsidR="00DA23F4">
        <w:rPr>
          <w:rFonts w:ascii="Times New Roman" w:hAnsi="Times New Roman" w:cs="Times New Roman"/>
        </w:rPr>
        <w:t xml:space="preserve">various processes </w:t>
      </w:r>
      <w:r w:rsidR="00AE02A1">
        <w:rPr>
          <w:rFonts w:ascii="Times New Roman" w:hAnsi="Times New Roman" w:cs="Times New Roman"/>
        </w:rPr>
        <w:t xml:space="preserve">associated with </w:t>
      </w:r>
      <w:r w:rsidR="00B42A6D">
        <w:rPr>
          <w:rFonts w:ascii="Times New Roman" w:hAnsi="Times New Roman" w:cs="Times New Roman"/>
        </w:rPr>
        <w:t xml:space="preserve">its </w:t>
      </w:r>
      <w:r w:rsidR="00043D3B">
        <w:rPr>
          <w:rFonts w:ascii="Times New Roman" w:hAnsi="Times New Roman" w:cs="Times New Roman"/>
        </w:rPr>
        <w:t>TT and ET</w:t>
      </w:r>
      <w:r w:rsidR="00AE02A1">
        <w:rPr>
          <w:rFonts w:ascii="Times New Roman" w:hAnsi="Times New Roman" w:cs="Times New Roman"/>
        </w:rPr>
        <w:t xml:space="preserve">.  </w:t>
      </w:r>
      <w:r>
        <w:rPr>
          <w:rFonts w:ascii="Times New Roman" w:hAnsi="Times New Roman" w:cs="Times New Roman"/>
        </w:rPr>
        <w:t xml:space="preserve">Figure </w:t>
      </w:r>
      <w:r w:rsidR="000447A7">
        <w:rPr>
          <w:rFonts w:ascii="Times New Roman" w:hAnsi="Times New Roman" w:cs="Times New Roman"/>
        </w:rPr>
        <w:t>3</w:t>
      </w:r>
      <w:r>
        <w:rPr>
          <w:rFonts w:ascii="Times New Roman" w:hAnsi="Times New Roman" w:cs="Times New Roman"/>
        </w:rPr>
        <w:t xml:space="preserve"> also reveals that the </w:t>
      </w:r>
      <w:r w:rsidRPr="009E358E">
        <w:rPr>
          <w:rFonts w:ascii="Times New Roman" w:hAnsi="Times New Roman" w:cs="Times New Roman"/>
        </w:rPr>
        <w:t xml:space="preserve">objective identification technique for detecting STC formation </w:t>
      </w:r>
      <w:r w:rsidR="00C117ED">
        <w:rPr>
          <w:rFonts w:ascii="Times New Roman" w:hAnsi="Times New Roman" w:cs="Times New Roman"/>
        </w:rPr>
        <w:t>devised</w:t>
      </w:r>
      <w:r>
        <w:rPr>
          <w:rFonts w:ascii="Times New Roman" w:hAnsi="Times New Roman" w:cs="Times New Roman"/>
        </w:rPr>
        <w:t xml:space="preserve"> in </w:t>
      </w:r>
      <w:r w:rsidR="00EA13B0">
        <w:rPr>
          <w:rFonts w:ascii="Times New Roman" w:hAnsi="Times New Roman" w:cs="Times New Roman"/>
        </w:rPr>
        <w:t>the present</w:t>
      </w:r>
      <w:r>
        <w:rPr>
          <w:rFonts w:ascii="Times New Roman" w:hAnsi="Times New Roman" w:cs="Times New Roman"/>
        </w:rPr>
        <w:t xml:space="preserve"> study is capable of identifying </w:t>
      </w:r>
      <w:r w:rsidR="001A1AF5">
        <w:rPr>
          <w:rFonts w:ascii="Times New Roman" w:hAnsi="Times New Roman" w:cs="Times New Roman"/>
        </w:rPr>
        <w:t xml:space="preserve">STC </w:t>
      </w:r>
      <w:r w:rsidR="00EE5852">
        <w:rPr>
          <w:rFonts w:ascii="Times New Roman" w:hAnsi="Times New Roman" w:cs="Times New Roman"/>
        </w:rPr>
        <w:t>Sean</w:t>
      </w:r>
      <w:r>
        <w:rPr>
          <w:rFonts w:ascii="Times New Roman" w:hAnsi="Times New Roman" w:cs="Times New Roman"/>
        </w:rPr>
        <w:t xml:space="preserve"> </w:t>
      </w:r>
      <w:r w:rsidR="00CE70CA">
        <w:rPr>
          <w:rFonts w:ascii="Times New Roman" w:hAnsi="Times New Roman" w:cs="Times New Roman"/>
        </w:rPr>
        <w:t>18 h</w:t>
      </w:r>
      <w:r>
        <w:rPr>
          <w:rFonts w:ascii="Times New Roman" w:hAnsi="Times New Roman" w:cs="Times New Roman"/>
        </w:rPr>
        <w:t xml:space="preserve"> </w:t>
      </w:r>
      <w:r w:rsidR="001A1AF5">
        <w:rPr>
          <w:rFonts w:ascii="Times New Roman" w:hAnsi="Times New Roman" w:cs="Times New Roman"/>
        </w:rPr>
        <w:t>prior to</w:t>
      </w:r>
      <w:r>
        <w:rPr>
          <w:rFonts w:ascii="Times New Roman" w:hAnsi="Times New Roman" w:cs="Times New Roman"/>
        </w:rPr>
        <w:t xml:space="preserve"> NHC based </w:t>
      </w:r>
      <w:r w:rsidR="00F75742">
        <w:rPr>
          <w:rFonts w:ascii="Times New Roman" w:hAnsi="Times New Roman" w:cs="Times New Roman"/>
        </w:rPr>
        <w:t xml:space="preserve">solely </w:t>
      </w:r>
      <w:r>
        <w:rPr>
          <w:rFonts w:ascii="Times New Roman" w:hAnsi="Times New Roman" w:cs="Times New Roman"/>
        </w:rPr>
        <w:t xml:space="preserve">on the contributions of </w:t>
      </w:r>
      <w:r w:rsidRPr="009E358E">
        <w:rPr>
          <w:rFonts w:ascii="Times New Roman" w:hAnsi="Times New Roman" w:cs="Times New Roman"/>
        </w:rPr>
        <w:t>midtropospheric latent heat release</w:t>
      </w:r>
      <w:r>
        <w:rPr>
          <w:rFonts w:ascii="Times New Roman" w:hAnsi="Times New Roman" w:cs="Times New Roman"/>
        </w:rPr>
        <w:t xml:space="preserve"> and upper-tropospheric dynamical processes, as well as </w:t>
      </w:r>
      <w:r w:rsidRPr="009E358E">
        <w:rPr>
          <w:rFonts w:ascii="Times New Roman" w:hAnsi="Times New Roman" w:cs="Times New Roman"/>
        </w:rPr>
        <w:t>upper-tropospheric thermal structure</w:t>
      </w:r>
      <w:r>
        <w:rPr>
          <w:rFonts w:ascii="Times New Roman" w:hAnsi="Times New Roman" w:cs="Times New Roman"/>
        </w:rPr>
        <w:t xml:space="preserve">, during </w:t>
      </w:r>
      <w:r w:rsidR="00AD57EE">
        <w:rPr>
          <w:rFonts w:ascii="Times New Roman" w:hAnsi="Times New Roman" w:cs="Times New Roman"/>
        </w:rPr>
        <w:t>Sean’s evolution</w:t>
      </w:r>
      <w:r>
        <w:rPr>
          <w:rFonts w:ascii="Times New Roman" w:hAnsi="Times New Roman" w:cs="Times New Roman"/>
        </w:rPr>
        <w:t>.</w:t>
      </w:r>
      <w:r w:rsidR="004B0E6B">
        <w:rPr>
          <w:rFonts w:ascii="Times New Roman" w:hAnsi="Times New Roman" w:cs="Times New Roman"/>
        </w:rPr>
        <w:t xml:space="preserve"> </w:t>
      </w:r>
      <w:r w:rsidR="00E8515D">
        <w:rPr>
          <w:rFonts w:ascii="Times New Roman" w:hAnsi="Times New Roman" w:cs="Times New Roman"/>
        </w:rPr>
        <w:t xml:space="preserve"> </w:t>
      </w:r>
      <w:r w:rsidR="009D6093">
        <w:rPr>
          <w:rFonts w:ascii="Times New Roman" w:hAnsi="Times New Roman" w:cs="Times New Roman"/>
        </w:rPr>
        <w:t xml:space="preserve">According to Avila and Stewart (2013), </w:t>
      </w:r>
      <w:r w:rsidR="006D3224">
        <w:rPr>
          <w:rFonts w:ascii="Times New Roman" w:hAnsi="Times New Roman" w:cs="Times New Roman"/>
        </w:rPr>
        <w:t>NHC classified Sean as an ST</w:t>
      </w:r>
      <w:r w:rsidR="00E8515D">
        <w:rPr>
          <w:rFonts w:ascii="Times New Roman" w:hAnsi="Times New Roman" w:cs="Times New Roman"/>
        </w:rPr>
        <w:t>C at 0600 UTC 8 November</w:t>
      </w:r>
      <w:r w:rsidR="000C1321">
        <w:rPr>
          <w:rFonts w:ascii="Times New Roman" w:hAnsi="Times New Roman" w:cs="Times New Roman"/>
        </w:rPr>
        <w:t xml:space="preserve"> as</w:t>
      </w:r>
      <w:r w:rsidR="00E8515D">
        <w:rPr>
          <w:rFonts w:ascii="Times New Roman" w:hAnsi="Times New Roman" w:cs="Times New Roman"/>
        </w:rPr>
        <w:t xml:space="preserve"> </w:t>
      </w:r>
      <w:r w:rsidR="009D6093">
        <w:rPr>
          <w:rFonts w:ascii="Times New Roman" w:hAnsi="Times New Roman" w:cs="Times New Roman"/>
        </w:rPr>
        <w:t xml:space="preserve">the </w:t>
      </w:r>
      <w:r w:rsidR="00E8515D">
        <w:rPr>
          <w:rFonts w:ascii="Times New Roman" w:hAnsi="Times New Roman" w:cs="Times New Roman"/>
        </w:rPr>
        <w:t>cyclone</w:t>
      </w:r>
      <w:r w:rsidR="006D3224">
        <w:rPr>
          <w:rFonts w:ascii="Times New Roman" w:hAnsi="Times New Roman" w:cs="Times New Roman"/>
        </w:rPr>
        <w:t xml:space="preserve"> center </w:t>
      </w:r>
      <w:r w:rsidR="00E8515D">
        <w:rPr>
          <w:rFonts w:ascii="Times New Roman" w:hAnsi="Times New Roman" w:cs="Times New Roman"/>
        </w:rPr>
        <w:t>became vertically aligned</w:t>
      </w:r>
      <w:r w:rsidR="006D3224">
        <w:rPr>
          <w:rFonts w:ascii="Times New Roman" w:hAnsi="Times New Roman" w:cs="Times New Roman"/>
        </w:rPr>
        <w:t xml:space="preserve"> with </w:t>
      </w:r>
      <w:r w:rsidR="00E8515D">
        <w:rPr>
          <w:rFonts w:ascii="Times New Roman" w:hAnsi="Times New Roman" w:cs="Times New Roman"/>
        </w:rPr>
        <w:t>the</w:t>
      </w:r>
      <w:r w:rsidR="006D3224">
        <w:rPr>
          <w:rFonts w:ascii="Times New Roman" w:hAnsi="Times New Roman" w:cs="Times New Roman"/>
        </w:rPr>
        <w:t xml:space="preserve"> upper-</w:t>
      </w:r>
      <w:r w:rsidR="00E8515D">
        <w:rPr>
          <w:rFonts w:ascii="Times New Roman" w:hAnsi="Times New Roman" w:cs="Times New Roman"/>
        </w:rPr>
        <w:t xml:space="preserve">tropospheric disturbance.  Figure 3 </w:t>
      </w:r>
      <w:r w:rsidR="009D6093">
        <w:rPr>
          <w:rFonts w:ascii="Times New Roman" w:hAnsi="Times New Roman" w:cs="Times New Roman"/>
        </w:rPr>
        <w:t>suggests</w:t>
      </w:r>
      <w:r w:rsidR="00E8515D">
        <w:rPr>
          <w:rFonts w:ascii="Times New Roman" w:hAnsi="Times New Roman" w:cs="Times New Roman"/>
        </w:rPr>
        <w:t xml:space="preserve"> that </w:t>
      </w:r>
      <w:r w:rsidR="0047775B">
        <w:rPr>
          <w:rFonts w:ascii="Times New Roman" w:hAnsi="Times New Roman" w:cs="Times New Roman"/>
        </w:rPr>
        <w:t>the cyclone center became vertically aligned with the upper-tropospheric disturbance at 1200 UTC 7 November</w:t>
      </w:r>
      <w:r w:rsidR="009D6093">
        <w:rPr>
          <w:rFonts w:ascii="Times New Roman" w:hAnsi="Times New Roman" w:cs="Times New Roman"/>
        </w:rPr>
        <w:t xml:space="preserve">, or the time of STC identification in the present study.  </w:t>
      </w:r>
      <w:r w:rsidR="00050646">
        <w:rPr>
          <w:rFonts w:ascii="Times New Roman" w:hAnsi="Times New Roman" w:cs="Times New Roman"/>
        </w:rPr>
        <w:t xml:space="preserve">This result is encouraging and suggests that the </w:t>
      </w:r>
      <w:r w:rsidR="00976750" w:rsidRPr="00CA297F">
        <w:rPr>
          <w:rFonts w:ascii="Times New Roman" w:hAnsi="Times New Roman" w:cs="Times New Roman"/>
        </w:rPr>
        <w:t>objective STC identification technique</w:t>
      </w:r>
      <w:r w:rsidR="00976750">
        <w:rPr>
          <w:rFonts w:ascii="Times New Roman" w:hAnsi="Times New Roman" w:cs="Times New Roman"/>
        </w:rPr>
        <w:t xml:space="preserve"> devised in the present study</w:t>
      </w:r>
      <w:r w:rsidR="003756A9">
        <w:rPr>
          <w:rFonts w:ascii="Times New Roman" w:hAnsi="Times New Roman" w:cs="Arial"/>
          <w:color w:val="000000" w:themeColor="text1"/>
        </w:rPr>
        <w:t xml:space="preserve"> </w:t>
      </w:r>
      <w:r w:rsidR="00E31902">
        <w:rPr>
          <w:rFonts w:ascii="Times New Roman" w:hAnsi="Times New Roman" w:cs="Arial"/>
          <w:color w:val="000000" w:themeColor="text1"/>
        </w:rPr>
        <w:t xml:space="preserve">is effective </w:t>
      </w:r>
      <w:r w:rsidR="00E31902">
        <w:rPr>
          <w:rFonts w:ascii="Times New Roman" w:hAnsi="Times New Roman" w:cs="Times New Roman"/>
        </w:rPr>
        <w:t xml:space="preserve">in identifying </w:t>
      </w:r>
      <w:r w:rsidR="00E31902">
        <w:rPr>
          <w:rFonts w:ascii="Times New Roman" w:hAnsi="Times New Roman" w:cs="Times"/>
        </w:rPr>
        <w:t>NATL</w:t>
      </w:r>
      <w:r w:rsidR="00E31902" w:rsidRPr="00D153F0">
        <w:rPr>
          <w:rFonts w:ascii="Times New Roman" w:hAnsi="Times New Roman" w:cs="Times"/>
        </w:rPr>
        <w:t xml:space="preserve"> </w:t>
      </w:r>
      <w:r w:rsidR="00E31902">
        <w:rPr>
          <w:rFonts w:ascii="Times New Roman" w:hAnsi="Times New Roman" w:cs="Times New Roman"/>
        </w:rPr>
        <w:t>STC</w:t>
      </w:r>
      <w:r w:rsidR="003756A9">
        <w:rPr>
          <w:rFonts w:ascii="Times New Roman" w:hAnsi="Times New Roman" w:cs="Times New Roman"/>
        </w:rPr>
        <w:t xml:space="preserve"> formation</w:t>
      </w:r>
      <w:r w:rsidR="002024ED">
        <w:rPr>
          <w:rFonts w:ascii="Times New Roman" w:hAnsi="Times New Roman" w:cs="Times New Roman"/>
        </w:rPr>
        <w:t xml:space="preserve"> in the presence of an upper-tropospheric disturbance</w:t>
      </w:r>
      <w:r w:rsidR="00D1127C">
        <w:rPr>
          <w:rFonts w:ascii="Times New Roman" w:hAnsi="Times New Roman" w:cs="Times New Roman"/>
        </w:rPr>
        <w:t>.</w:t>
      </w:r>
    </w:p>
    <w:p w14:paraId="55A0EC59" w14:textId="77777777" w:rsidR="009A36AC" w:rsidRDefault="009A36AC" w:rsidP="006B59C7">
      <w:pPr>
        <w:spacing w:line="480" w:lineRule="auto"/>
        <w:ind w:firstLine="360"/>
        <w:contextualSpacing/>
        <w:rPr>
          <w:rFonts w:ascii="Times New Roman" w:hAnsi="Times New Roman" w:cs="Times New Roman"/>
        </w:rPr>
      </w:pPr>
    </w:p>
    <w:p w14:paraId="58E81C12" w14:textId="01A454E2" w:rsidR="003D594C" w:rsidRPr="006C3953" w:rsidRDefault="003D594C" w:rsidP="001E7719">
      <w:pPr>
        <w:spacing w:line="480" w:lineRule="auto"/>
        <w:contextualSpacing/>
        <w:jc w:val="both"/>
        <w:rPr>
          <w:rFonts w:ascii="Times New Roman" w:hAnsi="Times New Roman" w:cs="Times New Roman"/>
        </w:rPr>
      </w:pPr>
      <w:r w:rsidRPr="006C3953">
        <w:rPr>
          <w:rFonts w:ascii="Times New Roman" w:hAnsi="Times New Roman" w:cs="Times New Roman"/>
          <w:b/>
        </w:rPr>
        <w:t xml:space="preserve">3. </w:t>
      </w:r>
      <w:r w:rsidR="00D45220">
        <w:rPr>
          <w:rFonts w:ascii="Times New Roman" w:hAnsi="Times New Roman" w:cs="Times New Roman"/>
          <w:b/>
        </w:rPr>
        <w:t xml:space="preserve"> </w:t>
      </w:r>
      <w:r w:rsidR="009E3609">
        <w:rPr>
          <w:rFonts w:ascii="Times New Roman" w:hAnsi="Times New Roman" w:cs="Times New Roman"/>
          <w:b/>
        </w:rPr>
        <w:t>Climatology of NATL STCs that undergo TT</w:t>
      </w:r>
    </w:p>
    <w:p w14:paraId="554FEE91" w14:textId="4B992994" w:rsidR="00CC1F2B" w:rsidRPr="00CC1F2B" w:rsidRDefault="00E131CD" w:rsidP="00CC1F2B">
      <w:pPr>
        <w:spacing w:line="480" w:lineRule="auto"/>
        <w:rPr>
          <w:rFonts w:ascii="Times New Roman" w:hAnsi="Times New Roman" w:cs="Arial"/>
          <w:i/>
        </w:rPr>
      </w:pPr>
      <w:r w:rsidRPr="006175CD">
        <w:rPr>
          <w:rFonts w:ascii="Times New Roman" w:hAnsi="Times New Roman" w:cs="Arial"/>
          <w:i/>
        </w:rPr>
        <w:t xml:space="preserve">a.  </w:t>
      </w:r>
      <w:r w:rsidR="000F42B9">
        <w:rPr>
          <w:rFonts w:ascii="Times New Roman" w:hAnsi="Times New Roman" w:cs="Arial"/>
          <w:i/>
        </w:rPr>
        <w:t>Comparison with IBTrACS</w:t>
      </w:r>
      <w:r w:rsidR="0033757F">
        <w:rPr>
          <w:rFonts w:ascii="Times New Roman" w:hAnsi="Times New Roman" w:cs="Arial"/>
          <w:i/>
        </w:rPr>
        <w:t xml:space="preserve"> </w:t>
      </w:r>
    </w:p>
    <w:p w14:paraId="1E043E62" w14:textId="0CF7DCF2" w:rsidR="00A53735" w:rsidRPr="00AB03AB" w:rsidRDefault="005F2FE3" w:rsidP="00DB63A2">
      <w:pPr>
        <w:spacing w:line="480" w:lineRule="auto"/>
        <w:ind w:firstLine="360"/>
        <w:rPr>
          <w:rFonts w:ascii="Times New Roman" w:hAnsi="Times New Roman" w:cs="Times New Roman"/>
        </w:rPr>
      </w:pPr>
      <w:r w:rsidRPr="009E358E">
        <w:rPr>
          <w:rFonts w:ascii="Times New Roman" w:hAnsi="Times New Roman" w:cs="Times New Roman"/>
        </w:rPr>
        <w:t xml:space="preserve">The objective identification technique for detecting STC formation applied to STC Sean (2011) was subsequently applied to the </w:t>
      </w:r>
      <w:r w:rsidR="003959F7">
        <w:rPr>
          <w:rFonts w:ascii="Times New Roman" w:hAnsi="Times New Roman" w:cs="Times New Roman"/>
        </w:rPr>
        <w:t>2</w:t>
      </w:r>
      <w:r w:rsidR="00DB63A2">
        <w:rPr>
          <w:rFonts w:ascii="Times New Roman" w:hAnsi="Times New Roman" w:cs="Times New Roman"/>
        </w:rPr>
        <w:t>14</w:t>
      </w:r>
      <w:r w:rsidR="003959F7" w:rsidRPr="009E358E">
        <w:rPr>
          <w:rFonts w:ascii="Times New Roman" w:hAnsi="Times New Roman" w:cs="Times New Roman"/>
        </w:rPr>
        <w:t xml:space="preserve"> </w:t>
      </w:r>
      <w:r w:rsidR="003959F7">
        <w:rPr>
          <w:rFonts w:ascii="Times New Roman" w:eastAsia="Times New Roman" w:hAnsi="Times New Roman" w:cs="Times New Roman"/>
        </w:rPr>
        <w:t>cyclones</w:t>
      </w:r>
      <w:r w:rsidR="003959F7">
        <w:rPr>
          <w:rFonts w:ascii="Times New Roman" w:hAnsi="Times New Roman" w:cs="Times New Roman"/>
        </w:rPr>
        <w:t xml:space="preserve"> that formed in the presence of an upper-tropospheric disturbance</w:t>
      </w:r>
      <w:r w:rsidR="00DB63A2">
        <w:rPr>
          <w:rFonts w:ascii="Times New Roman" w:hAnsi="Times New Roman" w:cs="Times New Roman"/>
        </w:rPr>
        <w:t xml:space="preserve">, </w:t>
      </w:r>
      <w:r w:rsidR="00DB63A2">
        <w:rPr>
          <w:rFonts w:ascii="Times New Roman" w:hAnsi="Times New Roman" w:cs="Times New Roman"/>
          <w:color w:val="000000"/>
        </w:rPr>
        <w:t xml:space="preserve">were classified as TCs in the IBTrACS dataset during their life cycle, and </w:t>
      </w:r>
      <w:r w:rsidR="00DB63A2">
        <w:rPr>
          <w:rFonts w:ascii="Times New Roman" w:hAnsi="Times New Roman" w:cs="Times New Roman"/>
        </w:rPr>
        <w:t>were considered candidates for STC identification</w:t>
      </w:r>
      <w:r w:rsidRPr="009E358E">
        <w:rPr>
          <w:rFonts w:ascii="Times New Roman" w:hAnsi="Times New Roman" w:cs="Times New Roman"/>
        </w:rPr>
        <w:t xml:space="preserve"> </w:t>
      </w:r>
      <w:r w:rsidR="006C1B9D">
        <w:rPr>
          <w:rFonts w:ascii="Times New Roman" w:hAnsi="Times New Roman" w:cs="Times New Roman"/>
        </w:rPr>
        <w:t>(</w:t>
      </w:r>
      <w:r w:rsidR="006C1B9D" w:rsidRPr="009E358E">
        <w:rPr>
          <w:rFonts w:ascii="Times New Roman" w:hAnsi="Times New Roman" w:cs="Times New Roman"/>
        </w:rPr>
        <w:t>section 2a</w:t>
      </w:r>
      <w:r w:rsidR="006C1B9D">
        <w:rPr>
          <w:rFonts w:ascii="Times New Roman" w:hAnsi="Times New Roman" w:cs="Times New Roman"/>
        </w:rPr>
        <w:t xml:space="preserve">) </w:t>
      </w:r>
      <w:r w:rsidRPr="009E358E">
        <w:rPr>
          <w:rFonts w:ascii="Times New Roman" w:hAnsi="Times New Roman" w:cs="Times New Roman"/>
        </w:rPr>
        <w:t xml:space="preserve">using the 0.5° </w:t>
      </w:r>
      <w:r w:rsidR="00884FE5">
        <w:rPr>
          <w:rFonts w:ascii="Times New Roman" w:hAnsi="Times New Roman" w:cs="Times New Roman"/>
        </w:rPr>
        <w:t>NCEP</w:t>
      </w:r>
      <w:r w:rsidR="00884FE5" w:rsidRPr="009E358E">
        <w:rPr>
          <w:rFonts w:ascii="Times New Roman" w:hAnsi="Times New Roman" w:cs="Times New Roman"/>
        </w:rPr>
        <w:t xml:space="preserve"> </w:t>
      </w:r>
      <w:r w:rsidRPr="009E358E">
        <w:rPr>
          <w:rFonts w:ascii="Times New Roman" w:hAnsi="Times New Roman" w:cs="Times New Roman"/>
        </w:rPr>
        <w:t xml:space="preserve">CFSR </w:t>
      </w:r>
      <w:r w:rsidRPr="009E358E">
        <w:rPr>
          <w:rFonts w:ascii="Times New Roman" w:hAnsi="Times New Roman" w:cs="Times New Roman"/>
        </w:rPr>
        <w:lastRenderedPageBreak/>
        <w:t xml:space="preserve">dataset.  </w:t>
      </w:r>
      <w:r w:rsidRPr="009E358E">
        <w:rPr>
          <w:rFonts w:ascii="Times New Roman" w:hAnsi="Times New Roman" w:cs="Arial"/>
        </w:rPr>
        <w:t>Of the 2</w:t>
      </w:r>
      <w:r w:rsidR="00DB63A2">
        <w:rPr>
          <w:rFonts w:ascii="Times New Roman" w:hAnsi="Times New Roman" w:cs="Arial"/>
        </w:rPr>
        <w:t>14</w:t>
      </w:r>
      <w:r w:rsidRPr="009E358E">
        <w:rPr>
          <w:rFonts w:ascii="Times New Roman" w:hAnsi="Times New Roman" w:cs="Arial"/>
        </w:rPr>
        <w:t xml:space="preserve"> </w:t>
      </w:r>
      <w:r w:rsidRPr="006C3953">
        <w:rPr>
          <w:rFonts w:ascii="Times New Roman" w:hAnsi="Times New Roman" w:cs="Times New Roman"/>
        </w:rPr>
        <w:t>cyclones</w:t>
      </w:r>
      <w:r w:rsidRPr="009E358E">
        <w:rPr>
          <w:rFonts w:ascii="Times New Roman" w:hAnsi="Times New Roman" w:cs="Arial"/>
        </w:rPr>
        <w:t xml:space="preserve">, </w:t>
      </w:r>
      <w:r w:rsidR="00DB63A2">
        <w:rPr>
          <w:rFonts w:ascii="Times New Roman" w:hAnsi="Times New Roman" w:cs="Arial"/>
        </w:rPr>
        <w:t>6</w:t>
      </w:r>
      <w:r w:rsidR="00365FBE">
        <w:rPr>
          <w:rFonts w:ascii="Times New Roman" w:hAnsi="Times New Roman" w:cs="Arial"/>
        </w:rPr>
        <w:t>2</w:t>
      </w:r>
      <w:r w:rsidRPr="009E358E">
        <w:rPr>
          <w:rFonts w:ascii="Times New Roman" w:hAnsi="Times New Roman" w:cs="Arial"/>
        </w:rPr>
        <w:t xml:space="preserve"> were identified as STCs </w:t>
      </w:r>
      <w:r w:rsidR="00750FF3">
        <w:rPr>
          <w:rFonts w:ascii="Times New Roman" w:hAnsi="Times New Roman" w:cs="Arial"/>
        </w:rPr>
        <w:t xml:space="preserve">using the </w:t>
      </w:r>
      <w:r w:rsidR="00750FF3" w:rsidRPr="009E358E">
        <w:rPr>
          <w:rFonts w:ascii="Times New Roman" w:hAnsi="Times New Roman" w:cs="Times New Roman"/>
        </w:rPr>
        <w:t>objective identification technique</w:t>
      </w:r>
      <w:r w:rsidRPr="009E358E">
        <w:rPr>
          <w:rFonts w:ascii="Times New Roman" w:hAnsi="Times New Roman" w:cs="Arial"/>
        </w:rPr>
        <w:t>.</w:t>
      </w:r>
      <w:r w:rsidR="00D45220">
        <w:rPr>
          <w:rFonts w:ascii="Times New Roman" w:hAnsi="Times New Roman" w:cs="Arial"/>
        </w:rPr>
        <w:t xml:space="preserve"> </w:t>
      </w:r>
      <w:r w:rsidR="00DB63A2">
        <w:rPr>
          <w:rFonts w:ascii="Times New Roman" w:hAnsi="Times New Roman" w:cs="Times New Roman"/>
        </w:rPr>
        <w:t xml:space="preserve"> </w:t>
      </w:r>
      <w:r w:rsidR="00B337CB">
        <w:rPr>
          <w:rFonts w:ascii="Times New Roman" w:hAnsi="Times New Roman" w:cs="Arial"/>
        </w:rPr>
        <w:t xml:space="preserve">A total of </w:t>
      </w:r>
      <w:r w:rsidR="00365FBE">
        <w:rPr>
          <w:rFonts w:ascii="Times New Roman" w:hAnsi="Times New Roman" w:cs="Times New Roman"/>
        </w:rPr>
        <w:t>16</w:t>
      </w:r>
      <w:r w:rsidR="00B9081B">
        <w:rPr>
          <w:rFonts w:ascii="Times New Roman" w:hAnsi="Times New Roman" w:cs="Times New Roman"/>
        </w:rPr>
        <w:t xml:space="preserve"> of the 6</w:t>
      </w:r>
      <w:r w:rsidR="00365FBE">
        <w:rPr>
          <w:rFonts w:ascii="Times New Roman" w:hAnsi="Times New Roman" w:cs="Times New Roman"/>
        </w:rPr>
        <w:t>2</w:t>
      </w:r>
      <w:r w:rsidR="00B9081B">
        <w:rPr>
          <w:rFonts w:ascii="Times New Roman" w:hAnsi="Times New Roman" w:cs="Times New Roman"/>
        </w:rPr>
        <w:t xml:space="preserve"> </w:t>
      </w:r>
      <w:r w:rsidR="00B9081B">
        <w:rPr>
          <w:rFonts w:ascii="Times New Roman" w:hAnsi="Times New Roman" w:cs="Arial"/>
        </w:rPr>
        <w:t>identified STCs</w:t>
      </w:r>
      <w:r w:rsidR="00B9081B">
        <w:rPr>
          <w:rFonts w:ascii="Times New Roman" w:hAnsi="Times New Roman" w:cs="Times New Roman"/>
        </w:rPr>
        <w:t xml:space="preserve"> </w:t>
      </w:r>
      <w:r w:rsidR="00AB03AB">
        <w:rPr>
          <w:rFonts w:ascii="Times New Roman" w:hAnsi="Times New Roman" w:cs="Times New Roman"/>
        </w:rPr>
        <w:t xml:space="preserve">in the present study </w:t>
      </w:r>
      <w:r w:rsidR="00B9081B">
        <w:rPr>
          <w:rFonts w:ascii="Times New Roman" w:hAnsi="Times New Roman" w:cs="Times New Roman"/>
        </w:rPr>
        <w:t>were</w:t>
      </w:r>
      <w:r w:rsidR="00B776BE">
        <w:rPr>
          <w:rFonts w:ascii="Times New Roman" w:hAnsi="Times New Roman" w:cs="Times New Roman"/>
        </w:rPr>
        <w:t xml:space="preserve"> </w:t>
      </w:r>
      <w:r w:rsidR="00B9081B">
        <w:rPr>
          <w:rFonts w:ascii="Times New Roman" w:hAnsi="Times New Roman" w:cs="Times New Roman"/>
        </w:rPr>
        <w:t xml:space="preserve">classified as </w:t>
      </w:r>
      <w:r w:rsidR="00C85D0C">
        <w:rPr>
          <w:rFonts w:ascii="Times New Roman" w:hAnsi="Times New Roman" w:cs="Times New Roman"/>
        </w:rPr>
        <w:t>S</w:t>
      </w:r>
      <w:r w:rsidR="00B9081B">
        <w:rPr>
          <w:rFonts w:ascii="Times New Roman" w:hAnsi="Times New Roman" w:cs="Times New Roman"/>
        </w:rPr>
        <w:t>TCs</w:t>
      </w:r>
      <w:r w:rsidR="00245985">
        <w:rPr>
          <w:rFonts w:ascii="Times New Roman" w:hAnsi="Times New Roman" w:cs="Times New Roman"/>
        </w:rPr>
        <w:t xml:space="preserve"> </w:t>
      </w:r>
      <w:r w:rsidR="00245985">
        <w:rPr>
          <w:rFonts w:ascii="Times New Roman" w:hAnsi="Times New Roman" w:cs="Times New Roman"/>
          <w:bCs/>
        </w:rPr>
        <w:t>that undergo TT</w:t>
      </w:r>
      <w:r w:rsidR="00B9081B">
        <w:rPr>
          <w:rFonts w:ascii="Times New Roman" w:hAnsi="Times New Roman" w:cs="Times New Roman"/>
        </w:rPr>
        <w:t xml:space="preserve"> </w:t>
      </w:r>
      <w:r w:rsidR="00C85D0C">
        <w:rPr>
          <w:rFonts w:ascii="Times New Roman" w:hAnsi="Times New Roman" w:cs="Times New Roman"/>
        </w:rPr>
        <w:t xml:space="preserve">in </w:t>
      </w:r>
      <w:r w:rsidR="00B62598">
        <w:rPr>
          <w:rFonts w:ascii="Times New Roman" w:hAnsi="Times New Roman" w:cs="Times New Roman"/>
        </w:rPr>
        <w:t xml:space="preserve">the </w:t>
      </w:r>
      <w:r w:rsidR="00C85D0C">
        <w:rPr>
          <w:rFonts w:ascii="Times New Roman" w:hAnsi="Times New Roman" w:cs="Times New Roman"/>
        </w:rPr>
        <w:t>IBTrACS</w:t>
      </w:r>
      <w:r w:rsidR="00B776BE">
        <w:rPr>
          <w:rFonts w:ascii="Times New Roman" w:hAnsi="Times New Roman" w:cs="Times New Roman"/>
        </w:rPr>
        <w:t xml:space="preserve"> </w:t>
      </w:r>
      <w:r w:rsidR="00B62598">
        <w:rPr>
          <w:rFonts w:ascii="Times New Roman" w:hAnsi="Times New Roman" w:cs="Times New Roman"/>
        </w:rPr>
        <w:t>dataset</w:t>
      </w:r>
      <w:r w:rsidR="00413D4A">
        <w:rPr>
          <w:rFonts w:ascii="Times New Roman" w:hAnsi="Times New Roman" w:cs="Times New Roman"/>
          <w:bCs/>
        </w:rPr>
        <w:t xml:space="preserve">, with </w:t>
      </w:r>
      <w:r w:rsidR="00365FBE">
        <w:rPr>
          <w:rFonts w:ascii="Times New Roman" w:hAnsi="Times New Roman" w:cs="Times New Roman"/>
          <w:bCs/>
        </w:rPr>
        <w:t>2</w:t>
      </w:r>
      <w:r w:rsidR="00413D4A">
        <w:rPr>
          <w:rFonts w:ascii="Times New Roman" w:hAnsi="Times New Roman" w:cs="Times New Roman"/>
          <w:bCs/>
        </w:rPr>
        <w:t xml:space="preserve"> </w:t>
      </w:r>
      <w:r w:rsidR="001B21C5">
        <w:rPr>
          <w:rFonts w:ascii="Times New Roman" w:hAnsi="Times New Roman" w:cs="Arial"/>
        </w:rPr>
        <w:t>identified STCs</w:t>
      </w:r>
      <w:r w:rsidR="001B21C5">
        <w:rPr>
          <w:rFonts w:ascii="Times New Roman" w:hAnsi="Times New Roman" w:cs="Times New Roman"/>
        </w:rPr>
        <w:t xml:space="preserve"> </w:t>
      </w:r>
      <w:r w:rsidR="00413D4A">
        <w:rPr>
          <w:rFonts w:ascii="Times New Roman" w:hAnsi="Times New Roman" w:cs="Times New Roman"/>
          <w:bCs/>
        </w:rPr>
        <w:t xml:space="preserve">classified as extratropical cyclones </w:t>
      </w:r>
      <w:r w:rsidR="00982CC1">
        <w:rPr>
          <w:rFonts w:ascii="Times New Roman" w:hAnsi="Times New Roman" w:cs="Times New Roman"/>
          <w:bCs/>
        </w:rPr>
        <w:t>that under</w:t>
      </w:r>
      <w:r w:rsidR="00265350">
        <w:rPr>
          <w:rFonts w:ascii="Times New Roman" w:hAnsi="Times New Roman" w:cs="Times New Roman"/>
          <w:bCs/>
        </w:rPr>
        <w:t>go</w:t>
      </w:r>
      <w:r w:rsidR="00982CC1">
        <w:rPr>
          <w:rFonts w:ascii="Times New Roman" w:hAnsi="Times New Roman" w:cs="Times New Roman"/>
          <w:bCs/>
        </w:rPr>
        <w:t xml:space="preserve"> TT </w:t>
      </w:r>
      <w:r w:rsidR="00413D4A">
        <w:rPr>
          <w:rFonts w:ascii="Times New Roman" w:hAnsi="Times New Roman" w:cs="Times New Roman"/>
          <w:bCs/>
        </w:rPr>
        <w:t>and 4</w:t>
      </w:r>
      <w:r w:rsidR="00365FBE">
        <w:rPr>
          <w:rFonts w:ascii="Times New Roman" w:hAnsi="Times New Roman" w:cs="Times New Roman"/>
          <w:bCs/>
        </w:rPr>
        <w:t>4</w:t>
      </w:r>
      <w:r w:rsidR="00413D4A">
        <w:rPr>
          <w:rFonts w:ascii="Times New Roman" w:hAnsi="Times New Roman" w:cs="Times New Roman"/>
          <w:bCs/>
        </w:rPr>
        <w:t xml:space="preserve"> </w:t>
      </w:r>
      <w:r w:rsidR="001B21C5">
        <w:rPr>
          <w:rFonts w:ascii="Times New Roman" w:hAnsi="Times New Roman" w:cs="Arial"/>
        </w:rPr>
        <w:t>identified STCs</w:t>
      </w:r>
      <w:r w:rsidR="001B21C5">
        <w:rPr>
          <w:rFonts w:ascii="Times New Roman" w:hAnsi="Times New Roman" w:cs="Times New Roman"/>
        </w:rPr>
        <w:t xml:space="preserve"> </w:t>
      </w:r>
      <w:r w:rsidR="00E7300B">
        <w:rPr>
          <w:rFonts w:ascii="Times New Roman" w:hAnsi="Times New Roman" w:cs="Times New Roman"/>
        </w:rPr>
        <w:t xml:space="preserve">exclusively </w:t>
      </w:r>
      <w:r w:rsidR="00413D4A">
        <w:rPr>
          <w:rFonts w:ascii="Times New Roman" w:hAnsi="Times New Roman" w:cs="Times New Roman"/>
          <w:bCs/>
        </w:rPr>
        <w:t>classified as TCs</w:t>
      </w:r>
      <w:r w:rsidR="00B9081B">
        <w:rPr>
          <w:rFonts w:ascii="Times New Roman" w:hAnsi="Times New Roman" w:cs="Times New Roman"/>
        </w:rPr>
        <w:t>.</w:t>
      </w:r>
      <w:r w:rsidR="001B21C5">
        <w:rPr>
          <w:rFonts w:ascii="Times New Roman" w:hAnsi="Times New Roman" w:cs="Times New Roman"/>
        </w:rPr>
        <w:t xml:space="preserve"> </w:t>
      </w:r>
      <w:r w:rsidR="00E24CA7">
        <w:rPr>
          <w:rFonts w:ascii="Times New Roman" w:hAnsi="Times New Roman" w:cs="Times New Roman"/>
        </w:rPr>
        <w:t xml:space="preserve"> </w:t>
      </w:r>
      <w:r w:rsidR="00106F1C">
        <w:rPr>
          <w:rFonts w:ascii="Times New Roman" w:hAnsi="Times New Roman" w:cs="Times New Roman"/>
        </w:rPr>
        <w:t xml:space="preserve">The mean difference in time between STC formation </w:t>
      </w:r>
      <w:r w:rsidR="001B21C5">
        <w:rPr>
          <w:rFonts w:ascii="Times New Roman" w:hAnsi="Times New Roman" w:cs="Times New Roman"/>
        </w:rPr>
        <w:t xml:space="preserve">in the present study </w:t>
      </w:r>
      <w:r w:rsidR="00106F1C">
        <w:rPr>
          <w:rFonts w:ascii="Times New Roman" w:hAnsi="Times New Roman" w:cs="Times New Roman"/>
        </w:rPr>
        <w:t xml:space="preserve">and STC formation </w:t>
      </w:r>
      <w:r w:rsidR="001B21C5">
        <w:rPr>
          <w:rFonts w:ascii="Times New Roman" w:hAnsi="Times New Roman" w:cs="Times New Roman"/>
        </w:rPr>
        <w:t xml:space="preserve">in the IBTrACS dataset </w:t>
      </w:r>
      <w:r w:rsidR="00106F1C">
        <w:rPr>
          <w:rFonts w:ascii="Times New Roman" w:hAnsi="Times New Roman" w:cs="Times New Roman"/>
        </w:rPr>
        <w:t>is ~2</w:t>
      </w:r>
      <w:r w:rsidR="00505BC4">
        <w:rPr>
          <w:rFonts w:ascii="Times New Roman" w:hAnsi="Times New Roman" w:cs="Times New Roman"/>
        </w:rPr>
        <w:t>4</w:t>
      </w:r>
      <w:r w:rsidR="00106F1C">
        <w:rPr>
          <w:rFonts w:ascii="Times New Roman" w:hAnsi="Times New Roman" w:cs="Times New Roman"/>
        </w:rPr>
        <w:t>.</w:t>
      </w:r>
      <w:r w:rsidR="00505BC4">
        <w:rPr>
          <w:rFonts w:ascii="Times New Roman" w:hAnsi="Times New Roman" w:cs="Times New Roman"/>
        </w:rPr>
        <w:t>8</w:t>
      </w:r>
      <w:r w:rsidR="00106F1C">
        <w:rPr>
          <w:rFonts w:ascii="Times New Roman" w:hAnsi="Times New Roman" w:cs="Times New Roman"/>
        </w:rPr>
        <w:t xml:space="preserve"> h, </w:t>
      </w:r>
      <w:r w:rsidR="00413D4A">
        <w:rPr>
          <w:rFonts w:ascii="Times New Roman" w:hAnsi="Times New Roman" w:cs="Times New Roman"/>
        </w:rPr>
        <w:t>with a standard deviation of ~</w:t>
      </w:r>
      <w:r w:rsidR="00505BC4">
        <w:rPr>
          <w:rFonts w:ascii="Times New Roman" w:hAnsi="Times New Roman" w:cs="Times New Roman"/>
        </w:rPr>
        <w:t>15</w:t>
      </w:r>
      <w:r w:rsidR="00413D4A">
        <w:rPr>
          <w:rFonts w:ascii="Times New Roman" w:hAnsi="Times New Roman" w:cs="Times New Roman"/>
        </w:rPr>
        <w:t>.</w:t>
      </w:r>
      <w:r w:rsidR="00505BC4">
        <w:rPr>
          <w:rFonts w:ascii="Times New Roman" w:hAnsi="Times New Roman" w:cs="Times New Roman"/>
        </w:rPr>
        <w:t>2</w:t>
      </w:r>
      <w:r w:rsidR="00413D4A">
        <w:rPr>
          <w:rFonts w:ascii="Times New Roman" w:hAnsi="Times New Roman" w:cs="Times New Roman"/>
        </w:rPr>
        <w:t xml:space="preserve"> h and a range of 0</w:t>
      </w:r>
      <w:r w:rsidR="00413D4A" w:rsidRPr="005020C3">
        <w:rPr>
          <w:rFonts w:ascii="Times New Roman" w:hAnsi="Times New Roman" w:cs="Arial"/>
          <w:color w:val="000000" w:themeColor="text1"/>
        </w:rPr>
        <w:t>–</w:t>
      </w:r>
      <w:r w:rsidR="00106F1C">
        <w:rPr>
          <w:rFonts w:ascii="Times New Roman" w:hAnsi="Times New Roman" w:cs="Times New Roman"/>
        </w:rPr>
        <w:t>6</w:t>
      </w:r>
      <w:r w:rsidR="00505BC4">
        <w:rPr>
          <w:rFonts w:ascii="Times New Roman" w:hAnsi="Times New Roman" w:cs="Times New Roman"/>
        </w:rPr>
        <w:t>0</w:t>
      </w:r>
      <w:r w:rsidR="00106F1C">
        <w:rPr>
          <w:rFonts w:ascii="Times New Roman" w:hAnsi="Times New Roman" w:cs="Times New Roman"/>
        </w:rPr>
        <w:t xml:space="preserve"> h</w:t>
      </w:r>
      <w:r w:rsidR="00413D4A">
        <w:rPr>
          <w:rFonts w:ascii="Times New Roman" w:hAnsi="Times New Roman" w:cs="Times New Roman"/>
        </w:rPr>
        <w:t xml:space="preserve">.  </w:t>
      </w:r>
      <w:proofErr w:type="gramStart"/>
      <w:r w:rsidR="00CB65BE">
        <w:rPr>
          <w:rFonts w:ascii="Times New Roman" w:hAnsi="Times New Roman" w:cs="Arial"/>
        </w:rPr>
        <w:t xml:space="preserve">The </w:t>
      </w:r>
      <w:r w:rsidR="002C668D">
        <w:rPr>
          <w:rFonts w:ascii="Times New Roman" w:hAnsi="Times New Roman" w:cs="Arial"/>
        </w:rPr>
        <w:t>62</w:t>
      </w:r>
      <w:r w:rsidR="00CB65BE">
        <w:rPr>
          <w:rFonts w:ascii="Times New Roman" w:hAnsi="Times New Roman" w:cs="Arial"/>
        </w:rPr>
        <w:t xml:space="preserve"> </w:t>
      </w:r>
      <w:r w:rsidR="00EF7952">
        <w:rPr>
          <w:rFonts w:ascii="Times New Roman" w:hAnsi="Times New Roman" w:cs="Arial"/>
        </w:rPr>
        <w:t xml:space="preserve">identified </w:t>
      </w:r>
      <w:r w:rsidR="00CB65BE">
        <w:rPr>
          <w:rFonts w:ascii="Times New Roman" w:hAnsi="Times New Roman" w:cs="Arial"/>
        </w:rPr>
        <w:t>STCs were pr</w:t>
      </w:r>
      <w:r w:rsidR="00177BD2">
        <w:rPr>
          <w:rFonts w:ascii="Times New Roman" w:hAnsi="Times New Roman" w:cs="Arial"/>
        </w:rPr>
        <w:t xml:space="preserve">imarily classified </w:t>
      </w:r>
      <w:r w:rsidR="001E090D">
        <w:rPr>
          <w:rFonts w:ascii="Times New Roman" w:hAnsi="Times New Roman" w:cs="Arial"/>
        </w:rPr>
        <w:t xml:space="preserve">by McTaggart-Cowan et al. (2013) </w:t>
      </w:r>
      <w:r w:rsidR="00177BD2">
        <w:rPr>
          <w:rFonts w:ascii="Times New Roman" w:hAnsi="Times New Roman" w:cs="Arial"/>
        </w:rPr>
        <w:t xml:space="preserve">as Strong TT </w:t>
      </w:r>
      <w:r w:rsidR="00CB65BE">
        <w:rPr>
          <w:rFonts w:ascii="Times New Roman" w:hAnsi="Times New Roman" w:cs="Arial"/>
        </w:rPr>
        <w:t>(N =</w:t>
      </w:r>
      <w:r w:rsidR="00445390">
        <w:rPr>
          <w:rFonts w:ascii="Times New Roman" w:hAnsi="Times New Roman" w:cs="Arial"/>
        </w:rPr>
        <w:t xml:space="preserve"> 3</w:t>
      </w:r>
      <w:r w:rsidR="00505BC4">
        <w:rPr>
          <w:rFonts w:ascii="Times New Roman" w:hAnsi="Times New Roman" w:cs="Arial"/>
        </w:rPr>
        <w:t>0</w:t>
      </w:r>
      <w:r w:rsidR="00CB65BE">
        <w:rPr>
          <w:rFonts w:ascii="Times New Roman" w:hAnsi="Times New Roman" w:cs="Arial"/>
        </w:rPr>
        <w:t>) and Weak TT</w:t>
      </w:r>
      <w:proofErr w:type="gramEnd"/>
      <w:r w:rsidR="00CB65BE">
        <w:rPr>
          <w:rFonts w:ascii="Times New Roman" w:hAnsi="Times New Roman" w:cs="Arial"/>
        </w:rPr>
        <w:t xml:space="preserve"> (N = 2</w:t>
      </w:r>
      <w:r w:rsidR="00445390">
        <w:rPr>
          <w:rFonts w:ascii="Times New Roman" w:hAnsi="Times New Roman" w:cs="Arial"/>
        </w:rPr>
        <w:t>8</w:t>
      </w:r>
      <w:r w:rsidR="00CB65BE">
        <w:rPr>
          <w:rFonts w:ascii="Times New Roman" w:hAnsi="Times New Roman" w:cs="Arial"/>
        </w:rPr>
        <w:t>), with a small subset</w:t>
      </w:r>
      <w:r w:rsidR="00B423F8">
        <w:rPr>
          <w:rFonts w:ascii="Times New Roman" w:hAnsi="Times New Roman" w:cs="Arial"/>
        </w:rPr>
        <w:t xml:space="preserve"> </w:t>
      </w:r>
      <w:r w:rsidR="00CB65BE">
        <w:rPr>
          <w:rFonts w:ascii="Times New Roman" w:hAnsi="Times New Roman" w:cs="Arial"/>
        </w:rPr>
        <w:t>classified as Trough</w:t>
      </w:r>
      <w:r w:rsidR="00177BD2">
        <w:rPr>
          <w:rFonts w:ascii="Times New Roman" w:hAnsi="Times New Roman" w:cs="Arial"/>
        </w:rPr>
        <w:t xml:space="preserve"> </w:t>
      </w:r>
      <w:r w:rsidR="00CB65BE">
        <w:rPr>
          <w:rFonts w:ascii="Times New Roman" w:hAnsi="Times New Roman" w:cs="Arial"/>
        </w:rPr>
        <w:t>Induced (N = 4).</w:t>
      </w:r>
      <w:r w:rsidR="002A09AA">
        <w:rPr>
          <w:rFonts w:ascii="Times New Roman" w:hAnsi="Times New Roman" w:cs="Arial"/>
        </w:rPr>
        <w:t xml:space="preserve"> </w:t>
      </w:r>
    </w:p>
    <w:p w14:paraId="5B75485C" w14:textId="77777777" w:rsidR="00DC7B43" w:rsidRDefault="00DC7B43" w:rsidP="00A53735">
      <w:pPr>
        <w:spacing w:line="480" w:lineRule="auto"/>
        <w:rPr>
          <w:rFonts w:ascii="Times New Roman" w:hAnsi="Times New Roman" w:cs="Arial"/>
        </w:rPr>
      </w:pPr>
    </w:p>
    <w:p w14:paraId="6C05987A" w14:textId="038075B1" w:rsidR="000F42B9" w:rsidRPr="000F42B9" w:rsidRDefault="000F42B9" w:rsidP="000F42B9">
      <w:pPr>
        <w:spacing w:line="480" w:lineRule="auto"/>
        <w:rPr>
          <w:rFonts w:ascii="Times New Roman" w:hAnsi="Times New Roman" w:cs="Arial"/>
          <w:i/>
        </w:rPr>
      </w:pPr>
      <w:r>
        <w:rPr>
          <w:rFonts w:ascii="Times New Roman" w:hAnsi="Times New Roman" w:cs="Arial"/>
          <w:i/>
        </w:rPr>
        <w:t>b</w:t>
      </w:r>
      <w:r w:rsidRPr="006175CD">
        <w:rPr>
          <w:rFonts w:ascii="Times New Roman" w:hAnsi="Times New Roman" w:cs="Arial"/>
          <w:i/>
        </w:rPr>
        <w:t xml:space="preserve">.  </w:t>
      </w:r>
      <w:r>
        <w:rPr>
          <w:rFonts w:ascii="Times New Roman" w:hAnsi="Times New Roman" w:cs="Arial"/>
          <w:i/>
        </w:rPr>
        <w:t xml:space="preserve">Locations of STC formation </w:t>
      </w:r>
    </w:p>
    <w:p w14:paraId="73A57EB1" w14:textId="48A27437" w:rsidR="00531839" w:rsidRDefault="00B27E2D" w:rsidP="005059BA">
      <w:pPr>
        <w:spacing w:line="480" w:lineRule="auto"/>
        <w:ind w:firstLine="360"/>
        <w:rPr>
          <w:rFonts w:ascii="Times New Roman" w:hAnsi="Times New Roman" w:cs="Arial"/>
        </w:rPr>
      </w:pPr>
      <w:r w:rsidRPr="009E358E">
        <w:rPr>
          <w:rFonts w:ascii="Times New Roman" w:hAnsi="Times New Roman" w:cs="Arial"/>
        </w:rPr>
        <w:t xml:space="preserve">Figure </w:t>
      </w:r>
      <w:r w:rsidR="00D55E76">
        <w:rPr>
          <w:rFonts w:ascii="Times New Roman" w:hAnsi="Times New Roman" w:cs="Arial"/>
        </w:rPr>
        <w:t>7</w:t>
      </w:r>
      <w:r w:rsidRPr="009E358E">
        <w:rPr>
          <w:rFonts w:ascii="Times New Roman" w:hAnsi="Times New Roman" w:cs="Arial"/>
        </w:rPr>
        <w:t xml:space="preserve"> illustrates the </w:t>
      </w:r>
      <w:r w:rsidRPr="005020C3">
        <w:rPr>
          <w:rFonts w:ascii="Times New Roman" w:hAnsi="Times New Roman" w:cs="Arial"/>
          <w:color w:val="000000" w:themeColor="text1"/>
        </w:rPr>
        <w:t xml:space="preserve">intraseasonal variability associated with the location of STC formation in the </w:t>
      </w:r>
      <w:r w:rsidR="008D7583" w:rsidRPr="005020C3">
        <w:rPr>
          <w:rFonts w:ascii="Times New Roman" w:hAnsi="Times New Roman" w:cs="Arial"/>
          <w:color w:val="000000" w:themeColor="text1"/>
        </w:rPr>
        <w:t>NATL</w:t>
      </w:r>
      <w:r w:rsidRPr="005020C3">
        <w:rPr>
          <w:rFonts w:ascii="Times New Roman" w:hAnsi="Times New Roman" w:cs="Arial"/>
          <w:color w:val="000000" w:themeColor="text1"/>
        </w:rPr>
        <w:t xml:space="preserve"> basin during 1979</w:t>
      </w:r>
      <w:r w:rsidRPr="005020C3">
        <w:rPr>
          <w:rFonts w:ascii="Times New Roman" w:hAnsi="Times New Roman" w:cs="Times New Roman"/>
          <w:color w:val="000000" w:themeColor="text1"/>
        </w:rPr>
        <w:t>–</w:t>
      </w:r>
      <w:r w:rsidRPr="005020C3">
        <w:rPr>
          <w:rFonts w:ascii="Times New Roman" w:hAnsi="Times New Roman" w:cs="Arial"/>
          <w:color w:val="000000" w:themeColor="text1"/>
        </w:rPr>
        <w:t>2010</w:t>
      </w:r>
      <w:r w:rsidRPr="005020C3">
        <w:rPr>
          <w:rFonts w:ascii="Times New Roman" w:hAnsi="Times New Roman" w:cs="Times New Roman"/>
          <w:color w:val="000000" w:themeColor="text1"/>
        </w:rPr>
        <w:t>.</w:t>
      </w:r>
      <w:r w:rsidR="001D65A5" w:rsidRPr="005020C3">
        <w:rPr>
          <w:rFonts w:ascii="Times New Roman" w:hAnsi="Times New Roman" w:cs="Times New Roman"/>
          <w:color w:val="000000" w:themeColor="text1"/>
        </w:rPr>
        <w:t xml:space="preserve">  </w:t>
      </w:r>
      <w:r w:rsidR="001D65A5" w:rsidRPr="005020C3">
        <w:rPr>
          <w:rFonts w:ascii="Times New Roman" w:hAnsi="Times New Roman" w:cs="Arial"/>
          <w:color w:val="000000" w:themeColor="text1"/>
        </w:rPr>
        <w:t xml:space="preserve">STC formation primarily occurs over the </w:t>
      </w:r>
      <w:r w:rsidR="00FD0EA8" w:rsidRPr="005020C3">
        <w:rPr>
          <w:rFonts w:ascii="Times New Roman" w:hAnsi="Times New Roman" w:cs="Arial"/>
          <w:color w:val="000000" w:themeColor="text1"/>
        </w:rPr>
        <w:t xml:space="preserve">southern </w:t>
      </w:r>
      <w:r w:rsidR="001D65A5" w:rsidRPr="005020C3">
        <w:rPr>
          <w:rFonts w:ascii="Times New Roman" w:hAnsi="Times New Roman" w:cs="Arial"/>
          <w:color w:val="000000" w:themeColor="text1"/>
        </w:rPr>
        <w:t xml:space="preserve">Gulf </w:t>
      </w:r>
      <w:r w:rsidR="007560F8" w:rsidRPr="005020C3">
        <w:rPr>
          <w:rFonts w:ascii="Times New Roman" w:hAnsi="Times New Roman" w:cs="Arial"/>
          <w:color w:val="000000" w:themeColor="text1"/>
        </w:rPr>
        <w:t>of Mexico</w:t>
      </w:r>
      <w:r w:rsidR="001D65A5" w:rsidRPr="005020C3">
        <w:rPr>
          <w:rFonts w:ascii="Times New Roman" w:hAnsi="Times New Roman" w:cs="Arial"/>
          <w:color w:val="000000" w:themeColor="text1"/>
        </w:rPr>
        <w:t xml:space="preserve"> and </w:t>
      </w:r>
      <w:r w:rsidR="00FD0EA8" w:rsidRPr="005020C3">
        <w:rPr>
          <w:rFonts w:ascii="Times New Roman" w:hAnsi="Times New Roman" w:cs="Arial"/>
          <w:color w:val="000000" w:themeColor="text1"/>
        </w:rPr>
        <w:t xml:space="preserve">western </w:t>
      </w:r>
      <w:r w:rsidR="008D7583" w:rsidRPr="005020C3">
        <w:rPr>
          <w:rFonts w:ascii="Times New Roman" w:hAnsi="Times New Roman" w:cs="Arial"/>
          <w:color w:val="000000" w:themeColor="text1"/>
        </w:rPr>
        <w:t>NATL</w:t>
      </w:r>
      <w:r w:rsidR="001D65A5" w:rsidRPr="005020C3">
        <w:rPr>
          <w:rFonts w:ascii="Times New Roman" w:hAnsi="Times New Roman" w:cs="Arial"/>
          <w:color w:val="000000" w:themeColor="text1"/>
        </w:rPr>
        <w:t xml:space="preserve"> during April–</w:t>
      </w:r>
      <w:r w:rsidR="003B462A" w:rsidRPr="005020C3">
        <w:rPr>
          <w:rFonts w:ascii="Times New Roman" w:hAnsi="Times New Roman" w:cs="Arial"/>
          <w:color w:val="000000" w:themeColor="text1"/>
        </w:rPr>
        <w:t>June</w:t>
      </w:r>
      <w:r w:rsidR="001D65A5" w:rsidRPr="005020C3">
        <w:rPr>
          <w:rFonts w:ascii="Times New Roman" w:hAnsi="Times New Roman" w:cs="Arial"/>
          <w:color w:val="000000" w:themeColor="text1"/>
        </w:rPr>
        <w:t xml:space="preserve">, </w:t>
      </w:r>
      <w:r w:rsidR="00531839" w:rsidRPr="005020C3">
        <w:rPr>
          <w:rFonts w:ascii="Times New Roman" w:hAnsi="Times New Roman" w:cs="Arial"/>
          <w:color w:val="000000" w:themeColor="text1"/>
        </w:rPr>
        <w:t>coinciding</w:t>
      </w:r>
      <w:r w:rsidR="00531839">
        <w:rPr>
          <w:rFonts w:ascii="Times New Roman" w:hAnsi="Times New Roman" w:cs="Arial"/>
        </w:rPr>
        <w:t xml:space="preserve"> with the highest mean </w:t>
      </w:r>
      <w:r w:rsidR="003E3A82">
        <w:rPr>
          <w:rFonts w:ascii="Times New Roman" w:hAnsi="Times New Roman" w:cs="Arial"/>
        </w:rPr>
        <w:t>sea surface temperatures (</w:t>
      </w:r>
      <w:r w:rsidR="00531839">
        <w:rPr>
          <w:rFonts w:ascii="Times New Roman" w:hAnsi="Times New Roman" w:cs="Arial"/>
        </w:rPr>
        <w:t>SSTs</w:t>
      </w:r>
      <w:r w:rsidR="003E3A82">
        <w:rPr>
          <w:rFonts w:ascii="Times New Roman" w:hAnsi="Times New Roman" w:cs="Arial"/>
        </w:rPr>
        <w:t>)</w:t>
      </w:r>
      <w:r w:rsidR="00531839">
        <w:rPr>
          <w:rFonts w:ascii="Times New Roman" w:hAnsi="Times New Roman" w:cs="Arial"/>
        </w:rPr>
        <w:t xml:space="preserve"> </w:t>
      </w:r>
      <w:r w:rsidR="002B0398">
        <w:rPr>
          <w:rFonts w:ascii="Times New Roman" w:hAnsi="Times New Roman" w:cs="Arial"/>
        </w:rPr>
        <w:t xml:space="preserve">poleward of 20°N </w:t>
      </w:r>
      <w:r w:rsidR="00531839">
        <w:rPr>
          <w:rFonts w:ascii="Times New Roman" w:hAnsi="Times New Roman" w:cs="Arial"/>
        </w:rPr>
        <w:t xml:space="preserve">in the </w:t>
      </w:r>
      <w:r w:rsidR="008D7583">
        <w:rPr>
          <w:rFonts w:ascii="Times New Roman" w:hAnsi="Times New Roman" w:cs="Arial"/>
        </w:rPr>
        <w:t>NATL</w:t>
      </w:r>
      <w:r w:rsidR="00531839">
        <w:rPr>
          <w:rFonts w:ascii="Times New Roman" w:hAnsi="Times New Roman" w:cs="Arial"/>
        </w:rPr>
        <w:t xml:space="preserve"> basin</w:t>
      </w:r>
      <w:r w:rsidR="00353B8C">
        <w:rPr>
          <w:rFonts w:ascii="Times New Roman" w:hAnsi="Times New Roman" w:cs="Arial"/>
        </w:rPr>
        <w:t xml:space="preserve"> during th</w:t>
      </w:r>
      <w:r w:rsidR="005020C3">
        <w:rPr>
          <w:rFonts w:ascii="Times New Roman" w:hAnsi="Times New Roman" w:cs="Arial"/>
        </w:rPr>
        <w:t>is</w:t>
      </w:r>
      <w:r w:rsidR="00353B8C">
        <w:rPr>
          <w:rFonts w:ascii="Times New Roman" w:hAnsi="Times New Roman" w:cs="Arial"/>
        </w:rPr>
        <w:t xml:space="preserve"> period</w:t>
      </w:r>
      <w:r w:rsidR="00531839">
        <w:rPr>
          <w:rFonts w:ascii="Times New Roman" w:hAnsi="Times New Roman" w:cs="Arial"/>
        </w:rPr>
        <w:t xml:space="preserve">.  </w:t>
      </w:r>
      <w:r w:rsidR="008930B1" w:rsidRPr="009E358E">
        <w:rPr>
          <w:rFonts w:ascii="Times New Roman" w:hAnsi="Times New Roman" w:cs="Arial"/>
        </w:rPr>
        <w:t>An intrusion of relatively cold upper-tropospheric air accompanying an upper-tropospheric disturbance movin</w:t>
      </w:r>
      <w:r w:rsidR="00531839">
        <w:rPr>
          <w:rFonts w:ascii="Times New Roman" w:hAnsi="Times New Roman" w:cs="Arial"/>
        </w:rPr>
        <w:t xml:space="preserve">g over the </w:t>
      </w:r>
      <w:r w:rsidR="007560F8">
        <w:rPr>
          <w:rFonts w:ascii="Times New Roman" w:hAnsi="Times New Roman" w:cs="Arial"/>
        </w:rPr>
        <w:t xml:space="preserve">southern </w:t>
      </w:r>
      <w:r w:rsidR="007560F8" w:rsidRPr="009E358E">
        <w:rPr>
          <w:rFonts w:ascii="Times New Roman" w:hAnsi="Times New Roman" w:cs="Arial"/>
        </w:rPr>
        <w:t xml:space="preserve">Gulf </w:t>
      </w:r>
      <w:r w:rsidR="007560F8">
        <w:rPr>
          <w:rFonts w:ascii="Times New Roman" w:hAnsi="Times New Roman" w:cs="Arial"/>
        </w:rPr>
        <w:t>of Mexico</w:t>
      </w:r>
      <w:r w:rsidR="007560F8" w:rsidRPr="009E358E">
        <w:rPr>
          <w:rFonts w:ascii="Times New Roman" w:hAnsi="Times New Roman" w:cs="Arial"/>
        </w:rPr>
        <w:t xml:space="preserve"> </w:t>
      </w:r>
      <w:r w:rsidR="00531839" w:rsidRPr="005020C3">
        <w:rPr>
          <w:rFonts w:ascii="Times New Roman" w:hAnsi="Times New Roman" w:cs="Arial"/>
          <w:color w:val="000000" w:themeColor="text1"/>
        </w:rPr>
        <w:t xml:space="preserve">and </w:t>
      </w:r>
      <w:r w:rsidR="00FD0EA8" w:rsidRPr="005020C3">
        <w:rPr>
          <w:rFonts w:ascii="Times New Roman" w:hAnsi="Times New Roman" w:cs="Arial"/>
          <w:color w:val="000000" w:themeColor="text1"/>
        </w:rPr>
        <w:t xml:space="preserve">western </w:t>
      </w:r>
      <w:r w:rsidR="008D7583" w:rsidRPr="005020C3">
        <w:rPr>
          <w:rFonts w:ascii="Times New Roman" w:hAnsi="Times New Roman" w:cs="Arial"/>
          <w:color w:val="000000" w:themeColor="text1"/>
        </w:rPr>
        <w:t>NATL</w:t>
      </w:r>
      <w:r w:rsidR="008930B1" w:rsidRPr="005020C3">
        <w:rPr>
          <w:rFonts w:ascii="Times New Roman" w:hAnsi="Times New Roman" w:cs="Arial"/>
          <w:color w:val="000000" w:themeColor="text1"/>
        </w:rPr>
        <w:t xml:space="preserve"> during April–</w:t>
      </w:r>
      <w:r w:rsidR="003B462A" w:rsidRPr="005020C3">
        <w:rPr>
          <w:rFonts w:ascii="Times New Roman" w:hAnsi="Times New Roman" w:cs="Arial"/>
          <w:color w:val="000000" w:themeColor="text1"/>
        </w:rPr>
        <w:t>June</w:t>
      </w:r>
      <w:r w:rsidR="008930B1" w:rsidRPr="005020C3">
        <w:rPr>
          <w:rFonts w:ascii="Times New Roman" w:hAnsi="Times New Roman" w:cs="Arial"/>
          <w:color w:val="000000" w:themeColor="text1"/>
        </w:rPr>
        <w:t xml:space="preserve"> </w:t>
      </w:r>
      <w:r w:rsidR="00353B8C" w:rsidRPr="005020C3">
        <w:rPr>
          <w:rFonts w:ascii="Times New Roman" w:hAnsi="Times New Roman" w:cs="Arial"/>
          <w:color w:val="000000" w:themeColor="text1"/>
        </w:rPr>
        <w:t>(</w:t>
      </w:r>
      <w:r w:rsidR="00675361">
        <w:rPr>
          <w:rFonts w:ascii="Times New Roman" w:hAnsi="Times New Roman" w:cs="Arial"/>
          <w:color w:val="000000" w:themeColor="text1"/>
        </w:rPr>
        <w:t xml:space="preserve">Nieto et al. 2005; </w:t>
      </w:r>
      <w:r w:rsidR="00353B8C" w:rsidRPr="005020C3">
        <w:rPr>
          <w:rFonts w:ascii="Times New Roman" w:hAnsi="Times New Roman" w:cs="Arial"/>
          <w:color w:val="000000" w:themeColor="text1"/>
        </w:rPr>
        <w:t xml:space="preserve">Wernli and Sprenger 2007) </w:t>
      </w:r>
      <w:r w:rsidR="00800EF0" w:rsidRPr="005020C3">
        <w:rPr>
          <w:rFonts w:ascii="Times New Roman" w:hAnsi="Times New Roman" w:cs="Arial"/>
          <w:color w:val="000000" w:themeColor="text1"/>
        </w:rPr>
        <w:t>is likely to</w:t>
      </w:r>
      <w:r w:rsidR="008930B1" w:rsidRPr="005020C3">
        <w:rPr>
          <w:rFonts w:ascii="Times New Roman" w:hAnsi="Times New Roman" w:cs="Arial"/>
          <w:color w:val="000000" w:themeColor="text1"/>
        </w:rPr>
        <w:t xml:space="preserve"> steepen lapse rates beneath the disturbance and facilitate the development of deep convection, which serves as a catalyst for STC formation</w:t>
      </w:r>
      <w:r w:rsidR="008930B1" w:rsidRPr="005020C3">
        <w:rPr>
          <w:rFonts w:ascii="Times New Roman" w:hAnsi="Times New Roman" w:cs="Times New Roman"/>
          <w:color w:val="000000" w:themeColor="text1"/>
        </w:rPr>
        <w:t>.</w:t>
      </w:r>
      <w:r w:rsidR="00531839" w:rsidRPr="005020C3">
        <w:rPr>
          <w:rFonts w:ascii="Times New Roman" w:hAnsi="Times New Roman" w:cs="Times New Roman"/>
          <w:color w:val="000000" w:themeColor="text1"/>
        </w:rPr>
        <w:t xml:space="preserve">  </w:t>
      </w:r>
      <w:r w:rsidR="003D0143" w:rsidRPr="005020C3">
        <w:rPr>
          <w:rFonts w:ascii="Times New Roman" w:hAnsi="Times New Roman" w:cs="Arial"/>
          <w:color w:val="000000" w:themeColor="text1"/>
        </w:rPr>
        <w:t xml:space="preserve">STC formation </w:t>
      </w:r>
      <w:r w:rsidR="007560F8" w:rsidRPr="005020C3">
        <w:rPr>
          <w:rFonts w:ascii="Times New Roman" w:hAnsi="Times New Roman" w:cs="Arial"/>
          <w:color w:val="000000" w:themeColor="text1"/>
        </w:rPr>
        <w:t xml:space="preserve">primarily </w:t>
      </w:r>
      <w:r w:rsidR="00F02203" w:rsidRPr="005020C3">
        <w:rPr>
          <w:rFonts w:ascii="Times New Roman" w:hAnsi="Times New Roman" w:cs="Arial"/>
          <w:color w:val="000000" w:themeColor="text1"/>
        </w:rPr>
        <w:t>occur</w:t>
      </w:r>
      <w:r w:rsidR="007560F8" w:rsidRPr="005020C3">
        <w:rPr>
          <w:rFonts w:ascii="Times New Roman" w:hAnsi="Times New Roman" w:cs="Arial"/>
          <w:color w:val="000000" w:themeColor="text1"/>
        </w:rPr>
        <w:t>s</w:t>
      </w:r>
      <w:r w:rsidR="00F02203" w:rsidRPr="005020C3">
        <w:rPr>
          <w:rFonts w:ascii="Times New Roman" w:hAnsi="Times New Roman" w:cs="Arial"/>
          <w:color w:val="000000" w:themeColor="text1"/>
        </w:rPr>
        <w:t xml:space="preserve"> over the </w:t>
      </w:r>
      <w:r w:rsidR="007560F8" w:rsidRPr="005020C3">
        <w:rPr>
          <w:rFonts w:ascii="Times New Roman" w:hAnsi="Times New Roman" w:cs="Arial"/>
          <w:color w:val="000000" w:themeColor="text1"/>
        </w:rPr>
        <w:t xml:space="preserve">northern Gulf of Mexico and </w:t>
      </w:r>
      <w:r w:rsidR="00F02203" w:rsidRPr="005020C3">
        <w:rPr>
          <w:rFonts w:ascii="Times New Roman" w:hAnsi="Times New Roman" w:cs="Arial"/>
          <w:color w:val="000000" w:themeColor="text1"/>
        </w:rPr>
        <w:t xml:space="preserve">western </w:t>
      </w:r>
      <w:r w:rsidR="008D7583" w:rsidRPr="005020C3">
        <w:rPr>
          <w:rFonts w:ascii="Times New Roman" w:hAnsi="Times New Roman" w:cs="Arial"/>
          <w:color w:val="000000" w:themeColor="text1"/>
        </w:rPr>
        <w:t>NATL</w:t>
      </w:r>
      <w:r w:rsidR="00F02203" w:rsidRPr="005020C3">
        <w:rPr>
          <w:rFonts w:ascii="Times New Roman" w:hAnsi="Times New Roman" w:cs="Arial"/>
          <w:color w:val="000000" w:themeColor="text1"/>
        </w:rPr>
        <w:t xml:space="preserve"> during July–September, </w:t>
      </w:r>
      <w:r w:rsidR="00106256" w:rsidRPr="005020C3">
        <w:rPr>
          <w:rFonts w:ascii="Times New Roman" w:hAnsi="Times New Roman" w:cs="Arial"/>
          <w:color w:val="000000" w:themeColor="text1"/>
        </w:rPr>
        <w:t xml:space="preserve">with several </w:t>
      </w:r>
      <w:r w:rsidR="005020C3" w:rsidRPr="005020C3">
        <w:rPr>
          <w:rFonts w:ascii="Times New Roman" w:hAnsi="Times New Roman" w:cs="Arial"/>
          <w:color w:val="000000" w:themeColor="text1"/>
        </w:rPr>
        <w:t>cases of STC formation occurring</w:t>
      </w:r>
      <w:r w:rsidR="00106256" w:rsidRPr="005020C3">
        <w:rPr>
          <w:rFonts w:ascii="Times New Roman" w:hAnsi="Times New Roman" w:cs="Arial"/>
          <w:color w:val="000000" w:themeColor="text1"/>
        </w:rPr>
        <w:t xml:space="preserve"> over the central and eastern NATL</w:t>
      </w:r>
      <w:r w:rsidR="0034557F">
        <w:rPr>
          <w:rFonts w:ascii="Times New Roman" w:hAnsi="Times New Roman" w:cs="Arial"/>
          <w:color w:val="000000" w:themeColor="text1"/>
        </w:rPr>
        <w:t xml:space="preserve"> during this period</w:t>
      </w:r>
      <w:r w:rsidR="00106256" w:rsidRPr="005020C3">
        <w:rPr>
          <w:rFonts w:ascii="Times New Roman" w:hAnsi="Times New Roman" w:cs="Arial"/>
          <w:color w:val="000000" w:themeColor="text1"/>
        </w:rPr>
        <w:t xml:space="preserve">. </w:t>
      </w:r>
      <w:r w:rsidR="002A6D50">
        <w:rPr>
          <w:rFonts w:ascii="Times New Roman" w:hAnsi="Times New Roman" w:cs="Arial"/>
          <w:color w:val="000000" w:themeColor="text1"/>
        </w:rPr>
        <w:t xml:space="preserve"> </w:t>
      </w:r>
      <w:r w:rsidR="005020C3">
        <w:rPr>
          <w:rFonts w:ascii="Times New Roman" w:hAnsi="Times New Roman" w:cs="Arial"/>
          <w:color w:val="000000" w:themeColor="text1"/>
        </w:rPr>
        <w:t>STC formation occurring</w:t>
      </w:r>
      <w:r w:rsidR="005020C3" w:rsidRPr="005020C3">
        <w:rPr>
          <w:rFonts w:ascii="Times New Roman" w:hAnsi="Times New Roman" w:cs="Arial"/>
          <w:color w:val="000000" w:themeColor="text1"/>
        </w:rPr>
        <w:t xml:space="preserve"> over the NATL during July–September </w:t>
      </w:r>
      <w:r w:rsidR="002A6D50">
        <w:rPr>
          <w:rFonts w:ascii="Times New Roman" w:hAnsi="Times New Roman" w:cs="Arial"/>
          <w:color w:val="000000" w:themeColor="text1"/>
        </w:rPr>
        <w:t>is</w:t>
      </w:r>
      <w:r w:rsidR="005020C3" w:rsidRPr="005020C3">
        <w:rPr>
          <w:rFonts w:ascii="Times New Roman" w:hAnsi="Times New Roman" w:cs="Arial"/>
          <w:color w:val="000000" w:themeColor="text1"/>
        </w:rPr>
        <w:t xml:space="preserve"> likely</w:t>
      </w:r>
      <w:r w:rsidR="005020C3">
        <w:rPr>
          <w:rFonts w:ascii="Times New Roman" w:hAnsi="Times New Roman" w:cs="Arial"/>
        </w:rPr>
        <w:t xml:space="preserve"> associated with the observed increase in mean SSTs </w:t>
      </w:r>
      <w:r w:rsidR="001E090D">
        <w:rPr>
          <w:rFonts w:ascii="Times New Roman" w:hAnsi="Times New Roman" w:cs="Arial"/>
          <w:color w:val="000000" w:themeColor="text1"/>
        </w:rPr>
        <w:t>relative to</w:t>
      </w:r>
      <w:r w:rsidR="005020C3" w:rsidRPr="005020C3">
        <w:rPr>
          <w:rFonts w:ascii="Times New Roman" w:hAnsi="Times New Roman" w:cs="Arial"/>
          <w:color w:val="000000" w:themeColor="text1"/>
        </w:rPr>
        <w:t xml:space="preserve"> April–June</w:t>
      </w:r>
      <w:r w:rsidR="00D468FE">
        <w:rPr>
          <w:rFonts w:ascii="Times New Roman" w:hAnsi="Times New Roman" w:cs="Arial"/>
          <w:color w:val="000000" w:themeColor="text1"/>
        </w:rPr>
        <w:t xml:space="preserve"> (Fig. </w:t>
      </w:r>
      <w:r w:rsidR="00D55E76">
        <w:rPr>
          <w:rFonts w:ascii="Times New Roman" w:hAnsi="Times New Roman" w:cs="Arial"/>
          <w:color w:val="000000" w:themeColor="text1"/>
        </w:rPr>
        <w:t>7</w:t>
      </w:r>
      <w:r w:rsidR="00D468FE">
        <w:rPr>
          <w:rFonts w:ascii="Times New Roman" w:hAnsi="Times New Roman" w:cs="Arial"/>
          <w:color w:val="000000" w:themeColor="text1"/>
        </w:rPr>
        <w:t>)</w:t>
      </w:r>
      <w:r w:rsidR="00D468FE">
        <w:rPr>
          <w:rFonts w:ascii="Times New Roman" w:hAnsi="Times New Roman" w:cs="Arial"/>
        </w:rPr>
        <w:t xml:space="preserve">, as well as the increasingly frequent intrusion of upper-tropospheric disturbances into the NATL basin </w:t>
      </w:r>
      <w:r w:rsidR="00D468FE">
        <w:rPr>
          <w:rFonts w:ascii="Times New Roman" w:hAnsi="Times New Roman" w:cs="Arial"/>
          <w:color w:val="000000" w:themeColor="text1"/>
        </w:rPr>
        <w:t xml:space="preserve">(Nieto et </w:t>
      </w:r>
      <w:r w:rsidR="00D468FE">
        <w:rPr>
          <w:rFonts w:ascii="Times New Roman" w:hAnsi="Times New Roman" w:cs="Arial"/>
          <w:color w:val="000000" w:themeColor="text1"/>
        </w:rPr>
        <w:lastRenderedPageBreak/>
        <w:t>al. 2005; Wernli and Sprenger 2007).</w:t>
      </w:r>
      <w:r w:rsidR="005059BA">
        <w:rPr>
          <w:rFonts w:ascii="Times New Roman" w:hAnsi="Times New Roman" w:cs="Arial"/>
          <w:color w:val="000000" w:themeColor="text1"/>
        </w:rPr>
        <w:t xml:space="preserve">  </w:t>
      </w:r>
      <w:r w:rsidR="003B462A" w:rsidRPr="009E358E">
        <w:rPr>
          <w:rFonts w:ascii="Times New Roman" w:hAnsi="Times New Roman" w:cs="Arial"/>
        </w:rPr>
        <w:t xml:space="preserve">STC formation </w:t>
      </w:r>
      <w:r w:rsidR="003B462A">
        <w:rPr>
          <w:rFonts w:ascii="Times New Roman" w:hAnsi="Times New Roman" w:cs="Arial"/>
        </w:rPr>
        <w:t>continues to occur</w:t>
      </w:r>
      <w:r w:rsidR="003B462A" w:rsidRPr="009E358E">
        <w:rPr>
          <w:rFonts w:ascii="Times New Roman" w:hAnsi="Times New Roman" w:cs="Arial"/>
        </w:rPr>
        <w:t xml:space="preserve"> over the </w:t>
      </w:r>
      <w:r w:rsidR="001E090D">
        <w:rPr>
          <w:rFonts w:ascii="Times New Roman" w:hAnsi="Times New Roman" w:cs="Arial"/>
        </w:rPr>
        <w:t xml:space="preserve">western, </w:t>
      </w:r>
      <w:r w:rsidR="003B462A" w:rsidRPr="009E358E">
        <w:rPr>
          <w:rFonts w:ascii="Times New Roman" w:hAnsi="Times New Roman" w:cs="Arial"/>
        </w:rPr>
        <w:t>central</w:t>
      </w:r>
      <w:r w:rsidR="001E090D">
        <w:rPr>
          <w:rFonts w:ascii="Times New Roman" w:hAnsi="Times New Roman" w:cs="Arial"/>
        </w:rPr>
        <w:t>,</w:t>
      </w:r>
      <w:r w:rsidR="003B462A" w:rsidRPr="009E358E">
        <w:rPr>
          <w:rFonts w:ascii="Times New Roman" w:hAnsi="Times New Roman" w:cs="Arial"/>
        </w:rPr>
        <w:t xml:space="preserve"> and eastern </w:t>
      </w:r>
      <w:r w:rsidR="008D7583">
        <w:rPr>
          <w:rFonts w:ascii="Times New Roman" w:hAnsi="Times New Roman" w:cs="Arial"/>
        </w:rPr>
        <w:t>NATL</w:t>
      </w:r>
      <w:r w:rsidR="003B462A" w:rsidRPr="009E358E">
        <w:rPr>
          <w:rFonts w:ascii="Times New Roman" w:hAnsi="Times New Roman" w:cs="Arial"/>
        </w:rPr>
        <w:t xml:space="preserve"> during </w:t>
      </w:r>
      <w:r w:rsidR="003B462A">
        <w:rPr>
          <w:rFonts w:ascii="Times New Roman" w:hAnsi="Times New Roman" w:cs="Arial"/>
        </w:rPr>
        <w:t>October</w:t>
      </w:r>
      <w:r w:rsidR="003B462A" w:rsidRPr="009E358E">
        <w:rPr>
          <w:rFonts w:ascii="Times New Roman" w:hAnsi="Times New Roman" w:cs="Arial"/>
        </w:rPr>
        <w:t>–</w:t>
      </w:r>
      <w:r w:rsidR="004C2965">
        <w:rPr>
          <w:rFonts w:ascii="Times New Roman" w:hAnsi="Times New Roman" w:cs="Arial"/>
        </w:rPr>
        <w:t>December</w:t>
      </w:r>
      <w:r w:rsidR="003B462A" w:rsidRPr="009E358E">
        <w:rPr>
          <w:rFonts w:ascii="Times New Roman" w:hAnsi="Times New Roman" w:cs="Arial"/>
        </w:rPr>
        <w:t xml:space="preserve"> </w:t>
      </w:r>
      <w:r w:rsidR="004C2965">
        <w:rPr>
          <w:rFonts w:ascii="Times New Roman" w:hAnsi="Times New Roman" w:cs="Arial"/>
        </w:rPr>
        <w:t xml:space="preserve">as </w:t>
      </w:r>
      <w:r w:rsidR="005059BA">
        <w:rPr>
          <w:rFonts w:ascii="Times New Roman" w:hAnsi="Times New Roman" w:cs="Arial"/>
        </w:rPr>
        <w:t xml:space="preserve">mean SSTs decrease relative to </w:t>
      </w:r>
      <w:r w:rsidR="005059BA" w:rsidRPr="005020C3">
        <w:rPr>
          <w:rFonts w:ascii="Times New Roman" w:hAnsi="Times New Roman" w:cs="Arial"/>
          <w:color w:val="000000" w:themeColor="text1"/>
        </w:rPr>
        <w:t>July–September</w:t>
      </w:r>
      <w:r w:rsidR="005059BA">
        <w:rPr>
          <w:rFonts w:ascii="Times New Roman" w:hAnsi="Times New Roman" w:cs="Arial"/>
          <w:color w:val="000000" w:themeColor="text1"/>
        </w:rPr>
        <w:t xml:space="preserve"> (Fig. </w:t>
      </w:r>
      <w:r w:rsidR="00D55E76">
        <w:rPr>
          <w:rFonts w:ascii="Times New Roman" w:hAnsi="Times New Roman" w:cs="Arial"/>
          <w:color w:val="000000" w:themeColor="text1"/>
        </w:rPr>
        <w:t>7</w:t>
      </w:r>
      <w:r w:rsidR="005059BA">
        <w:rPr>
          <w:rFonts w:ascii="Times New Roman" w:hAnsi="Times New Roman" w:cs="Arial"/>
          <w:color w:val="000000" w:themeColor="text1"/>
        </w:rPr>
        <w:t>)</w:t>
      </w:r>
      <w:r w:rsidR="005059BA" w:rsidRPr="00A77B52">
        <w:rPr>
          <w:rFonts w:ascii="Times New Roman" w:hAnsi="Times New Roman" w:cs="Arial"/>
        </w:rPr>
        <w:t xml:space="preserve"> </w:t>
      </w:r>
      <w:r w:rsidR="005059BA">
        <w:rPr>
          <w:rFonts w:ascii="Times New Roman" w:hAnsi="Times New Roman" w:cs="Arial"/>
        </w:rPr>
        <w:t xml:space="preserve">and </w:t>
      </w:r>
      <w:r w:rsidR="004C2965" w:rsidRPr="00A77B52">
        <w:rPr>
          <w:rFonts w:ascii="Times New Roman" w:hAnsi="Times New Roman" w:cs="Arial"/>
        </w:rPr>
        <w:t xml:space="preserve">upper-tropospheric disturbances </w:t>
      </w:r>
      <w:r w:rsidR="00906057">
        <w:rPr>
          <w:rFonts w:ascii="Times New Roman" w:hAnsi="Times New Roman" w:cs="Arial"/>
        </w:rPr>
        <w:t xml:space="preserve">continue to </w:t>
      </w:r>
      <w:r w:rsidR="004C2965" w:rsidRPr="00A77B52">
        <w:rPr>
          <w:rFonts w:ascii="Times New Roman" w:hAnsi="Times New Roman" w:cs="Arial"/>
        </w:rPr>
        <w:t>intrud</w:t>
      </w:r>
      <w:r w:rsidR="00906057">
        <w:rPr>
          <w:rFonts w:ascii="Times New Roman" w:hAnsi="Times New Roman" w:cs="Arial"/>
        </w:rPr>
        <w:t>e</w:t>
      </w:r>
      <w:r w:rsidR="004C2965" w:rsidRPr="00A77B52">
        <w:rPr>
          <w:rFonts w:ascii="Times New Roman" w:hAnsi="Times New Roman" w:cs="Arial"/>
        </w:rPr>
        <w:t xml:space="preserve"> into these regions from the midlatitudes</w:t>
      </w:r>
      <w:r w:rsidR="004C2965">
        <w:rPr>
          <w:rFonts w:ascii="Times New Roman" w:hAnsi="Times New Roman" w:cs="Arial"/>
        </w:rPr>
        <w:t xml:space="preserve"> </w:t>
      </w:r>
      <w:r w:rsidR="005059BA">
        <w:rPr>
          <w:rFonts w:ascii="Times New Roman" w:hAnsi="Times New Roman" w:cs="Arial"/>
          <w:color w:val="000000" w:themeColor="text1"/>
        </w:rPr>
        <w:t>(Nieto et al. 2005; Wernli and Sprenger 2007)</w:t>
      </w:r>
      <w:r w:rsidR="003B462A" w:rsidRPr="009E358E">
        <w:rPr>
          <w:rFonts w:ascii="Times New Roman" w:hAnsi="Times New Roman" w:cs="Arial"/>
        </w:rPr>
        <w:t>.</w:t>
      </w:r>
      <w:r w:rsidR="004C2965">
        <w:rPr>
          <w:rFonts w:ascii="Times New Roman" w:hAnsi="Times New Roman" w:cs="Arial"/>
        </w:rPr>
        <w:t xml:space="preserve">  </w:t>
      </w:r>
      <w:r w:rsidR="00CB65BE">
        <w:rPr>
          <w:rFonts w:ascii="Times New Roman" w:hAnsi="Times New Roman" w:cs="Arial"/>
        </w:rPr>
        <w:t>The relatively high frequency of</w:t>
      </w:r>
      <w:r w:rsidR="004344EF">
        <w:rPr>
          <w:rFonts w:ascii="Times New Roman" w:hAnsi="Times New Roman" w:cs="Arial"/>
        </w:rPr>
        <w:t xml:space="preserve"> </w:t>
      </w:r>
      <w:r w:rsidR="00CB65BE">
        <w:rPr>
          <w:rFonts w:ascii="Times New Roman" w:hAnsi="Times New Roman" w:cs="Arial"/>
        </w:rPr>
        <w:t xml:space="preserve">STC formation </w:t>
      </w:r>
      <w:r w:rsidR="00EF7952">
        <w:rPr>
          <w:rFonts w:ascii="Times New Roman" w:hAnsi="Times New Roman" w:cs="Arial"/>
        </w:rPr>
        <w:t>between</w:t>
      </w:r>
      <w:r w:rsidR="00CB65BE">
        <w:rPr>
          <w:rFonts w:ascii="Times New Roman" w:hAnsi="Times New Roman" w:cs="Arial"/>
        </w:rPr>
        <w:t xml:space="preserve"> 20°N</w:t>
      </w:r>
      <w:r w:rsidR="00EF7952">
        <w:rPr>
          <w:rFonts w:ascii="Times New Roman" w:hAnsi="Times New Roman" w:cs="Arial"/>
        </w:rPr>
        <w:t xml:space="preserve"> and 40°N </w:t>
      </w:r>
      <w:r w:rsidR="00C94923">
        <w:rPr>
          <w:rFonts w:ascii="Times New Roman" w:hAnsi="Times New Roman" w:cs="Arial"/>
        </w:rPr>
        <w:t>(</w:t>
      </w:r>
      <w:r w:rsidR="00F02203">
        <w:rPr>
          <w:rFonts w:ascii="Times New Roman" w:hAnsi="Times New Roman" w:cs="Arial"/>
        </w:rPr>
        <w:t xml:space="preserve">Fig. </w:t>
      </w:r>
      <w:r w:rsidR="00D55E76">
        <w:rPr>
          <w:rFonts w:ascii="Times New Roman" w:hAnsi="Times New Roman" w:cs="Arial"/>
        </w:rPr>
        <w:t>7</w:t>
      </w:r>
      <w:r w:rsidR="00C94923">
        <w:rPr>
          <w:rFonts w:ascii="Times New Roman" w:hAnsi="Times New Roman" w:cs="Arial"/>
        </w:rPr>
        <w:t>)</w:t>
      </w:r>
      <w:r w:rsidR="00EF7952">
        <w:rPr>
          <w:rFonts w:ascii="Times New Roman" w:hAnsi="Times New Roman" w:cs="Arial"/>
        </w:rPr>
        <w:t xml:space="preserve"> </w:t>
      </w:r>
      <w:r w:rsidR="00353B8C">
        <w:rPr>
          <w:rFonts w:ascii="Times New Roman" w:hAnsi="Times New Roman" w:cs="Arial"/>
        </w:rPr>
        <w:t>suggests</w:t>
      </w:r>
      <w:r w:rsidR="00EF7952">
        <w:rPr>
          <w:rFonts w:ascii="Times New Roman" w:hAnsi="Times New Roman" w:cs="Arial"/>
        </w:rPr>
        <w:t xml:space="preserve"> </w:t>
      </w:r>
      <w:r w:rsidR="00FF2607">
        <w:rPr>
          <w:rFonts w:ascii="Times New Roman" w:hAnsi="Times New Roman" w:cs="Arial"/>
        </w:rPr>
        <w:t>the</w:t>
      </w:r>
      <w:r w:rsidR="004C2965">
        <w:rPr>
          <w:rFonts w:ascii="Times New Roman" w:hAnsi="Times New Roman" w:cs="Arial"/>
        </w:rPr>
        <w:t xml:space="preserve"> </w:t>
      </w:r>
      <w:r w:rsidR="00A75957">
        <w:rPr>
          <w:rFonts w:ascii="Times New Roman" w:hAnsi="Times New Roman" w:cs="Arial"/>
        </w:rPr>
        <w:t xml:space="preserve">importance of </w:t>
      </w:r>
      <w:r w:rsidR="0069221F">
        <w:rPr>
          <w:rFonts w:ascii="Times New Roman" w:hAnsi="Times New Roman" w:cs="Arial"/>
        </w:rPr>
        <w:t xml:space="preserve">baroclinic and convectively driven forcings </w:t>
      </w:r>
      <w:r w:rsidR="00F02203">
        <w:rPr>
          <w:rFonts w:ascii="Times New Roman" w:hAnsi="Times New Roman" w:cs="Times New Roman"/>
        </w:rPr>
        <w:t>during</w:t>
      </w:r>
      <w:r w:rsidR="00EF7952" w:rsidRPr="00CA297F">
        <w:rPr>
          <w:rFonts w:ascii="Times New Roman" w:hAnsi="Times New Roman" w:cs="Times New Roman"/>
        </w:rPr>
        <w:t xml:space="preserve"> STC formation</w:t>
      </w:r>
      <w:r w:rsidR="00EF7952">
        <w:rPr>
          <w:rFonts w:ascii="Times New Roman" w:hAnsi="Times New Roman" w:cs="Times New Roman"/>
        </w:rPr>
        <w:t xml:space="preserve"> and supports the latitudinal restriction </w:t>
      </w:r>
      <w:r w:rsidR="00E0168A">
        <w:rPr>
          <w:rFonts w:ascii="Times New Roman" w:hAnsi="Times New Roman" w:cs="Times New Roman"/>
        </w:rPr>
        <w:t xml:space="preserve">imposed by Guishard et al. (2009) </w:t>
      </w:r>
      <w:r w:rsidR="00AB5AD2">
        <w:rPr>
          <w:rFonts w:ascii="Times New Roman" w:hAnsi="Times New Roman" w:cs="Times New Roman"/>
        </w:rPr>
        <w:t>on STC identification</w:t>
      </w:r>
      <w:r w:rsidR="00EF7952" w:rsidRPr="00CA297F">
        <w:rPr>
          <w:rFonts w:ascii="Times New Roman" w:hAnsi="Times New Roman" w:cs="Times New Roman"/>
        </w:rPr>
        <w:t>.</w:t>
      </w:r>
      <w:r w:rsidR="00EF7952">
        <w:rPr>
          <w:rFonts w:ascii="Times New Roman" w:hAnsi="Times New Roman" w:cs="Arial"/>
        </w:rPr>
        <w:t xml:space="preserve"> </w:t>
      </w:r>
      <w:r w:rsidR="00016761">
        <w:rPr>
          <w:rFonts w:ascii="Times New Roman" w:hAnsi="Times New Roman" w:cs="Arial"/>
        </w:rPr>
        <w:t xml:space="preserve">  </w:t>
      </w:r>
    </w:p>
    <w:p w14:paraId="34861C2D" w14:textId="058B252D" w:rsidR="006175CD" w:rsidRDefault="00531839" w:rsidP="00FC5A39">
      <w:pPr>
        <w:spacing w:line="480" w:lineRule="auto"/>
        <w:ind w:firstLine="360"/>
        <w:rPr>
          <w:rFonts w:ascii="Times New Roman" w:hAnsi="Times New Roman" w:cs="Arial"/>
        </w:rPr>
      </w:pPr>
      <w:r>
        <w:rPr>
          <w:rFonts w:ascii="Times New Roman" w:hAnsi="Times New Roman" w:cs="Arial"/>
        </w:rPr>
        <w:t xml:space="preserve">Figure </w:t>
      </w:r>
      <w:r w:rsidR="00D55E76">
        <w:rPr>
          <w:rFonts w:ascii="Times New Roman" w:hAnsi="Times New Roman" w:cs="Arial"/>
        </w:rPr>
        <w:t>7</w:t>
      </w:r>
      <w:r>
        <w:rPr>
          <w:rFonts w:ascii="Times New Roman" w:hAnsi="Times New Roman" w:cs="Arial"/>
        </w:rPr>
        <w:t xml:space="preserve"> </w:t>
      </w:r>
      <w:r w:rsidR="00353B8C">
        <w:rPr>
          <w:rFonts w:ascii="Times New Roman" w:hAnsi="Times New Roman" w:cs="Arial"/>
        </w:rPr>
        <w:t xml:space="preserve">also </w:t>
      </w:r>
      <w:r>
        <w:rPr>
          <w:rFonts w:ascii="Times New Roman" w:hAnsi="Times New Roman" w:cs="Arial"/>
        </w:rPr>
        <w:t xml:space="preserve">illustrates that </w:t>
      </w:r>
      <w:r w:rsidRPr="009E358E">
        <w:rPr>
          <w:rFonts w:ascii="Times New Roman" w:hAnsi="Times New Roman" w:cs="Arial"/>
        </w:rPr>
        <w:t>STC formation</w:t>
      </w:r>
      <w:r>
        <w:rPr>
          <w:rFonts w:ascii="Times New Roman" w:hAnsi="Times New Roman" w:cs="Arial"/>
        </w:rPr>
        <w:t xml:space="preserve"> occurs more frequently over the western </w:t>
      </w:r>
      <w:r w:rsidR="008D7583">
        <w:rPr>
          <w:rFonts w:ascii="Times New Roman" w:hAnsi="Times New Roman" w:cs="Arial"/>
        </w:rPr>
        <w:t>NATL</w:t>
      </w:r>
      <w:r>
        <w:rPr>
          <w:rFonts w:ascii="Times New Roman" w:hAnsi="Times New Roman" w:cs="Arial"/>
        </w:rPr>
        <w:t xml:space="preserve"> than over the eastern </w:t>
      </w:r>
      <w:r w:rsidR="008D7583">
        <w:rPr>
          <w:rFonts w:ascii="Times New Roman" w:hAnsi="Times New Roman" w:cs="Arial"/>
        </w:rPr>
        <w:t>NATL</w:t>
      </w:r>
      <w:r w:rsidR="00DA5FDD">
        <w:rPr>
          <w:rFonts w:ascii="Times New Roman" w:hAnsi="Times New Roman" w:cs="Arial"/>
        </w:rPr>
        <w:t xml:space="preserve"> during </w:t>
      </w:r>
      <w:r w:rsidR="00DA5FDD" w:rsidRPr="009E358E">
        <w:rPr>
          <w:rFonts w:ascii="Times New Roman" w:hAnsi="Times New Roman" w:cs="Arial"/>
        </w:rPr>
        <w:t>April–</w:t>
      </w:r>
      <w:r w:rsidR="00DA5FDD">
        <w:rPr>
          <w:rFonts w:ascii="Times New Roman" w:hAnsi="Times New Roman" w:cs="Arial"/>
        </w:rPr>
        <w:t>December.  Guishard et al. (2009) identified a similar spatial distribution in STC formation</w:t>
      </w:r>
      <w:r w:rsidR="008752DD">
        <w:rPr>
          <w:rFonts w:ascii="Times New Roman" w:hAnsi="Times New Roman" w:cs="Arial"/>
        </w:rPr>
        <w:t xml:space="preserve"> </w:t>
      </w:r>
      <w:r w:rsidR="00606F16">
        <w:rPr>
          <w:rFonts w:ascii="Times New Roman" w:hAnsi="Times New Roman" w:cs="Arial"/>
        </w:rPr>
        <w:t>during January</w:t>
      </w:r>
      <w:r w:rsidR="00606F16" w:rsidRPr="009E358E">
        <w:rPr>
          <w:rFonts w:ascii="Times New Roman" w:hAnsi="Times New Roman" w:cs="Arial"/>
        </w:rPr>
        <w:t>–</w:t>
      </w:r>
      <w:r w:rsidR="00606F16">
        <w:rPr>
          <w:rFonts w:ascii="Times New Roman" w:hAnsi="Times New Roman" w:cs="Arial"/>
        </w:rPr>
        <w:t xml:space="preserve">December </w:t>
      </w:r>
      <w:r w:rsidR="008D26DB">
        <w:rPr>
          <w:rFonts w:ascii="Times New Roman" w:hAnsi="Times New Roman" w:cs="Arial"/>
        </w:rPr>
        <w:t>(their Fig. 5</w:t>
      </w:r>
      <w:r w:rsidR="008752DD">
        <w:rPr>
          <w:rFonts w:ascii="Times New Roman" w:hAnsi="Times New Roman" w:cs="Arial"/>
        </w:rPr>
        <w:t>)</w:t>
      </w:r>
      <w:r w:rsidR="00DA5FDD">
        <w:rPr>
          <w:rFonts w:ascii="Times New Roman" w:hAnsi="Times New Roman" w:cs="Arial"/>
        </w:rPr>
        <w:t xml:space="preserve">, attributing the higher frequency of STC formation </w:t>
      </w:r>
      <w:r w:rsidR="00D519E2">
        <w:rPr>
          <w:rFonts w:ascii="Times New Roman" w:hAnsi="Times New Roman" w:cs="Arial"/>
        </w:rPr>
        <w:t>over</w:t>
      </w:r>
      <w:r w:rsidR="00DA5FDD">
        <w:rPr>
          <w:rFonts w:ascii="Times New Roman" w:hAnsi="Times New Roman" w:cs="Arial"/>
        </w:rPr>
        <w:t xml:space="preserve"> the western </w:t>
      </w:r>
      <w:r w:rsidR="008D7583">
        <w:rPr>
          <w:rFonts w:ascii="Times New Roman" w:hAnsi="Times New Roman" w:cs="Arial"/>
        </w:rPr>
        <w:t>NATL</w:t>
      </w:r>
      <w:r w:rsidR="00DA5FDD">
        <w:rPr>
          <w:rFonts w:ascii="Times New Roman" w:hAnsi="Times New Roman" w:cs="Arial"/>
        </w:rPr>
        <w:t xml:space="preserve"> to </w:t>
      </w:r>
      <w:r w:rsidR="007F3866">
        <w:rPr>
          <w:rFonts w:ascii="Times New Roman" w:hAnsi="Times New Roman" w:cs="Arial"/>
        </w:rPr>
        <w:t xml:space="preserve">the </w:t>
      </w:r>
      <w:r w:rsidR="009A44DC">
        <w:rPr>
          <w:rFonts w:ascii="Times New Roman" w:hAnsi="Times New Roman" w:cs="Arial"/>
        </w:rPr>
        <w:t>recurrent</w:t>
      </w:r>
      <w:r w:rsidR="005F3F8D">
        <w:rPr>
          <w:rFonts w:ascii="Times New Roman" w:hAnsi="Times New Roman" w:cs="Arial"/>
        </w:rPr>
        <w:t xml:space="preserve"> overlap of relatively high</w:t>
      </w:r>
      <w:r w:rsidR="008752DD">
        <w:rPr>
          <w:rFonts w:ascii="Times New Roman" w:hAnsi="Times New Roman" w:cs="Arial"/>
        </w:rPr>
        <w:t xml:space="preserve"> SSTs </w:t>
      </w:r>
      <w:r w:rsidR="005F3F8D">
        <w:rPr>
          <w:rFonts w:ascii="Times New Roman" w:hAnsi="Times New Roman" w:cs="Arial"/>
        </w:rPr>
        <w:t xml:space="preserve">and lower-tropospheric baroclinicity </w:t>
      </w:r>
      <w:r w:rsidR="00921A33">
        <w:rPr>
          <w:rFonts w:ascii="Times New Roman" w:hAnsi="Times New Roman" w:cs="Arial"/>
        </w:rPr>
        <w:t>in that portion of the basin</w:t>
      </w:r>
      <w:r w:rsidR="008752DD">
        <w:rPr>
          <w:rFonts w:ascii="Times New Roman" w:hAnsi="Times New Roman" w:cs="Arial"/>
        </w:rPr>
        <w:t>.</w:t>
      </w:r>
      <w:r w:rsidR="00FC5A39">
        <w:rPr>
          <w:rFonts w:ascii="Times New Roman" w:hAnsi="Times New Roman" w:cs="Arial"/>
        </w:rPr>
        <w:t xml:space="preserve">  </w:t>
      </w:r>
      <w:r w:rsidR="00921A33">
        <w:rPr>
          <w:rFonts w:ascii="Times New Roman" w:hAnsi="Times New Roman" w:cs="Arial"/>
        </w:rPr>
        <w:t xml:space="preserve">Figure </w:t>
      </w:r>
      <w:r w:rsidR="00D55E76">
        <w:rPr>
          <w:rFonts w:ascii="Times New Roman" w:hAnsi="Times New Roman" w:cs="Arial"/>
        </w:rPr>
        <w:t>7</w:t>
      </w:r>
      <w:r w:rsidR="00921A33">
        <w:rPr>
          <w:rFonts w:ascii="Times New Roman" w:hAnsi="Times New Roman" w:cs="Arial"/>
        </w:rPr>
        <w:t xml:space="preserve"> </w:t>
      </w:r>
      <w:r w:rsidR="00A23388">
        <w:rPr>
          <w:rFonts w:ascii="Times New Roman" w:hAnsi="Times New Roman" w:cs="Arial"/>
        </w:rPr>
        <w:t>further</w:t>
      </w:r>
      <w:r w:rsidR="00EE1C08">
        <w:rPr>
          <w:rFonts w:ascii="Times New Roman" w:hAnsi="Times New Roman" w:cs="Arial"/>
        </w:rPr>
        <w:t xml:space="preserve"> illustrates</w:t>
      </w:r>
      <w:r w:rsidR="00921A33">
        <w:rPr>
          <w:rFonts w:ascii="Times New Roman" w:hAnsi="Times New Roman" w:cs="Arial"/>
        </w:rPr>
        <w:t xml:space="preserve"> </w:t>
      </w:r>
      <w:r w:rsidR="007412BD">
        <w:rPr>
          <w:rFonts w:ascii="Times New Roman" w:hAnsi="Times New Roman" w:cs="Arial"/>
        </w:rPr>
        <w:t>the potential for</w:t>
      </w:r>
      <w:r w:rsidR="00EE1C08">
        <w:rPr>
          <w:rFonts w:ascii="Times New Roman" w:hAnsi="Times New Roman" w:cs="Arial"/>
        </w:rPr>
        <w:t xml:space="preserve"> STC formation </w:t>
      </w:r>
      <w:r w:rsidR="007412BD">
        <w:rPr>
          <w:rFonts w:ascii="Times New Roman" w:hAnsi="Times New Roman" w:cs="Arial"/>
        </w:rPr>
        <w:t>to</w:t>
      </w:r>
      <w:r w:rsidR="004805DF">
        <w:rPr>
          <w:rFonts w:ascii="Times New Roman" w:hAnsi="Times New Roman" w:cs="Arial"/>
        </w:rPr>
        <w:t xml:space="preserve"> occur</w:t>
      </w:r>
      <w:r w:rsidR="00EE1C08">
        <w:rPr>
          <w:rFonts w:ascii="Times New Roman" w:hAnsi="Times New Roman" w:cs="Arial"/>
        </w:rPr>
        <w:t xml:space="preserve"> </w:t>
      </w:r>
      <w:r w:rsidR="009E0103">
        <w:rPr>
          <w:rFonts w:ascii="Times New Roman" w:hAnsi="Times New Roman" w:cs="Arial"/>
        </w:rPr>
        <w:t>over SSTs that are lower than the 26.5°C threshold deemed necessary for TC formation in the seminal work</w:t>
      </w:r>
      <w:r w:rsidR="00A23388">
        <w:rPr>
          <w:rFonts w:ascii="Times New Roman" w:hAnsi="Times New Roman" w:cs="Arial"/>
        </w:rPr>
        <w:t>s</w:t>
      </w:r>
      <w:r w:rsidR="009E0103">
        <w:rPr>
          <w:rFonts w:ascii="Times New Roman" w:hAnsi="Times New Roman" w:cs="Arial"/>
        </w:rPr>
        <w:t xml:space="preserve"> of Palm</w:t>
      </w:r>
      <w:r w:rsidR="007D1C3A">
        <w:rPr>
          <w:rFonts w:ascii="Times New Roman" w:hAnsi="Times New Roman" w:cs="Times New Roman"/>
        </w:rPr>
        <w:t>é</w:t>
      </w:r>
      <w:r w:rsidR="009E0103">
        <w:rPr>
          <w:rFonts w:ascii="Times New Roman" w:hAnsi="Times New Roman" w:cs="Arial"/>
        </w:rPr>
        <w:t>n (1948) and Gray (1968)</w:t>
      </w:r>
      <w:r w:rsidR="00D2352D">
        <w:rPr>
          <w:rFonts w:ascii="Times New Roman" w:hAnsi="Times New Roman" w:cs="Arial"/>
        </w:rPr>
        <w:t>,</w:t>
      </w:r>
      <w:r w:rsidR="004E2A82">
        <w:rPr>
          <w:rFonts w:ascii="Times New Roman" w:hAnsi="Times New Roman" w:cs="Arial"/>
        </w:rPr>
        <w:t xml:space="preserve"> </w:t>
      </w:r>
      <w:r w:rsidR="000F1AF5">
        <w:rPr>
          <w:rFonts w:ascii="Times New Roman" w:hAnsi="Times New Roman" w:cs="Arial"/>
        </w:rPr>
        <w:t xml:space="preserve">particularly over the eastern NATL, which is </w:t>
      </w:r>
      <w:r w:rsidR="00D2352D">
        <w:rPr>
          <w:rFonts w:ascii="Times New Roman" w:hAnsi="Times New Roman" w:cs="Arial"/>
        </w:rPr>
        <w:t xml:space="preserve">consistent with the results of </w:t>
      </w:r>
      <w:r w:rsidR="00D2352D" w:rsidRPr="00DF7536">
        <w:rPr>
          <w:rFonts w:ascii="Times New Roman" w:eastAsia="Times New Roman" w:hAnsi="Times New Roman" w:cs="Times New Roman"/>
        </w:rPr>
        <w:t xml:space="preserve">González-Alemán et al. </w:t>
      </w:r>
      <w:r w:rsidR="00D2352D">
        <w:rPr>
          <w:rFonts w:ascii="Times New Roman" w:eastAsia="Times New Roman" w:hAnsi="Times New Roman" w:cs="Times New Roman"/>
        </w:rPr>
        <w:t>(</w:t>
      </w:r>
      <w:r w:rsidR="00D2352D" w:rsidRPr="00DF7536">
        <w:rPr>
          <w:rFonts w:ascii="Times New Roman" w:eastAsia="Times New Roman" w:hAnsi="Times New Roman" w:cs="Times New Roman"/>
        </w:rPr>
        <w:t>2015</w:t>
      </w:r>
      <w:r w:rsidR="00D2352D" w:rsidRPr="00DF7536">
        <w:rPr>
          <w:rFonts w:ascii="Times New Roman" w:hAnsi="Times New Roman" w:cs="Arial"/>
        </w:rPr>
        <w:t>)</w:t>
      </w:r>
      <w:r w:rsidR="00D2352D">
        <w:rPr>
          <w:rFonts w:ascii="Times New Roman" w:hAnsi="Times New Roman" w:cs="Arial"/>
        </w:rPr>
        <w:t xml:space="preserve">.  </w:t>
      </w:r>
      <w:r w:rsidR="006A79CD" w:rsidRPr="00DF7536">
        <w:rPr>
          <w:rFonts w:ascii="Times New Roman" w:hAnsi="Times New Roman" w:cs="Arial"/>
        </w:rPr>
        <w:t xml:space="preserve">A </w:t>
      </w:r>
      <w:r w:rsidR="001E090D" w:rsidRPr="00DF7536">
        <w:rPr>
          <w:rFonts w:ascii="Times New Roman" w:hAnsi="Times New Roman" w:cs="Arial"/>
        </w:rPr>
        <w:t>complementary</w:t>
      </w:r>
      <w:r w:rsidR="006A79CD">
        <w:rPr>
          <w:rFonts w:ascii="Times New Roman" w:hAnsi="Times New Roman" w:cs="Arial"/>
        </w:rPr>
        <w:t xml:space="preserve"> examination </w:t>
      </w:r>
      <w:r w:rsidR="00EB297A">
        <w:rPr>
          <w:rFonts w:ascii="Times New Roman" w:hAnsi="Times New Roman" w:cs="Arial"/>
        </w:rPr>
        <w:t>reveals that</w:t>
      </w:r>
      <w:r w:rsidR="0074741E">
        <w:rPr>
          <w:rFonts w:ascii="Times New Roman" w:hAnsi="Times New Roman" w:cs="Arial"/>
        </w:rPr>
        <w:t xml:space="preserve"> STC formation </w:t>
      </w:r>
      <w:r w:rsidR="00C3744B">
        <w:rPr>
          <w:rFonts w:ascii="Times New Roman" w:hAnsi="Times New Roman" w:cs="Arial"/>
        </w:rPr>
        <w:t>can occur</w:t>
      </w:r>
      <w:r w:rsidR="0074741E">
        <w:rPr>
          <w:rFonts w:ascii="Times New Roman" w:hAnsi="Times New Roman" w:cs="Arial"/>
        </w:rPr>
        <w:t xml:space="preserve"> over SSTs ranging from </w:t>
      </w:r>
      <w:r w:rsidR="00C73C8F">
        <w:rPr>
          <w:rFonts w:ascii="Times New Roman" w:hAnsi="Times New Roman" w:cs="Arial"/>
        </w:rPr>
        <w:t>~20</w:t>
      </w:r>
      <w:r w:rsidR="00C3744B">
        <w:rPr>
          <w:rFonts w:ascii="Times New Roman" w:hAnsi="Times New Roman" w:cs="Arial"/>
        </w:rPr>
        <w:t>.0</w:t>
      </w:r>
      <w:r w:rsidR="00C73C8F">
        <w:rPr>
          <w:rFonts w:ascii="Times New Roman" w:hAnsi="Times New Roman" w:cs="Arial"/>
        </w:rPr>
        <w:t>°C</w:t>
      </w:r>
      <w:r w:rsidR="0074741E">
        <w:rPr>
          <w:rFonts w:ascii="Times New Roman" w:hAnsi="Times New Roman" w:cs="Arial"/>
        </w:rPr>
        <w:t xml:space="preserve"> to </w:t>
      </w:r>
      <w:r w:rsidR="00C73C8F">
        <w:rPr>
          <w:rFonts w:ascii="Times New Roman" w:hAnsi="Times New Roman" w:cs="Arial"/>
        </w:rPr>
        <w:t>~30</w:t>
      </w:r>
      <w:r w:rsidR="00C3744B">
        <w:rPr>
          <w:rFonts w:ascii="Times New Roman" w:hAnsi="Times New Roman" w:cs="Arial"/>
        </w:rPr>
        <w:t>.0</w:t>
      </w:r>
      <w:r w:rsidR="0074741E">
        <w:rPr>
          <w:rFonts w:ascii="Times New Roman" w:hAnsi="Times New Roman" w:cs="Arial"/>
        </w:rPr>
        <w:t>°C</w:t>
      </w:r>
      <w:r w:rsidR="00210A06">
        <w:rPr>
          <w:rFonts w:ascii="Times New Roman" w:hAnsi="Times New Roman" w:cs="Arial"/>
        </w:rPr>
        <w:t xml:space="preserve"> (Fig. </w:t>
      </w:r>
      <w:r w:rsidR="00D55E76">
        <w:rPr>
          <w:rFonts w:ascii="Times New Roman" w:hAnsi="Times New Roman" w:cs="Arial"/>
        </w:rPr>
        <w:t>8</w:t>
      </w:r>
      <w:r w:rsidR="00210A06">
        <w:rPr>
          <w:rFonts w:ascii="Times New Roman" w:hAnsi="Times New Roman" w:cs="Arial"/>
        </w:rPr>
        <w:t>)</w:t>
      </w:r>
      <w:r w:rsidR="001E090D">
        <w:rPr>
          <w:rFonts w:ascii="Times New Roman" w:hAnsi="Times New Roman" w:cs="Arial"/>
        </w:rPr>
        <w:t>.</w:t>
      </w:r>
      <w:r w:rsidR="00C73C8F">
        <w:rPr>
          <w:rFonts w:ascii="Times New Roman" w:hAnsi="Times New Roman" w:cs="Arial"/>
        </w:rPr>
        <w:t xml:space="preserve"> </w:t>
      </w:r>
      <w:r w:rsidR="001E5DC6">
        <w:rPr>
          <w:rFonts w:ascii="Times New Roman" w:hAnsi="Times New Roman" w:cs="Arial"/>
        </w:rPr>
        <w:t xml:space="preserve"> </w:t>
      </w:r>
      <w:r w:rsidR="009A61D4">
        <w:rPr>
          <w:rFonts w:ascii="Times New Roman" w:hAnsi="Times New Roman" w:cs="Arial"/>
        </w:rPr>
        <w:t>A</w:t>
      </w:r>
      <w:r w:rsidR="001E090D">
        <w:rPr>
          <w:rFonts w:ascii="Times New Roman" w:hAnsi="Times New Roman" w:cs="Arial"/>
        </w:rPr>
        <w:t xml:space="preserve"> </w:t>
      </w:r>
      <w:r w:rsidR="0074741E">
        <w:rPr>
          <w:rFonts w:ascii="Times New Roman" w:hAnsi="Times New Roman" w:cs="Arial"/>
        </w:rPr>
        <w:t xml:space="preserve">mean </w:t>
      </w:r>
      <w:r w:rsidR="00C3744B">
        <w:rPr>
          <w:rFonts w:ascii="Times New Roman" w:hAnsi="Times New Roman" w:cs="Arial"/>
        </w:rPr>
        <w:t xml:space="preserve">SST </w:t>
      </w:r>
      <w:r w:rsidR="0074741E">
        <w:rPr>
          <w:rFonts w:ascii="Times New Roman" w:hAnsi="Times New Roman" w:cs="Arial"/>
        </w:rPr>
        <w:t xml:space="preserve">value of </w:t>
      </w:r>
      <w:r w:rsidR="00C3744B">
        <w:rPr>
          <w:rFonts w:ascii="Times New Roman" w:hAnsi="Times New Roman" w:cs="Arial"/>
        </w:rPr>
        <w:t>26.6</w:t>
      </w:r>
      <w:r w:rsidR="00C73C8F">
        <w:rPr>
          <w:rFonts w:ascii="Times New Roman" w:hAnsi="Times New Roman" w:cs="Arial"/>
        </w:rPr>
        <w:t xml:space="preserve">°C </w:t>
      </w:r>
      <w:r w:rsidR="00C73C8F">
        <w:rPr>
          <w:rFonts w:ascii="Times New Roman" w:hAnsi="Times New Roman" w:cs="Times New Roman"/>
        </w:rPr>
        <w:t xml:space="preserve">and standard deviation of </w:t>
      </w:r>
      <w:r w:rsidR="00C3744B">
        <w:rPr>
          <w:rFonts w:ascii="Times New Roman" w:hAnsi="Times New Roman" w:cs="Arial"/>
        </w:rPr>
        <w:t>2.2</w:t>
      </w:r>
      <w:r w:rsidR="0074741E">
        <w:rPr>
          <w:rFonts w:ascii="Times New Roman" w:hAnsi="Times New Roman" w:cs="Arial"/>
        </w:rPr>
        <w:t>°C</w:t>
      </w:r>
      <w:r w:rsidR="001E090D">
        <w:rPr>
          <w:rFonts w:ascii="Times New Roman" w:hAnsi="Times New Roman" w:cs="Arial"/>
        </w:rPr>
        <w:t xml:space="preserve"> calculated in the present study may be compared to </w:t>
      </w:r>
      <w:r w:rsidR="009A61D4">
        <w:rPr>
          <w:rFonts w:ascii="Times New Roman" w:hAnsi="Times New Roman" w:cs="Arial"/>
        </w:rPr>
        <w:t>a</w:t>
      </w:r>
      <w:r w:rsidR="001E090D">
        <w:rPr>
          <w:rFonts w:ascii="Times New Roman" w:hAnsi="Times New Roman" w:cs="Arial"/>
        </w:rPr>
        <w:t xml:space="preserve"> mean SST value of 24.6°C and standard deviation of 3.4°C calculated by Guishard et al. (2009)</w:t>
      </w:r>
      <w:r w:rsidR="00FD1E95">
        <w:rPr>
          <w:rFonts w:ascii="Times New Roman" w:hAnsi="Times New Roman" w:cs="Arial"/>
        </w:rPr>
        <w:t xml:space="preserve">, </w:t>
      </w:r>
      <w:r w:rsidR="0026688C">
        <w:rPr>
          <w:rFonts w:ascii="Times New Roman" w:hAnsi="Times New Roman" w:cs="Arial"/>
        </w:rPr>
        <w:t>where</w:t>
      </w:r>
      <w:r w:rsidR="00FD1E95">
        <w:rPr>
          <w:rFonts w:ascii="Times New Roman" w:hAnsi="Times New Roman" w:cs="Arial"/>
        </w:rPr>
        <w:t xml:space="preserve"> the respective mean</w:t>
      </w:r>
      <w:r w:rsidR="0026688C">
        <w:rPr>
          <w:rFonts w:ascii="Times New Roman" w:hAnsi="Times New Roman" w:cs="Arial"/>
        </w:rPr>
        <w:t>s agree</w:t>
      </w:r>
      <w:r w:rsidR="001E090D">
        <w:rPr>
          <w:rFonts w:ascii="Times New Roman" w:hAnsi="Times New Roman" w:cs="Arial"/>
        </w:rPr>
        <w:t xml:space="preserve"> within one standard deviation.  </w:t>
      </w:r>
      <w:r w:rsidR="006E6095">
        <w:rPr>
          <w:rFonts w:ascii="Times New Roman" w:hAnsi="Times New Roman" w:cs="Arial"/>
        </w:rPr>
        <w:t xml:space="preserve">The lower mean SST value </w:t>
      </w:r>
      <w:r w:rsidR="000855EA">
        <w:rPr>
          <w:rFonts w:ascii="Times New Roman" w:hAnsi="Times New Roman" w:cs="Arial"/>
        </w:rPr>
        <w:t>calculated</w:t>
      </w:r>
      <w:r w:rsidR="006E6095">
        <w:rPr>
          <w:rFonts w:ascii="Times New Roman" w:hAnsi="Times New Roman" w:cs="Arial"/>
        </w:rPr>
        <w:t xml:space="preserve"> </w:t>
      </w:r>
      <w:r w:rsidR="001E090D">
        <w:rPr>
          <w:rFonts w:ascii="Times New Roman" w:hAnsi="Times New Roman" w:cs="Arial"/>
        </w:rPr>
        <w:t>by</w:t>
      </w:r>
      <w:r w:rsidR="006E6095">
        <w:rPr>
          <w:rFonts w:ascii="Times New Roman" w:hAnsi="Times New Roman" w:cs="Arial"/>
        </w:rPr>
        <w:t xml:space="preserve"> Guishard et al. (</w:t>
      </w:r>
      <w:r w:rsidR="00FF598E">
        <w:rPr>
          <w:rFonts w:ascii="Times New Roman" w:hAnsi="Times New Roman" w:cs="Arial"/>
        </w:rPr>
        <w:t>2009</w:t>
      </w:r>
      <w:r w:rsidR="006E6095">
        <w:rPr>
          <w:rFonts w:ascii="Times New Roman" w:hAnsi="Times New Roman" w:cs="Arial"/>
        </w:rPr>
        <w:t xml:space="preserve">) is likely associated with </w:t>
      </w:r>
      <w:r w:rsidR="00F44436">
        <w:rPr>
          <w:rFonts w:ascii="Times New Roman" w:hAnsi="Times New Roman" w:cs="Arial"/>
        </w:rPr>
        <w:t xml:space="preserve">the </w:t>
      </w:r>
      <w:r w:rsidR="006E6095">
        <w:rPr>
          <w:rFonts w:ascii="Times New Roman" w:hAnsi="Times New Roman" w:cs="Arial"/>
        </w:rPr>
        <w:t>cool season</w:t>
      </w:r>
      <w:r w:rsidR="007D5483">
        <w:rPr>
          <w:rFonts w:ascii="Times New Roman" w:hAnsi="Times New Roman" w:cs="Arial"/>
        </w:rPr>
        <w:t xml:space="preserve"> (January</w:t>
      </w:r>
      <w:r w:rsidR="007D5483" w:rsidRPr="009E358E">
        <w:rPr>
          <w:rFonts w:ascii="Times New Roman" w:hAnsi="Times New Roman" w:cs="Arial"/>
        </w:rPr>
        <w:t>–</w:t>
      </w:r>
      <w:r w:rsidR="007D5483">
        <w:rPr>
          <w:rFonts w:ascii="Times New Roman" w:hAnsi="Times New Roman" w:cs="Arial"/>
        </w:rPr>
        <w:t>March)</w:t>
      </w:r>
      <w:r w:rsidR="006E6095">
        <w:rPr>
          <w:rFonts w:ascii="Times New Roman" w:hAnsi="Times New Roman" w:cs="Arial"/>
        </w:rPr>
        <w:t xml:space="preserve"> STCs identified in their study </w:t>
      </w:r>
      <w:r w:rsidR="00C06467">
        <w:rPr>
          <w:rFonts w:ascii="Times New Roman" w:hAnsi="Times New Roman" w:cs="Arial"/>
        </w:rPr>
        <w:t>that did not undergo TT and</w:t>
      </w:r>
      <w:r w:rsidR="006E6095">
        <w:rPr>
          <w:rFonts w:ascii="Times New Roman" w:hAnsi="Times New Roman" w:cs="Arial"/>
        </w:rPr>
        <w:t xml:space="preserve"> </w:t>
      </w:r>
      <w:r w:rsidR="00210A06">
        <w:rPr>
          <w:rFonts w:ascii="Times New Roman" w:hAnsi="Times New Roman" w:cs="Arial"/>
        </w:rPr>
        <w:t>were</w:t>
      </w:r>
      <w:r w:rsidR="006E6095">
        <w:rPr>
          <w:rFonts w:ascii="Times New Roman" w:hAnsi="Times New Roman" w:cs="Arial"/>
        </w:rPr>
        <w:t xml:space="preserve"> not included in </w:t>
      </w:r>
      <w:r w:rsidR="001275F3">
        <w:rPr>
          <w:rFonts w:ascii="Times New Roman" w:hAnsi="Times New Roman" w:cs="Arial"/>
        </w:rPr>
        <w:t xml:space="preserve">the </w:t>
      </w:r>
      <w:r w:rsidR="006E6095">
        <w:rPr>
          <w:rFonts w:ascii="Times New Roman" w:hAnsi="Times New Roman" w:cs="Arial"/>
        </w:rPr>
        <w:t xml:space="preserve">list of </w:t>
      </w:r>
      <w:r w:rsidR="000855EA">
        <w:rPr>
          <w:rFonts w:ascii="Times New Roman" w:hAnsi="Times New Roman" w:cs="Arial"/>
        </w:rPr>
        <w:t xml:space="preserve">460 potential </w:t>
      </w:r>
      <w:r w:rsidR="00F44436" w:rsidRPr="005748EB">
        <w:rPr>
          <w:rFonts w:ascii="Times New Roman" w:hAnsi="Times New Roman" w:cs="Times New Roman"/>
        </w:rPr>
        <w:t>candidates for STC identification</w:t>
      </w:r>
      <w:r w:rsidR="00F44436">
        <w:rPr>
          <w:rFonts w:ascii="Times New Roman" w:hAnsi="Times New Roman" w:cs="Arial"/>
        </w:rPr>
        <w:t xml:space="preserve"> </w:t>
      </w:r>
      <w:r w:rsidR="006E6095">
        <w:rPr>
          <w:rFonts w:ascii="Times New Roman" w:hAnsi="Times New Roman" w:cs="Arial"/>
        </w:rPr>
        <w:t xml:space="preserve">obtained from </w:t>
      </w:r>
      <w:r w:rsidR="001E5DC6">
        <w:rPr>
          <w:rFonts w:ascii="Times New Roman" w:hAnsi="Times New Roman" w:cs="Arial"/>
        </w:rPr>
        <w:t xml:space="preserve">McTaggart-Cowan et al. (2013).  </w:t>
      </w:r>
      <w:r w:rsidR="00DF7C02">
        <w:rPr>
          <w:rFonts w:ascii="Times New Roman" w:hAnsi="Times New Roman" w:cs="Arial"/>
        </w:rPr>
        <w:t xml:space="preserve">Figure </w:t>
      </w:r>
      <w:r w:rsidR="00D55E76">
        <w:rPr>
          <w:rFonts w:ascii="Times New Roman" w:hAnsi="Times New Roman" w:cs="Arial"/>
        </w:rPr>
        <w:t>8</w:t>
      </w:r>
      <w:r w:rsidR="00DF7C02">
        <w:rPr>
          <w:rFonts w:ascii="Times New Roman" w:hAnsi="Times New Roman" w:cs="Arial"/>
        </w:rPr>
        <w:t xml:space="preserve"> </w:t>
      </w:r>
      <w:r w:rsidR="00DF7C02">
        <w:rPr>
          <w:rFonts w:ascii="Times New Roman" w:hAnsi="Times New Roman" w:cs="Arial"/>
        </w:rPr>
        <w:lastRenderedPageBreak/>
        <w:t xml:space="preserve">reveals that </w:t>
      </w:r>
      <w:r w:rsidR="00F44436">
        <w:rPr>
          <w:rFonts w:ascii="Times New Roman" w:hAnsi="Times New Roman" w:cs="Arial"/>
        </w:rPr>
        <w:t xml:space="preserve">STCs classified as Strong TT </w:t>
      </w:r>
      <w:r w:rsidR="00027410">
        <w:rPr>
          <w:rFonts w:ascii="Times New Roman" w:hAnsi="Times New Roman" w:cs="Arial"/>
        </w:rPr>
        <w:t xml:space="preserve">by McTaggart-Cowan et al. (2013) </w:t>
      </w:r>
      <w:r w:rsidR="00F44436">
        <w:rPr>
          <w:rFonts w:ascii="Times New Roman" w:hAnsi="Times New Roman" w:cs="Arial"/>
        </w:rPr>
        <w:t>typically form over lower SSTs than STCs classified as Weak TT o</w:t>
      </w:r>
      <w:r w:rsidR="00E84305">
        <w:rPr>
          <w:rFonts w:ascii="Times New Roman" w:hAnsi="Times New Roman" w:cs="Arial"/>
        </w:rPr>
        <w:t>r</w:t>
      </w:r>
      <w:r w:rsidR="00F44436">
        <w:rPr>
          <w:rFonts w:ascii="Times New Roman" w:hAnsi="Times New Roman" w:cs="Arial"/>
        </w:rPr>
        <w:t xml:space="preserve"> Trough</w:t>
      </w:r>
      <w:r w:rsidR="00E54F1F">
        <w:rPr>
          <w:rFonts w:ascii="Times New Roman" w:hAnsi="Times New Roman" w:cs="Arial"/>
        </w:rPr>
        <w:t xml:space="preserve"> </w:t>
      </w:r>
      <w:r w:rsidR="00F44436">
        <w:rPr>
          <w:rFonts w:ascii="Times New Roman" w:hAnsi="Times New Roman" w:cs="Arial"/>
        </w:rPr>
        <w:t>Induced</w:t>
      </w:r>
      <w:r w:rsidR="000804FD">
        <w:rPr>
          <w:rFonts w:ascii="Times New Roman" w:hAnsi="Times New Roman" w:cs="Arial"/>
        </w:rPr>
        <w:t>, with mean SST values of 25.</w:t>
      </w:r>
      <w:r w:rsidR="005D452E">
        <w:rPr>
          <w:rFonts w:ascii="Times New Roman" w:hAnsi="Times New Roman" w:cs="Arial"/>
        </w:rPr>
        <w:t>1</w:t>
      </w:r>
      <w:r w:rsidR="000804FD">
        <w:rPr>
          <w:rFonts w:ascii="Times New Roman" w:hAnsi="Times New Roman" w:cs="Arial"/>
        </w:rPr>
        <w:t>°C, 28.0°C, and 28.2°C, respectively</w:t>
      </w:r>
      <w:r w:rsidR="00F44436">
        <w:rPr>
          <w:rFonts w:ascii="Times New Roman" w:hAnsi="Times New Roman" w:cs="Arial"/>
        </w:rPr>
        <w:t xml:space="preserve">. </w:t>
      </w:r>
      <w:r w:rsidR="00477B77">
        <w:rPr>
          <w:rFonts w:ascii="Times New Roman" w:hAnsi="Times New Roman" w:cs="Arial"/>
        </w:rPr>
        <w:t xml:space="preserve"> </w:t>
      </w:r>
      <w:r w:rsidR="00C90176">
        <w:rPr>
          <w:rFonts w:ascii="Times New Roman" w:hAnsi="Times New Roman" w:cs="Arial"/>
        </w:rPr>
        <w:t xml:space="preserve">These results are consistent with the results of McTaggart-Cowan et al. (2015), who found that TCs </w:t>
      </w:r>
      <w:r w:rsidR="001135EC">
        <w:rPr>
          <w:rFonts w:ascii="Times New Roman" w:hAnsi="Times New Roman" w:cs="Arial"/>
        </w:rPr>
        <w:t>classified as</w:t>
      </w:r>
      <w:r w:rsidR="00C90176">
        <w:rPr>
          <w:rFonts w:ascii="Times New Roman" w:hAnsi="Times New Roman" w:cs="Arial"/>
        </w:rPr>
        <w:t xml:space="preserve"> Strong TT typically</w:t>
      </w:r>
      <w:r w:rsidR="001135EC">
        <w:rPr>
          <w:rFonts w:ascii="Times New Roman" w:hAnsi="Times New Roman" w:cs="Arial"/>
        </w:rPr>
        <w:t xml:space="preserve"> form over lower SSTs than TCs classified as Weak TT or Trough Induced.  </w:t>
      </w:r>
      <w:r w:rsidR="001E5DC6">
        <w:rPr>
          <w:rFonts w:ascii="Times New Roman" w:hAnsi="Times New Roman" w:cs="Arial"/>
        </w:rPr>
        <w:t xml:space="preserve">An </w:t>
      </w:r>
      <w:r w:rsidR="004B24A4">
        <w:rPr>
          <w:rFonts w:ascii="Times New Roman" w:hAnsi="Times New Roman" w:cs="Arial"/>
        </w:rPr>
        <w:t xml:space="preserve">examination of the locations of STC formation separated by development pathway (Fig. </w:t>
      </w:r>
      <w:r w:rsidR="00D55E76">
        <w:rPr>
          <w:rFonts w:ascii="Times New Roman" w:hAnsi="Times New Roman" w:cs="Arial"/>
        </w:rPr>
        <w:t>9</w:t>
      </w:r>
      <w:r w:rsidR="004B24A4">
        <w:rPr>
          <w:rFonts w:ascii="Times New Roman" w:hAnsi="Times New Roman" w:cs="Arial"/>
        </w:rPr>
        <w:t xml:space="preserve">) indicates that STCs classified as Strong TT typically form at higher latitudes than STCs classified as Weak TT or Trough Induced, forming at an average latitude of </w:t>
      </w:r>
      <w:r w:rsidR="00587ED9">
        <w:rPr>
          <w:rFonts w:ascii="Times New Roman" w:hAnsi="Times New Roman" w:cs="Arial"/>
        </w:rPr>
        <w:t>30.3</w:t>
      </w:r>
      <w:r w:rsidR="004B24A4">
        <w:rPr>
          <w:rFonts w:ascii="Times New Roman" w:hAnsi="Times New Roman" w:cs="Arial"/>
        </w:rPr>
        <w:t xml:space="preserve">°N, 25.9°N, and 21.8°N, respectively. </w:t>
      </w:r>
    </w:p>
    <w:p w14:paraId="6D80735F" w14:textId="57CFB1EF" w:rsidR="00C25E34" w:rsidRDefault="00064B8E" w:rsidP="001E5DC6">
      <w:pPr>
        <w:spacing w:line="480" w:lineRule="auto"/>
        <w:ind w:firstLine="360"/>
        <w:rPr>
          <w:rFonts w:ascii="Times New Roman" w:hAnsi="Times New Roman" w:cs="Arial"/>
        </w:rPr>
      </w:pPr>
      <w:r w:rsidRPr="009E358E">
        <w:rPr>
          <w:rFonts w:ascii="Times New Roman" w:hAnsi="Times New Roman" w:cs="Arial"/>
        </w:rPr>
        <w:t xml:space="preserve">The intraseasonal variability associated with the location of </w:t>
      </w:r>
      <w:r w:rsidR="008D7583">
        <w:rPr>
          <w:rFonts w:ascii="Times New Roman" w:hAnsi="Times New Roman" w:cs="Times"/>
        </w:rPr>
        <w:t>NATL</w:t>
      </w:r>
      <w:r w:rsidRPr="009E358E">
        <w:rPr>
          <w:rFonts w:ascii="Times New Roman" w:hAnsi="Times New Roman" w:cs="Times"/>
        </w:rPr>
        <w:t xml:space="preserve"> </w:t>
      </w:r>
      <w:r w:rsidRPr="009E358E">
        <w:rPr>
          <w:rFonts w:ascii="Times New Roman" w:hAnsi="Times New Roman" w:cs="Arial"/>
        </w:rPr>
        <w:t>STC formation is similar, but not identical, to the intraseasonal variability associated with the location</w:t>
      </w:r>
      <w:r w:rsidR="0080571C">
        <w:rPr>
          <w:rFonts w:ascii="Times New Roman" w:hAnsi="Times New Roman" w:cs="Arial"/>
        </w:rPr>
        <w:t>s</w:t>
      </w:r>
      <w:r w:rsidRPr="009E358E">
        <w:rPr>
          <w:rFonts w:ascii="Times New Roman" w:hAnsi="Times New Roman" w:cs="Arial"/>
        </w:rPr>
        <w:t xml:space="preserve"> of </w:t>
      </w:r>
      <w:r w:rsidR="008D7583">
        <w:rPr>
          <w:rFonts w:ascii="Times New Roman" w:hAnsi="Times New Roman" w:cs="Times"/>
        </w:rPr>
        <w:t>NATL</w:t>
      </w:r>
      <w:r w:rsidRPr="009E358E">
        <w:rPr>
          <w:rFonts w:ascii="Times New Roman" w:hAnsi="Times New Roman" w:cs="Times"/>
        </w:rPr>
        <w:t xml:space="preserve"> TC formation</w:t>
      </w:r>
      <w:r w:rsidRPr="009E358E">
        <w:rPr>
          <w:rFonts w:ascii="Times New Roman" w:hAnsi="Times New Roman" w:cs="Arial"/>
        </w:rPr>
        <w:t>.</w:t>
      </w:r>
      <w:r w:rsidR="00DB0FE3">
        <w:rPr>
          <w:rFonts w:ascii="Times New Roman" w:hAnsi="Times New Roman" w:cs="Arial"/>
        </w:rPr>
        <w:t xml:space="preserve">  Figure </w:t>
      </w:r>
      <w:r w:rsidR="000447A7">
        <w:rPr>
          <w:rFonts w:ascii="Times New Roman" w:hAnsi="Times New Roman" w:cs="Arial"/>
        </w:rPr>
        <w:t>1</w:t>
      </w:r>
      <w:r w:rsidR="00D55E76">
        <w:rPr>
          <w:rFonts w:ascii="Times New Roman" w:hAnsi="Times New Roman" w:cs="Arial"/>
        </w:rPr>
        <w:t>0</w:t>
      </w:r>
      <w:r w:rsidR="00DB0FE3">
        <w:rPr>
          <w:rFonts w:ascii="Times New Roman" w:hAnsi="Times New Roman" w:cs="Arial"/>
        </w:rPr>
        <w:t xml:space="preserve"> compares the intraseasonal variability associated with the location of STC </w:t>
      </w:r>
      <w:r w:rsidR="00A53887">
        <w:rPr>
          <w:rFonts w:ascii="Times New Roman" w:hAnsi="Times New Roman" w:cs="Arial"/>
        </w:rPr>
        <w:t xml:space="preserve">formation </w:t>
      </w:r>
      <w:r w:rsidR="00DB0FE3">
        <w:rPr>
          <w:rFonts w:ascii="Times New Roman" w:hAnsi="Times New Roman" w:cs="Arial"/>
        </w:rPr>
        <w:t xml:space="preserve">and </w:t>
      </w:r>
      <w:r w:rsidR="00A53887">
        <w:rPr>
          <w:rFonts w:ascii="Times New Roman" w:hAnsi="Times New Roman" w:cs="Arial"/>
        </w:rPr>
        <w:t xml:space="preserve">TC </w:t>
      </w:r>
      <w:r w:rsidR="00DB0FE3">
        <w:rPr>
          <w:rFonts w:ascii="Times New Roman" w:hAnsi="Times New Roman" w:cs="Arial"/>
        </w:rPr>
        <w:t xml:space="preserve">formation </w:t>
      </w:r>
      <w:r w:rsidR="00E0259F">
        <w:rPr>
          <w:rFonts w:ascii="Times New Roman" w:hAnsi="Times New Roman" w:cs="Arial"/>
        </w:rPr>
        <w:t xml:space="preserve">in the NATL basin </w:t>
      </w:r>
      <w:r w:rsidR="00DB0FE3">
        <w:rPr>
          <w:rFonts w:ascii="Times New Roman" w:hAnsi="Times New Roman" w:cs="Arial"/>
        </w:rPr>
        <w:t xml:space="preserve">during </w:t>
      </w:r>
      <w:r w:rsidR="00DB0FE3" w:rsidRPr="009E358E">
        <w:rPr>
          <w:rFonts w:ascii="Times New Roman" w:hAnsi="Times New Roman" w:cs="Arial"/>
        </w:rPr>
        <w:t>April–</w:t>
      </w:r>
      <w:r w:rsidR="00FF598E">
        <w:rPr>
          <w:rFonts w:ascii="Times New Roman" w:hAnsi="Times New Roman" w:cs="Arial"/>
        </w:rPr>
        <w:t>June, July</w:t>
      </w:r>
      <w:r w:rsidR="00FF598E" w:rsidRPr="009E358E">
        <w:rPr>
          <w:rFonts w:ascii="Times New Roman" w:hAnsi="Times New Roman" w:cs="Arial"/>
        </w:rPr>
        <w:t>–</w:t>
      </w:r>
      <w:r w:rsidR="00FF598E">
        <w:rPr>
          <w:rFonts w:ascii="Times New Roman" w:hAnsi="Times New Roman" w:cs="Arial"/>
        </w:rPr>
        <w:t>September,</w:t>
      </w:r>
      <w:r w:rsidR="00F47E15">
        <w:rPr>
          <w:rFonts w:ascii="Times New Roman" w:hAnsi="Times New Roman" w:cs="Arial"/>
        </w:rPr>
        <w:t xml:space="preserve"> and </w:t>
      </w:r>
      <w:r w:rsidR="00FF598E">
        <w:rPr>
          <w:rFonts w:ascii="Times New Roman" w:hAnsi="Times New Roman" w:cs="Arial"/>
        </w:rPr>
        <w:t>October</w:t>
      </w:r>
      <w:r w:rsidR="00DB0FE3" w:rsidRPr="009E358E">
        <w:rPr>
          <w:rFonts w:ascii="Times New Roman" w:hAnsi="Times New Roman" w:cs="Arial"/>
        </w:rPr>
        <w:t>–</w:t>
      </w:r>
      <w:r w:rsidR="00DB0FE3">
        <w:rPr>
          <w:rFonts w:ascii="Times New Roman" w:hAnsi="Times New Roman" w:cs="Arial"/>
        </w:rPr>
        <w:t xml:space="preserve">December </w:t>
      </w:r>
      <w:r w:rsidR="00294761">
        <w:rPr>
          <w:rFonts w:ascii="Times New Roman" w:hAnsi="Times New Roman" w:cs="Arial"/>
        </w:rPr>
        <w:t>1979</w:t>
      </w:r>
      <w:r w:rsidR="00294761" w:rsidRPr="009E358E">
        <w:rPr>
          <w:rFonts w:ascii="Times New Roman" w:hAnsi="Times New Roman" w:cs="Arial"/>
        </w:rPr>
        <w:t>–</w:t>
      </w:r>
      <w:r w:rsidR="00811FB5">
        <w:rPr>
          <w:rFonts w:ascii="Times New Roman" w:hAnsi="Times New Roman" w:cs="Arial"/>
        </w:rPr>
        <w:t>2010</w:t>
      </w:r>
      <w:r w:rsidR="00DB0FE3">
        <w:rPr>
          <w:rFonts w:ascii="Times New Roman" w:hAnsi="Times New Roman" w:cs="Arial"/>
        </w:rPr>
        <w:t xml:space="preserve">. </w:t>
      </w:r>
      <w:r w:rsidR="00A53887">
        <w:rPr>
          <w:rFonts w:ascii="Times New Roman" w:hAnsi="Times New Roman" w:cs="Arial"/>
        </w:rPr>
        <w:t xml:space="preserve"> Locations of STC formation correspond to those </w:t>
      </w:r>
      <w:r w:rsidR="00C05DA1">
        <w:rPr>
          <w:rFonts w:ascii="Times New Roman" w:hAnsi="Times New Roman" w:cs="Arial"/>
        </w:rPr>
        <w:t xml:space="preserve">shown </w:t>
      </w:r>
      <w:r w:rsidR="00A53887">
        <w:rPr>
          <w:rFonts w:ascii="Times New Roman" w:hAnsi="Times New Roman" w:cs="Arial"/>
        </w:rPr>
        <w:t xml:space="preserve">in Fig. </w:t>
      </w:r>
      <w:r w:rsidR="00D55E76">
        <w:rPr>
          <w:rFonts w:ascii="Times New Roman" w:hAnsi="Times New Roman" w:cs="Arial"/>
        </w:rPr>
        <w:t>7</w:t>
      </w:r>
      <w:r w:rsidR="00A53887">
        <w:rPr>
          <w:rFonts w:ascii="Times New Roman" w:hAnsi="Times New Roman" w:cs="Arial"/>
        </w:rPr>
        <w:t xml:space="preserve">.  Locations of TC formation are identified </w:t>
      </w:r>
      <w:r w:rsidR="007F3866">
        <w:rPr>
          <w:rFonts w:ascii="Times New Roman" w:hAnsi="Times New Roman" w:cs="Arial"/>
        </w:rPr>
        <w:t xml:space="preserve">as the first position of a TC in </w:t>
      </w:r>
      <w:r w:rsidR="00A53887">
        <w:rPr>
          <w:rFonts w:ascii="Times New Roman" w:hAnsi="Times New Roman" w:cs="Arial"/>
        </w:rPr>
        <w:t xml:space="preserve">the IBTrACS dataset, with TCs defined as </w:t>
      </w:r>
      <w:r w:rsidR="008D7583">
        <w:rPr>
          <w:rFonts w:ascii="Times New Roman" w:hAnsi="Times New Roman" w:cs="Arial"/>
        </w:rPr>
        <w:t>NATL</w:t>
      </w:r>
      <w:r w:rsidR="00A53887">
        <w:rPr>
          <w:rFonts w:ascii="Times New Roman" w:hAnsi="Times New Roman" w:cs="Arial"/>
        </w:rPr>
        <w:t xml:space="preserve"> cyclones </w:t>
      </w:r>
      <w:r w:rsidR="00F47E15">
        <w:rPr>
          <w:rFonts w:ascii="Times New Roman" w:hAnsi="Times New Roman" w:cs="Arial"/>
        </w:rPr>
        <w:t>included</w:t>
      </w:r>
      <w:r w:rsidR="00A53887">
        <w:rPr>
          <w:rFonts w:ascii="Times New Roman" w:hAnsi="Times New Roman" w:cs="Arial"/>
        </w:rPr>
        <w:t xml:space="preserve"> in McTaggart-Co</w:t>
      </w:r>
      <w:r w:rsidR="002C41B9">
        <w:rPr>
          <w:rFonts w:ascii="Times New Roman" w:hAnsi="Times New Roman" w:cs="Arial"/>
        </w:rPr>
        <w:t xml:space="preserve">wan et al. (2013) that were not </w:t>
      </w:r>
      <w:r w:rsidR="00794224">
        <w:rPr>
          <w:rFonts w:ascii="Times New Roman" w:hAnsi="Times New Roman" w:cs="Arial"/>
        </w:rPr>
        <w:t xml:space="preserve">identified </w:t>
      </w:r>
      <w:r w:rsidR="002F42A8">
        <w:rPr>
          <w:rFonts w:ascii="Times New Roman" w:hAnsi="Times New Roman" w:cs="Arial"/>
        </w:rPr>
        <w:t xml:space="preserve">as </w:t>
      </w:r>
      <w:r w:rsidR="00A53887">
        <w:rPr>
          <w:rFonts w:ascii="Times New Roman" w:hAnsi="Times New Roman" w:cs="Arial"/>
        </w:rPr>
        <w:t xml:space="preserve">STCs </w:t>
      </w:r>
      <w:r w:rsidR="001E5D5D">
        <w:rPr>
          <w:rFonts w:ascii="Times New Roman" w:hAnsi="Times New Roman" w:cs="Arial"/>
        </w:rPr>
        <w:t xml:space="preserve">that undergo TT </w:t>
      </w:r>
      <w:r w:rsidR="00A53887">
        <w:rPr>
          <w:rFonts w:ascii="Times New Roman" w:hAnsi="Times New Roman" w:cs="Arial"/>
        </w:rPr>
        <w:t>in the present study</w:t>
      </w:r>
      <w:r w:rsidR="00794224">
        <w:rPr>
          <w:rFonts w:ascii="Times New Roman" w:hAnsi="Times New Roman" w:cs="Arial"/>
        </w:rPr>
        <w:t xml:space="preserve"> or </w:t>
      </w:r>
      <w:r w:rsidR="002C41B9">
        <w:rPr>
          <w:rFonts w:ascii="Times New Roman" w:hAnsi="Times New Roman" w:cs="Arial"/>
        </w:rPr>
        <w:t xml:space="preserve">exclusively classified as </w:t>
      </w:r>
      <w:r w:rsidR="00794224">
        <w:rPr>
          <w:rFonts w:ascii="Times New Roman" w:hAnsi="Times New Roman" w:cs="Arial"/>
        </w:rPr>
        <w:t>STCs in the IBTrACS dataset</w:t>
      </w:r>
      <w:r w:rsidR="00A53887">
        <w:rPr>
          <w:rFonts w:ascii="Times New Roman" w:hAnsi="Times New Roman" w:cs="Arial"/>
        </w:rPr>
        <w:t xml:space="preserve">. </w:t>
      </w:r>
    </w:p>
    <w:p w14:paraId="4BA30905" w14:textId="68E31633" w:rsidR="006B6988" w:rsidRDefault="00A53887" w:rsidP="00DE3B91">
      <w:pPr>
        <w:spacing w:line="480" w:lineRule="auto"/>
        <w:ind w:firstLine="360"/>
        <w:rPr>
          <w:rFonts w:ascii="Times New Roman" w:hAnsi="Times New Roman" w:cs="Arial"/>
        </w:rPr>
      </w:pPr>
      <w:r>
        <w:rPr>
          <w:rFonts w:ascii="Times New Roman" w:hAnsi="Times New Roman" w:cs="Arial"/>
        </w:rPr>
        <w:t xml:space="preserve">Similar to STC formation, </w:t>
      </w:r>
      <w:r w:rsidR="008139CF">
        <w:rPr>
          <w:rFonts w:ascii="Times New Roman" w:hAnsi="Times New Roman" w:cs="Arial"/>
        </w:rPr>
        <w:t xml:space="preserve">a few cases of </w:t>
      </w:r>
      <w:r>
        <w:rPr>
          <w:rFonts w:ascii="Times New Roman" w:hAnsi="Times New Roman" w:cs="Arial"/>
        </w:rPr>
        <w:t>TC form</w:t>
      </w:r>
      <w:r w:rsidR="003D44CD">
        <w:rPr>
          <w:rFonts w:ascii="Times New Roman" w:hAnsi="Times New Roman" w:cs="Arial"/>
        </w:rPr>
        <w:t>ation occur</w:t>
      </w:r>
      <w:r>
        <w:rPr>
          <w:rFonts w:ascii="Times New Roman" w:hAnsi="Times New Roman" w:cs="Arial"/>
        </w:rPr>
        <w:t xml:space="preserve"> over the </w:t>
      </w:r>
      <w:r w:rsidR="00FB583F">
        <w:rPr>
          <w:rFonts w:ascii="Times New Roman" w:hAnsi="Times New Roman" w:cs="Arial"/>
        </w:rPr>
        <w:t xml:space="preserve">western NATL </w:t>
      </w:r>
      <w:r>
        <w:rPr>
          <w:rFonts w:ascii="Times New Roman" w:hAnsi="Times New Roman" w:cs="Arial"/>
        </w:rPr>
        <w:t xml:space="preserve">during </w:t>
      </w:r>
      <w:r w:rsidRPr="009E358E">
        <w:rPr>
          <w:rFonts w:ascii="Times New Roman" w:hAnsi="Times New Roman" w:cs="Arial"/>
        </w:rPr>
        <w:t>April–</w:t>
      </w:r>
      <w:r w:rsidR="003D44CD">
        <w:rPr>
          <w:rFonts w:ascii="Times New Roman" w:hAnsi="Times New Roman" w:cs="Arial"/>
        </w:rPr>
        <w:t>June</w:t>
      </w:r>
      <w:r w:rsidR="006010A8">
        <w:rPr>
          <w:rFonts w:ascii="Times New Roman" w:hAnsi="Times New Roman" w:cs="Arial"/>
        </w:rPr>
        <w:t xml:space="preserve"> (Fig. 1</w:t>
      </w:r>
      <w:r w:rsidR="00D55E76">
        <w:rPr>
          <w:rFonts w:ascii="Times New Roman" w:hAnsi="Times New Roman" w:cs="Arial"/>
        </w:rPr>
        <w:t>0</w:t>
      </w:r>
      <w:r w:rsidR="006010A8">
        <w:rPr>
          <w:rFonts w:ascii="Times New Roman" w:hAnsi="Times New Roman" w:cs="Arial"/>
        </w:rPr>
        <w:t>a)</w:t>
      </w:r>
      <w:r>
        <w:rPr>
          <w:rFonts w:ascii="Times New Roman" w:hAnsi="Times New Roman" w:cs="Arial"/>
        </w:rPr>
        <w:t>.</w:t>
      </w:r>
      <w:r w:rsidR="009423C9">
        <w:rPr>
          <w:rFonts w:ascii="Times New Roman" w:hAnsi="Times New Roman" w:cs="Arial"/>
        </w:rPr>
        <w:t xml:space="preserve">  In contrast to STC formation, TC formation </w:t>
      </w:r>
      <w:r w:rsidR="005A4D6F">
        <w:rPr>
          <w:rFonts w:ascii="Times New Roman" w:hAnsi="Times New Roman" w:cs="Arial"/>
        </w:rPr>
        <w:t xml:space="preserve">frequently occurs </w:t>
      </w:r>
      <w:r w:rsidR="009423C9">
        <w:rPr>
          <w:rFonts w:ascii="Times New Roman" w:hAnsi="Times New Roman" w:cs="Arial"/>
        </w:rPr>
        <w:t xml:space="preserve">over the </w:t>
      </w:r>
      <w:r w:rsidR="0012339C">
        <w:rPr>
          <w:rFonts w:ascii="Times New Roman" w:hAnsi="Times New Roman" w:cs="Arial"/>
        </w:rPr>
        <w:t xml:space="preserve">eastern </w:t>
      </w:r>
      <w:r w:rsidR="009423C9">
        <w:rPr>
          <w:rFonts w:ascii="Times New Roman" w:hAnsi="Times New Roman" w:cs="Arial"/>
        </w:rPr>
        <w:t xml:space="preserve">Gulf of Mexico </w:t>
      </w:r>
      <w:r w:rsidR="003D44CD">
        <w:rPr>
          <w:rFonts w:ascii="Times New Roman" w:hAnsi="Times New Roman" w:cs="Arial"/>
        </w:rPr>
        <w:t xml:space="preserve">and western Caribbean during </w:t>
      </w:r>
      <w:r w:rsidR="008C050B" w:rsidRPr="009E358E">
        <w:rPr>
          <w:rFonts w:ascii="Times New Roman" w:hAnsi="Times New Roman" w:cs="Arial"/>
        </w:rPr>
        <w:t>April–</w:t>
      </w:r>
      <w:r w:rsidR="008C050B">
        <w:rPr>
          <w:rFonts w:ascii="Times New Roman" w:hAnsi="Times New Roman" w:cs="Arial"/>
        </w:rPr>
        <w:t>June</w:t>
      </w:r>
      <w:r w:rsidR="00E65D92">
        <w:rPr>
          <w:rFonts w:ascii="Times New Roman" w:hAnsi="Times New Roman" w:cs="Arial"/>
        </w:rPr>
        <w:t xml:space="preserve">, </w:t>
      </w:r>
      <w:r w:rsidR="005A4D6F">
        <w:rPr>
          <w:rFonts w:ascii="Times New Roman" w:hAnsi="Times New Roman" w:cs="Arial"/>
        </w:rPr>
        <w:t xml:space="preserve">primarily over </w:t>
      </w:r>
      <w:r w:rsidR="008139CF">
        <w:rPr>
          <w:rFonts w:ascii="Times New Roman" w:hAnsi="Times New Roman" w:cs="Arial"/>
        </w:rPr>
        <w:t xml:space="preserve">regions with mean SSTs </w:t>
      </w:r>
      <w:r w:rsidR="008139CF">
        <w:rPr>
          <w:rFonts w:ascii="Times New Roman" w:hAnsi="Times New Roman" w:cs="Times New Roman"/>
        </w:rPr>
        <w:t>≥</w:t>
      </w:r>
      <w:r w:rsidR="008139CF">
        <w:rPr>
          <w:rFonts w:ascii="Times New Roman" w:hAnsi="Times New Roman" w:cs="Arial"/>
        </w:rPr>
        <w:t>26.5°C</w:t>
      </w:r>
      <w:r w:rsidR="005A4D6F">
        <w:rPr>
          <w:rFonts w:ascii="Times New Roman" w:hAnsi="Times New Roman" w:cs="Arial"/>
        </w:rPr>
        <w:t xml:space="preserve">. </w:t>
      </w:r>
      <w:r w:rsidR="008241F0">
        <w:rPr>
          <w:rFonts w:ascii="Times New Roman" w:hAnsi="Times New Roman" w:cs="Arial"/>
        </w:rPr>
        <w:t xml:space="preserve"> </w:t>
      </w:r>
      <w:r w:rsidR="008139CF">
        <w:rPr>
          <w:rFonts w:ascii="Times New Roman" w:hAnsi="Times New Roman" w:cs="Arial"/>
        </w:rPr>
        <w:t xml:space="preserve">TC formation </w:t>
      </w:r>
      <w:r w:rsidR="008241F0">
        <w:rPr>
          <w:rFonts w:ascii="Times New Roman" w:hAnsi="Times New Roman" w:cs="Arial"/>
        </w:rPr>
        <w:t>occurs more frequently</w:t>
      </w:r>
      <w:r w:rsidR="008139CF">
        <w:rPr>
          <w:rFonts w:ascii="Times New Roman" w:hAnsi="Times New Roman" w:cs="Arial"/>
        </w:rPr>
        <w:t xml:space="preserve"> over the western </w:t>
      </w:r>
      <w:r w:rsidR="008D7583">
        <w:rPr>
          <w:rFonts w:ascii="Times New Roman" w:hAnsi="Times New Roman" w:cs="Arial"/>
        </w:rPr>
        <w:t>NATL</w:t>
      </w:r>
      <w:r w:rsidR="008139CF">
        <w:rPr>
          <w:rFonts w:ascii="Times New Roman" w:hAnsi="Times New Roman" w:cs="Arial"/>
        </w:rPr>
        <w:t xml:space="preserve"> during July</w:t>
      </w:r>
      <w:r w:rsidR="008139CF" w:rsidRPr="009E358E">
        <w:rPr>
          <w:rFonts w:ascii="Times New Roman" w:hAnsi="Times New Roman" w:cs="Arial"/>
        </w:rPr>
        <w:t>–</w:t>
      </w:r>
      <w:r w:rsidR="008139CF">
        <w:rPr>
          <w:rFonts w:ascii="Times New Roman" w:hAnsi="Times New Roman" w:cs="Arial"/>
        </w:rPr>
        <w:t>September</w:t>
      </w:r>
      <w:r w:rsidR="008241F0">
        <w:rPr>
          <w:rFonts w:ascii="Times New Roman" w:hAnsi="Times New Roman" w:cs="Arial"/>
        </w:rPr>
        <w:t xml:space="preserve"> than during </w:t>
      </w:r>
      <w:r w:rsidR="008241F0" w:rsidRPr="009E358E">
        <w:rPr>
          <w:rFonts w:ascii="Times New Roman" w:hAnsi="Times New Roman" w:cs="Arial"/>
        </w:rPr>
        <w:t>April–</w:t>
      </w:r>
      <w:r w:rsidR="008241F0">
        <w:rPr>
          <w:rFonts w:ascii="Times New Roman" w:hAnsi="Times New Roman" w:cs="Arial"/>
        </w:rPr>
        <w:t>June</w:t>
      </w:r>
      <w:r w:rsidR="00A559D8">
        <w:rPr>
          <w:rFonts w:ascii="Times New Roman" w:hAnsi="Times New Roman" w:cs="Arial"/>
        </w:rPr>
        <w:t xml:space="preserve">, </w:t>
      </w:r>
      <w:r w:rsidR="008241F0">
        <w:rPr>
          <w:rFonts w:ascii="Times New Roman" w:hAnsi="Times New Roman" w:cs="Arial"/>
        </w:rPr>
        <w:t xml:space="preserve">in </w:t>
      </w:r>
      <w:r w:rsidR="00A559D8">
        <w:rPr>
          <w:rFonts w:ascii="Times New Roman" w:hAnsi="Times New Roman" w:cs="Arial"/>
        </w:rPr>
        <w:t xml:space="preserve">a region also characterized by </w:t>
      </w:r>
      <w:r w:rsidR="00800EF0">
        <w:rPr>
          <w:rFonts w:ascii="Times New Roman" w:hAnsi="Times New Roman" w:cs="Arial"/>
        </w:rPr>
        <w:t>an</w:t>
      </w:r>
      <w:r w:rsidR="00742BAB">
        <w:rPr>
          <w:rFonts w:ascii="Times New Roman" w:hAnsi="Times New Roman" w:cs="Arial"/>
        </w:rPr>
        <w:t xml:space="preserve"> increase in the frequency of </w:t>
      </w:r>
      <w:r w:rsidR="00A559D8">
        <w:rPr>
          <w:rFonts w:ascii="Times New Roman" w:hAnsi="Times New Roman" w:cs="Arial"/>
        </w:rPr>
        <w:t>STC formation</w:t>
      </w:r>
      <w:r w:rsidR="008139CF">
        <w:rPr>
          <w:rFonts w:ascii="Times New Roman" w:hAnsi="Times New Roman" w:cs="Arial"/>
        </w:rPr>
        <w:t xml:space="preserve"> (Fig</w:t>
      </w:r>
      <w:r w:rsidR="00803BF9">
        <w:rPr>
          <w:rFonts w:ascii="Times New Roman" w:hAnsi="Times New Roman" w:cs="Arial"/>
        </w:rPr>
        <w:t>s</w:t>
      </w:r>
      <w:r w:rsidR="008139CF">
        <w:rPr>
          <w:rFonts w:ascii="Times New Roman" w:hAnsi="Times New Roman" w:cs="Arial"/>
        </w:rPr>
        <w:t>. 1</w:t>
      </w:r>
      <w:r w:rsidR="00D55E76">
        <w:rPr>
          <w:rFonts w:ascii="Times New Roman" w:hAnsi="Times New Roman" w:cs="Arial"/>
        </w:rPr>
        <w:t>0</w:t>
      </w:r>
      <w:r w:rsidR="00803BF9">
        <w:rPr>
          <w:rFonts w:ascii="Times New Roman" w:hAnsi="Times New Roman" w:cs="Arial"/>
        </w:rPr>
        <w:t>a,</w:t>
      </w:r>
      <w:r w:rsidR="008139CF">
        <w:rPr>
          <w:rFonts w:ascii="Times New Roman" w:hAnsi="Times New Roman" w:cs="Arial"/>
        </w:rPr>
        <w:t>b)</w:t>
      </w:r>
      <w:r w:rsidR="008139CF" w:rsidRPr="009E358E">
        <w:rPr>
          <w:rFonts w:ascii="Times New Roman" w:hAnsi="Times New Roman" w:cs="Arial"/>
        </w:rPr>
        <w:t>.</w:t>
      </w:r>
      <w:r w:rsidR="00EC24EB">
        <w:rPr>
          <w:rFonts w:ascii="Times New Roman" w:hAnsi="Times New Roman" w:cs="Arial"/>
        </w:rPr>
        <w:t xml:space="preserve">  In contrast</w:t>
      </w:r>
      <w:r w:rsidR="008C050B">
        <w:rPr>
          <w:rFonts w:ascii="Times New Roman" w:hAnsi="Times New Roman" w:cs="Arial"/>
        </w:rPr>
        <w:t xml:space="preserve"> to STC formation, TC formation preferentially </w:t>
      </w:r>
      <w:r w:rsidR="00EC24EB">
        <w:rPr>
          <w:rFonts w:ascii="Times New Roman" w:hAnsi="Times New Roman" w:cs="Arial"/>
        </w:rPr>
        <w:lastRenderedPageBreak/>
        <w:t>occurs over the Gulf of Mexico</w:t>
      </w:r>
      <w:r w:rsidR="008C050B">
        <w:rPr>
          <w:rFonts w:ascii="Times New Roman" w:hAnsi="Times New Roman" w:cs="Arial"/>
        </w:rPr>
        <w:t xml:space="preserve">, </w:t>
      </w:r>
      <w:r w:rsidR="00C87C5D">
        <w:rPr>
          <w:rFonts w:ascii="Times New Roman" w:hAnsi="Times New Roman" w:cs="Arial"/>
        </w:rPr>
        <w:t xml:space="preserve">western </w:t>
      </w:r>
      <w:r w:rsidR="008C050B">
        <w:rPr>
          <w:rFonts w:ascii="Times New Roman" w:hAnsi="Times New Roman" w:cs="Arial"/>
        </w:rPr>
        <w:t xml:space="preserve">Caribbean Sea, and </w:t>
      </w:r>
      <w:r w:rsidR="00EC24EB">
        <w:rPr>
          <w:rFonts w:ascii="Times New Roman" w:hAnsi="Times New Roman" w:cs="Arial"/>
        </w:rPr>
        <w:t xml:space="preserve">main development region </w:t>
      </w:r>
      <w:r w:rsidR="00C87C5D">
        <w:rPr>
          <w:rFonts w:ascii="Times New Roman" w:hAnsi="Times New Roman" w:cs="Arial"/>
        </w:rPr>
        <w:t>[</w:t>
      </w:r>
      <w:r w:rsidR="00EC24EB">
        <w:rPr>
          <w:rFonts w:ascii="Times New Roman" w:hAnsi="Times New Roman" w:cs="Arial"/>
        </w:rPr>
        <w:t>MDR</w:t>
      </w:r>
      <w:r w:rsidR="00C87C5D">
        <w:rPr>
          <w:rFonts w:ascii="Times New Roman" w:hAnsi="Times New Roman" w:cs="Arial"/>
        </w:rPr>
        <w:t xml:space="preserve"> (10°</w:t>
      </w:r>
      <w:r w:rsidR="00C87C5D" w:rsidRPr="009E358E">
        <w:rPr>
          <w:rFonts w:ascii="Times New Roman" w:hAnsi="Times New Roman" w:cs="Arial"/>
        </w:rPr>
        <w:t>–</w:t>
      </w:r>
      <w:r w:rsidR="00C87C5D">
        <w:rPr>
          <w:rFonts w:ascii="Times New Roman" w:hAnsi="Times New Roman" w:cs="Arial"/>
        </w:rPr>
        <w:t>20°N; 20°</w:t>
      </w:r>
      <w:r w:rsidR="00C87C5D" w:rsidRPr="009E358E">
        <w:rPr>
          <w:rFonts w:ascii="Times New Roman" w:hAnsi="Times New Roman" w:cs="Arial"/>
        </w:rPr>
        <w:t>–</w:t>
      </w:r>
      <w:r w:rsidR="00C87C5D">
        <w:rPr>
          <w:rFonts w:ascii="Times New Roman" w:hAnsi="Times New Roman" w:cs="Arial"/>
        </w:rPr>
        <w:t>80°W)</w:t>
      </w:r>
      <w:r w:rsidR="0080571C">
        <w:rPr>
          <w:rFonts w:ascii="Times New Roman" w:hAnsi="Times New Roman" w:cs="Arial"/>
        </w:rPr>
        <w:t>,</w:t>
      </w:r>
      <w:r w:rsidR="00742BAB">
        <w:rPr>
          <w:rFonts w:ascii="Times New Roman" w:hAnsi="Times New Roman" w:cs="Arial"/>
        </w:rPr>
        <w:t xml:space="preserve"> </w:t>
      </w:r>
      <w:r w:rsidR="00FB583F">
        <w:rPr>
          <w:rFonts w:ascii="Times New Roman" w:hAnsi="Times New Roman" w:cs="Arial"/>
        </w:rPr>
        <w:t xml:space="preserve">e.g., </w:t>
      </w:r>
      <w:r w:rsidR="00EC24EB">
        <w:rPr>
          <w:rFonts w:ascii="Times New Roman" w:hAnsi="Times New Roman" w:cs="Arial"/>
        </w:rPr>
        <w:t>Goldenberg and Shapiro 1996; Landsea et al. 1998; Goldenberg et al. 2001</w:t>
      </w:r>
      <w:r w:rsidR="00C87C5D">
        <w:rPr>
          <w:rFonts w:ascii="Times New Roman" w:hAnsi="Times New Roman" w:cs="Arial"/>
        </w:rPr>
        <w:t>]</w:t>
      </w:r>
      <w:r w:rsidR="008C050B">
        <w:rPr>
          <w:rFonts w:ascii="Times New Roman" w:hAnsi="Times New Roman" w:cs="Arial"/>
        </w:rPr>
        <w:t xml:space="preserve"> during July</w:t>
      </w:r>
      <w:r w:rsidR="008C050B" w:rsidRPr="009E358E">
        <w:rPr>
          <w:rFonts w:ascii="Times New Roman" w:hAnsi="Times New Roman" w:cs="Arial"/>
        </w:rPr>
        <w:t>–</w:t>
      </w:r>
      <w:r w:rsidR="00E0259F">
        <w:rPr>
          <w:rFonts w:ascii="Times New Roman" w:hAnsi="Times New Roman" w:cs="Arial"/>
        </w:rPr>
        <w:t xml:space="preserve">September.  </w:t>
      </w:r>
      <w:r w:rsidR="002E2F7F">
        <w:rPr>
          <w:rFonts w:ascii="Times New Roman" w:hAnsi="Times New Roman" w:cs="Arial"/>
        </w:rPr>
        <w:t>A larger number of</w:t>
      </w:r>
      <w:r w:rsidR="00E0259F">
        <w:rPr>
          <w:rFonts w:ascii="Times New Roman" w:hAnsi="Times New Roman" w:cs="Arial"/>
        </w:rPr>
        <w:t xml:space="preserve"> TCs form in the MDR during July</w:t>
      </w:r>
      <w:r w:rsidR="00E0259F" w:rsidRPr="009E358E">
        <w:rPr>
          <w:rFonts w:ascii="Times New Roman" w:hAnsi="Times New Roman" w:cs="Arial"/>
        </w:rPr>
        <w:t>–</w:t>
      </w:r>
      <w:r w:rsidR="00E0259F">
        <w:rPr>
          <w:rFonts w:ascii="Times New Roman" w:hAnsi="Times New Roman" w:cs="Arial"/>
        </w:rPr>
        <w:t>September than during April</w:t>
      </w:r>
      <w:r w:rsidR="00E0259F" w:rsidRPr="009E358E">
        <w:rPr>
          <w:rFonts w:ascii="Times New Roman" w:hAnsi="Times New Roman" w:cs="Arial"/>
        </w:rPr>
        <w:t>–</w:t>
      </w:r>
      <w:r w:rsidR="00E0259F">
        <w:rPr>
          <w:rFonts w:ascii="Times New Roman" w:hAnsi="Times New Roman" w:cs="Arial"/>
        </w:rPr>
        <w:t>June, with this difference attributed to increased African easterly wave (AEW) activity during July</w:t>
      </w:r>
      <w:r w:rsidR="00E0259F" w:rsidRPr="009E358E">
        <w:rPr>
          <w:rFonts w:ascii="Times New Roman" w:hAnsi="Times New Roman" w:cs="Arial"/>
        </w:rPr>
        <w:t>–</w:t>
      </w:r>
      <w:r w:rsidR="00E0259F">
        <w:rPr>
          <w:rFonts w:ascii="Times New Roman" w:hAnsi="Times New Roman" w:cs="Arial"/>
        </w:rPr>
        <w:t>September</w:t>
      </w:r>
      <w:r w:rsidR="008241F0">
        <w:rPr>
          <w:rFonts w:ascii="Times New Roman" w:hAnsi="Times New Roman" w:cs="Arial"/>
        </w:rPr>
        <w:t xml:space="preserve"> </w:t>
      </w:r>
      <w:r w:rsidR="008C050B">
        <w:rPr>
          <w:rFonts w:ascii="Times New Roman" w:hAnsi="Times New Roman" w:cs="Arial"/>
        </w:rPr>
        <w:t>(</w:t>
      </w:r>
      <w:r w:rsidR="00FB583F">
        <w:rPr>
          <w:rFonts w:ascii="Times New Roman" w:hAnsi="Times New Roman" w:cs="Arial"/>
        </w:rPr>
        <w:t xml:space="preserve">e.g., </w:t>
      </w:r>
      <w:r w:rsidR="008C050B">
        <w:rPr>
          <w:rFonts w:ascii="Times New Roman" w:hAnsi="Times New Roman" w:cs="Arial"/>
        </w:rPr>
        <w:t>Hopsch et al. 200</w:t>
      </w:r>
      <w:r w:rsidR="00284D74">
        <w:rPr>
          <w:rFonts w:ascii="Times New Roman" w:hAnsi="Times New Roman" w:cs="Arial"/>
        </w:rPr>
        <w:t xml:space="preserve">7; McTaggart-Cowan </w:t>
      </w:r>
      <w:r w:rsidR="00B3666C">
        <w:rPr>
          <w:rFonts w:ascii="Times New Roman" w:hAnsi="Times New Roman" w:cs="Arial"/>
        </w:rPr>
        <w:t xml:space="preserve">et al. </w:t>
      </w:r>
      <w:r w:rsidR="00284D74">
        <w:rPr>
          <w:rFonts w:ascii="Times New Roman" w:hAnsi="Times New Roman" w:cs="Arial"/>
        </w:rPr>
        <w:t xml:space="preserve">2008, 2013).  </w:t>
      </w:r>
      <w:r w:rsidR="00DE3B91">
        <w:rPr>
          <w:rFonts w:ascii="Times New Roman" w:hAnsi="Times New Roman" w:cs="Arial"/>
        </w:rPr>
        <w:t>The absence of STCs forming and undergoing TT over the western Caribbean Sea and MDR during July</w:t>
      </w:r>
      <w:r w:rsidR="00DE3B91" w:rsidRPr="009E358E">
        <w:rPr>
          <w:rFonts w:ascii="Times New Roman" w:hAnsi="Times New Roman" w:cs="Arial"/>
        </w:rPr>
        <w:t>–</w:t>
      </w:r>
      <w:r w:rsidR="00DE3B91">
        <w:rPr>
          <w:rFonts w:ascii="Times New Roman" w:hAnsi="Times New Roman" w:cs="Arial"/>
        </w:rPr>
        <w:t xml:space="preserve">September </w:t>
      </w:r>
      <w:r w:rsidR="00DE3B91" w:rsidRPr="00A77B52">
        <w:rPr>
          <w:rFonts w:ascii="Times New Roman" w:hAnsi="Times New Roman" w:cs="Arial"/>
        </w:rPr>
        <w:t xml:space="preserve">is likely associated with the lack of upper-tropospheric disturbances intruding into these regions from the midlatitudes </w:t>
      </w:r>
      <w:r w:rsidR="00DE3B91">
        <w:rPr>
          <w:rFonts w:ascii="Times New Roman" w:hAnsi="Times New Roman" w:cs="Arial"/>
        </w:rPr>
        <w:t xml:space="preserve">during this period </w:t>
      </w:r>
      <w:r w:rsidR="00DE3B91" w:rsidRPr="00A77B52">
        <w:rPr>
          <w:rFonts w:ascii="Times New Roman" w:hAnsi="Times New Roman" w:cs="Arial"/>
        </w:rPr>
        <w:t>(</w:t>
      </w:r>
      <w:r w:rsidR="00FF1388">
        <w:rPr>
          <w:rFonts w:ascii="Times New Roman" w:hAnsi="Times New Roman" w:cs="Arial"/>
        </w:rPr>
        <w:t xml:space="preserve">e.g., </w:t>
      </w:r>
      <w:r w:rsidR="00DE3B91" w:rsidRPr="00A77B52">
        <w:rPr>
          <w:rFonts w:ascii="Times New Roman" w:hAnsi="Times New Roman" w:cs="Arial"/>
        </w:rPr>
        <w:t>Wernli and Sprenger 2007)</w:t>
      </w:r>
      <w:r w:rsidR="00DE3B91">
        <w:rPr>
          <w:rFonts w:ascii="Times New Roman" w:hAnsi="Times New Roman" w:cs="Arial"/>
        </w:rPr>
        <w:t>, which provide the necessary baroclinic forcing for TT to occur</w:t>
      </w:r>
      <w:r w:rsidR="00DE3B91" w:rsidRPr="00A77B52">
        <w:rPr>
          <w:rFonts w:ascii="Times New Roman" w:hAnsi="Times New Roman" w:cs="Arial"/>
        </w:rPr>
        <w:t>.</w:t>
      </w:r>
      <w:r w:rsidR="00DE3B91">
        <w:rPr>
          <w:rFonts w:ascii="Times New Roman" w:hAnsi="Times New Roman" w:cs="Arial"/>
        </w:rPr>
        <w:t xml:space="preserve"> </w:t>
      </w:r>
    </w:p>
    <w:p w14:paraId="6D1929E3" w14:textId="3283308B" w:rsidR="00D15D8B" w:rsidRDefault="00A07294" w:rsidP="006B6988">
      <w:pPr>
        <w:spacing w:line="480" w:lineRule="auto"/>
        <w:ind w:firstLine="360"/>
        <w:rPr>
          <w:rFonts w:ascii="Times New Roman" w:hAnsi="Times New Roman" w:cs="Arial"/>
        </w:rPr>
      </w:pPr>
      <w:r>
        <w:rPr>
          <w:rFonts w:ascii="Times New Roman" w:hAnsi="Times New Roman" w:cs="Arial"/>
        </w:rPr>
        <w:t xml:space="preserve">Figure </w:t>
      </w:r>
      <w:r w:rsidR="00A559D8">
        <w:rPr>
          <w:rFonts w:ascii="Times New Roman" w:hAnsi="Times New Roman" w:cs="Arial"/>
        </w:rPr>
        <w:t>1</w:t>
      </w:r>
      <w:r w:rsidR="00D55E76">
        <w:rPr>
          <w:rFonts w:ascii="Times New Roman" w:hAnsi="Times New Roman" w:cs="Arial"/>
        </w:rPr>
        <w:t>0</w:t>
      </w:r>
      <w:r w:rsidR="00A559D8">
        <w:rPr>
          <w:rFonts w:ascii="Times New Roman" w:hAnsi="Times New Roman" w:cs="Arial"/>
        </w:rPr>
        <w:t>c reveal</w:t>
      </w:r>
      <w:r w:rsidR="00846B27">
        <w:rPr>
          <w:rFonts w:ascii="Times New Roman" w:hAnsi="Times New Roman" w:cs="Arial"/>
        </w:rPr>
        <w:t>s</w:t>
      </w:r>
      <w:r>
        <w:rPr>
          <w:rFonts w:ascii="Times New Roman" w:hAnsi="Times New Roman" w:cs="Arial"/>
        </w:rPr>
        <w:t xml:space="preserve"> </w:t>
      </w:r>
      <w:r w:rsidR="003B51B1">
        <w:rPr>
          <w:rFonts w:ascii="Times New Roman" w:hAnsi="Times New Roman" w:cs="Arial"/>
        </w:rPr>
        <w:t>a</w:t>
      </w:r>
      <w:r>
        <w:rPr>
          <w:rFonts w:ascii="Times New Roman" w:hAnsi="Times New Roman" w:cs="Arial"/>
        </w:rPr>
        <w:t xml:space="preserve"> </w:t>
      </w:r>
      <w:r w:rsidR="005C7914">
        <w:rPr>
          <w:rFonts w:ascii="Times New Roman" w:hAnsi="Times New Roman" w:cs="Arial"/>
        </w:rPr>
        <w:t>noticeable separation</w:t>
      </w:r>
      <w:r>
        <w:rPr>
          <w:rFonts w:ascii="Times New Roman" w:hAnsi="Times New Roman" w:cs="Arial"/>
        </w:rPr>
        <w:t xml:space="preserve"> </w:t>
      </w:r>
      <w:r w:rsidR="00E36E15">
        <w:rPr>
          <w:rFonts w:ascii="Times New Roman" w:hAnsi="Times New Roman" w:cs="Arial"/>
        </w:rPr>
        <w:t>between</w:t>
      </w:r>
      <w:r>
        <w:rPr>
          <w:rFonts w:ascii="Times New Roman" w:hAnsi="Times New Roman" w:cs="Arial"/>
        </w:rPr>
        <w:t xml:space="preserve"> the locations of STC formation and TC formation</w:t>
      </w:r>
      <w:r w:rsidR="003B51B1">
        <w:rPr>
          <w:rFonts w:ascii="Times New Roman" w:hAnsi="Times New Roman" w:cs="Arial"/>
        </w:rPr>
        <w:t xml:space="preserve"> during </w:t>
      </w:r>
      <w:r w:rsidR="00284D74">
        <w:rPr>
          <w:rFonts w:ascii="Times New Roman" w:hAnsi="Times New Roman" w:cs="Arial"/>
        </w:rPr>
        <w:t>October</w:t>
      </w:r>
      <w:r w:rsidR="003B51B1" w:rsidRPr="009E358E">
        <w:rPr>
          <w:rFonts w:ascii="Times New Roman" w:hAnsi="Times New Roman" w:cs="Arial"/>
        </w:rPr>
        <w:t>–</w:t>
      </w:r>
      <w:r w:rsidR="003B51B1">
        <w:rPr>
          <w:rFonts w:ascii="Times New Roman" w:hAnsi="Times New Roman" w:cs="Arial"/>
        </w:rPr>
        <w:t>December</w:t>
      </w:r>
      <w:r w:rsidR="00E55D98">
        <w:rPr>
          <w:rFonts w:ascii="Times New Roman" w:hAnsi="Times New Roman" w:cs="Arial"/>
        </w:rPr>
        <w:t xml:space="preserve"> across the</w:t>
      </w:r>
      <w:r w:rsidR="005C7914">
        <w:rPr>
          <w:rFonts w:ascii="Times New Roman" w:hAnsi="Times New Roman" w:cs="Arial"/>
        </w:rPr>
        <w:t xml:space="preserve"> </w:t>
      </w:r>
      <w:r w:rsidR="008D7583">
        <w:rPr>
          <w:rFonts w:ascii="Times New Roman" w:hAnsi="Times New Roman" w:cs="Arial"/>
        </w:rPr>
        <w:t>NATL</w:t>
      </w:r>
      <w:r w:rsidR="00E55D98">
        <w:rPr>
          <w:rFonts w:ascii="Times New Roman" w:hAnsi="Times New Roman" w:cs="Arial"/>
        </w:rPr>
        <w:t xml:space="preserve"> basin</w:t>
      </w:r>
      <w:r w:rsidR="003B51B1">
        <w:rPr>
          <w:rFonts w:ascii="Times New Roman" w:hAnsi="Times New Roman" w:cs="Arial"/>
        </w:rPr>
        <w:t xml:space="preserve">.  </w:t>
      </w:r>
      <w:r w:rsidR="00E55D98">
        <w:rPr>
          <w:rFonts w:ascii="Times New Roman" w:hAnsi="Times New Roman" w:cs="Arial"/>
        </w:rPr>
        <w:t xml:space="preserve">STC formation </w:t>
      </w:r>
      <w:r w:rsidR="00E25F51">
        <w:rPr>
          <w:rFonts w:ascii="Times New Roman" w:hAnsi="Times New Roman" w:cs="Arial"/>
        </w:rPr>
        <w:t xml:space="preserve">primarily </w:t>
      </w:r>
      <w:r w:rsidR="001D5AAC">
        <w:rPr>
          <w:rFonts w:ascii="Times New Roman" w:hAnsi="Times New Roman" w:cs="Arial"/>
        </w:rPr>
        <w:t xml:space="preserve">occurs </w:t>
      </w:r>
      <w:r w:rsidR="00BF7B93">
        <w:rPr>
          <w:rFonts w:ascii="Times New Roman" w:hAnsi="Times New Roman" w:cs="Arial"/>
        </w:rPr>
        <w:t>poleward of ~20°N during October</w:t>
      </w:r>
      <w:r w:rsidR="00BF7B93" w:rsidRPr="009E358E">
        <w:rPr>
          <w:rFonts w:ascii="Times New Roman" w:hAnsi="Times New Roman" w:cs="Arial"/>
        </w:rPr>
        <w:t>–</w:t>
      </w:r>
      <w:r w:rsidR="00BF7B93">
        <w:rPr>
          <w:rFonts w:ascii="Times New Roman" w:hAnsi="Times New Roman" w:cs="Arial"/>
        </w:rPr>
        <w:t xml:space="preserve">December, </w:t>
      </w:r>
      <w:r w:rsidR="00AE7E48">
        <w:rPr>
          <w:rFonts w:ascii="Times New Roman" w:hAnsi="Times New Roman" w:cs="Arial"/>
        </w:rPr>
        <w:t>over the western</w:t>
      </w:r>
      <w:r w:rsidR="006A4335">
        <w:rPr>
          <w:rFonts w:ascii="Times New Roman" w:hAnsi="Times New Roman" w:cs="Arial"/>
        </w:rPr>
        <w:t xml:space="preserve">, </w:t>
      </w:r>
      <w:r w:rsidR="00AE7E48">
        <w:rPr>
          <w:rFonts w:ascii="Times New Roman" w:hAnsi="Times New Roman" w:cs="Arial"/>
        </w:rPr>
        <w:t>central</w:t>
      </w:r>
      <w:r w:rsidR="006A4335">
        <w:rPr>
          <w:rFonts w:ascii="Times New Roman" w:hAnsi="Times New Roman" w:cs="Arial"/>
        </w:rPr>
        <w:t>, and eastern</w:t>
      </w:r>
      <w:r w:rsidR="00AE7E48">
        <w:rPr>
          <w:rFonts w:ascii="Times New Roman" w:hAnsi="Times New Roman" w:cs="Arial"/>
        </w:rPr>
        <w:t xml:space="preserve"> </w:t>
      </w:r>
      <w:r w:rsidR="008D7583">
        <w:rPr>
          <w:rFonts w:ascii="Times New Roman" w:hAnsi="Times New Roman" w:cs="Arial"/>
        </w:rPr>
        <w:t>NATL</w:t>
      </w:r>
      <w:r w:rsidR="00480C1D">
        <w:rPr>
          <w:rFonts w:ascii="Times New Roman" w:hAnsi="Times New Roman" w:cs="Arial"/>
        </w:rPr>
        <w:t xml:space="preserve">, while TC formation </w:t>
      </w:r>
      <w:r w:rsidR="00E25F51">
        <w:rPr>
          <w:rFonts w:ascii="Times New Roman" w:hAnsi="Times New Roman" w:cs="Arial"/>
        </w:rPr>
        <w:t xml:space="preserve">primarily </w:t>
      </w:r>
      <w:r w:rsidR="00480C1D">
        <w:rPr>
          <w:rFonts w:ascii="Times New Roman" w:hAnsi="Times New Roman" w:cs="Arial"/>
        </w:rPr>
        <w:t>occurs equatorward of ~2</w:t>
      </w:r>
      <w:r w:rsidR="00E25F51">
        <w:rPr>
          <w:rFonts w:ascii="Times New Roman" w:hAnsi="Times New Roman" w:cs="Arial"/>
        </w:rPr>
        <w:t>5</w:t>
      </w:r>
      <w:r w:rsidR="00480C1D">
        <w:rPr>
          <w:rFonts w:ascii="Times New Roman" w:hAnsi="Times New Roman" w:cs="Arial"/>
        </w:rPr>
        <w:t>°N</w:t>
      </w:r>
      <w:r w:rsidR="00BF7B93">
        <w:rPr>
          <w:rFonts w:ascii="Times New Roman" w:hAnsi="Times New Roman" w:cs="Arial"/>
        </w:rPr>
        <w:t>,</w:t>
      </w:r>
      <w:r w:rsidR="00480C1D">
        <w:rPr>
          <w:rFonts w:ascii="Times New Roman" w:hAnsi="Times New Roman" w:cs="Arial"/>
        </w:rPr>
        <w:t xml:space="preserve"> over </w:t>
      </w:r>
      <w:r w:rsidR="00BF7B93">
        <w:rPr>
          <w:rFonts w:ascii="Times New Roman" w:hAnsi="Times New Roman" w:cs="Arial"/>
        </w:rPr>
        <w:t>the Caribbean Sea and western MDR</w:t>
      </w:r>
      <w:r w:rsidR="00FC10C6">
        <w:rPr>
          <w:rFonts w:ascii="Times New Roman" w:hAnsi="Times New Roman" w:cs="Arial"/>
        </w:rPr>
        <w:t>.</w:t>
      </w:r>
      <w:r w:rsidR="002955D4">
        <w:rPr>
          <w:rFonts w:ascii="Times New Roman" w:hAnsi="Times New Roman" w:cs="Arial"/>
        </w:rPr>
        <w:t xml:space="preserve">  </w:t>
      </w:r>
      <w:r w:rsidR="00BF357F">
        <w:rPr>
          <w:rFonts w:ascii="Times New Roman" w:hAnsi="Times New Roman" w:cs="Arial"/>
        </w:rPr>
        <w:t>Fewer</w:t>
      </w:r>
      <w:r w:rsidR="00BF7B93">
        <w:rPr>
          <w:rFonts w:ascii="Times New Roman" w:hAnsi="Times New Roman" w:cs="Arial"/>
        </w:rPr>
        <w:t xml:space="preserve"> TCs </w:t>
      </w:r>
      <w:r w:rsidR="000978E1">
        <w:rPr>
          <w:rFonts w:ascii="Times New Roman" w:hAnsi="Times New Roman" w:cs="Arial"/>
        </w:rPr>
        <w:t>form over the</w:t>
      </w:r>
      <w:r w:rsidR="00BF7B93">
        <w:rPr>
          <w:rFonts w:ascii="Times New Roman" w:hAnsi="Times New Roman" w:cs="Arial"/>
        </w:rPr>
        <w:t xml:space="preserve"> </w:t>
      </w:r>
      <w:r w:rsidR="00C87C5D">
        <w:rPr>
          <w:rFonts w:ascii="Times New Roman" w:hAnsi="Times New Roman" w:cs="Arial"/>
        </w:rPr>
        <w:t xml:space="preserve">central and </w:t>
      </w:r>
      <w:r w:rsidR="00BF7B93">
        <w:rPr>
          <w:rFonts w:ascii="Times New Roman" w:hAnsi="Times New Roman" w:cs="Arial"/>
        </w:rPr>
        <w:t xml:space="preserve">eastern MDR </w:t>
      </w:r>
      <w:r w:rsidR="000978E1">
        <w:rPr>
          <w:rFonts w:ascii="Times New Roman" w:hAnsi="Times New Roman" w:cs="Arial"/>
        </w:rPr>
        <w:t>during October</w:t>
      </w:r>
      <w:r w:rsidR="000978E1" w:rsidRPr="009E358E">
        <w:rPr>
          <w:rFonts w:ascii="Times New Roman" w:hAnsi="Times New Roman" w:cs="Arial"/>
        </w:rPr>
        <w:t>–</w:t>
      </w:r>
      <w:r w:rsidR="000978E1">
        <w:rPr>
          <w:rFonts w:ascii="Times New Roman" w:hAnsi="Times New Roman" w:cs="Arial"/>
        </w:rPr>
        <w:t>December</w:t>
      </w:r>
      <w:r w:rsidR="00BF357F">
        <w:rPr>
          <w:rFonts w:ascii="Times New Roman" w:hAnsi="Times New Roman" w:cs="Arial"/>
        </w:rPr>
        <w:t xml:space="preserve"> than during July</w:t>
      </w:r>
      <w:r w:rsidR="00BF357F" w:rsidRPr="009E358E">
        <w:rPr>
          <w:rFonts w:ascii="Times New Roman" w:hAnsi="Times New Roman" w:cs="Arial"/>
        </w:rPr>
        <w:t>–</w:t>
      </w:r>
      <w:r w:rsidR="00BF357F">
        <w:rPr>
          <w:rFonts w:ascii="Times New Roman" w:hAnsi="Times New Roman" w:cs="Arial"/>
        </w:rPr>
        <w:t xml:space="preserve">September, </w:t>
      </w:r>
      <w:r w:rsidR="00E0259F">
        <w:rPr>
          <w:rFonts w:ascii="Times New Roman" w:hAnsi="Times New Roman" w:cs="Arial"/>
        </w:rPr>
        <w:t xml:space="preserve">with this difference </w:t>
      </w:r>
      <w:r w:rsidR="00C87C5D">
        <w:rPr>
          <w:rFonts w:ascii="Times New Roman" w:hAnsi="Times New Roman" w:cs="Arial"/>
        </w:rPr>
        <w:t>attributed to decrease</w:t>
      </w:r>
      <w:r w:rsidR="00404597">
        <w:rPr>
          <w:rFonts w:ascii="Times New Roman" w:hAnsi="Times New Roman" w:cs="Arial"/>
        </w:rPr>
        <w:t>d</w:t>
      </w:r>
      <w:r w:rsidR="00BF7B93">
        <w:rPr>
          <w:rFonts w:ascii="Times New Roman" w:hAnsi="Times New Roman" w:cs="Arial"/>
        </w:rPr>
        <w:t xml:space="preserve"> AEW activity during </w:t>
      </w:r>
      <w:r w:rsidR="00D236F2">
        <w:rPr>
          <w:rFonts w:ascii="Times New Roman" w:hAnsi="Times New Roman" w:cs="Arial"/>
        </w:rPr>
        <w:t>October</w:t>
      </w:r>
      <w:r w:rsidR="00D236F2" w:rsidRPr="009E358E">
        <w:rPr>
          <w:rFonts w:ascii="Times New Roman" w:hAnsi="Times New Roman" w:cs="Arial"/>
        </w:rPr>
        <w:t>–</w:t>
      </w:r>
      <w:r w:rsidR="00D236F2">
        <w:rPr>
          <w:rFonts w:ascii="Times New Roman" w:hAnsi="Times New Roman" w:cs="Arial"/>
        </w:rPr>
        <w:t>December</w:t>
      </w:r>
      <w:r w:rsidR="00BF7B93">
        <w:rPr>
          <w:rFonts w:ascii="Times New Roman" w:hAnsi="Times New Roman" w:cs="Arial"/>
        </w:rPr>
        <w:t xml:space="preserve"> </w:t>
      </w:r>
      <w:r w:rsidR="00BF357F">
        <w:rPr>
          <w:rFonts w:ascii="Times New Roman" w:hAnsi="Times New Roman" w:cs="Arial"/>
        </w:rPr>
        <w:t xml:space="preserve">(e.g., Hopsch et al. 2007; McTaggart-Cowan </w:t>
      </w:r>
      <w:r w:rsidR="00B3666C">
        <w:rPr>
          <w:rFonts w:ascii="Times New Roman" w:hAnsi="Times New Roman" w:cs="Arial"/>
        </w:rPr>
        <w:t xml:space="preserve">et al. </w:t>
      </w:r>
      <w:r w:rsidR="00BF357F">
        <w:rPr>
          <w:rFonts w:ascii="Times New Roman" w:hAnsi="Times New Roman" w:cs="Arial"/>
        </w:rPr>
        <w:t>2008, 2013)</w:t>
      </w:r>
      <w:r w:rsidR="00BF7B93">
        <w:rPr>
          <w:rFonts w:ascii="Times New Roman" w:hAnsi="Times New Roman" w:cs="Arial"/>
        </w:rPr>
        <w:t xml:space="preserve">. </w:t>
      </w:r>
      <w:r w:rsidR="000978E1">
        <w:rPr>
          <w:rFonts w:ascii="Times New Roman" w:hAnsi="Times New Roman" w:cs="Arial"/>
        </w:rPr>
        <w:t xml:space="preserve"> </w:t>
      </w:r>
      <w:r w:rsidR="002955D4">
        <w:rPr>
          <w:rFonts w:ascii="Times New Roman" w:hAnsi="Times New Roman" w:cs="Arial"/>
        </w:rPr>
        <w:t xml:space="preserve">The noticeable separation between the locations of STC formation and TC formation in the </w:t>
      </w:r>
      <w:r w:rsidR="008D7583">
        <w:rPr>
          <w:rFonts w:ascii="Times New Roman" w:hAnsi="Times New Roman" w:cs="Arial"/>
        </w:rPr>
        <w:t>NATL</w:t>
      </w:r>
      <w:r w:rsidR="002955D4">
        <w:rPr>
          <w:rFonts w:ascii="Times New Roman" w:hAnsi="Times New Roman" w:cs="Arial"/>
        </w:rPr>
        <w:t xml:space="preserve"> basin</w:t>
      </w:r>
      <w:r w:rsidR="00480C1D">
        <w:rPr>
          <w:rFonts w:ascii="Times New Roman" w:hAnsi="Times New Roman" w:cs="Arial"/>
        </w:rPr>
        <w:t xml:space="preserve"> </w:t>
      </w:r>
      <w:r w:rsidR="00846B27">
        <w:rPr>
          <w:rFonts w:ascii="Times New Roman" w:hAnsi="Times New Roman" w:cs="Arial"/>
        </w:rPr>
        <w:t>during October</w:t>
      </w:r>
      <w:r w:rsidR="00846B27" w:rsidRPr="009E358E">
        <w:rPr>
          <w:rFonts w:ascii="Times New Roman" w:hAnsi="Times New Roman" w:cs="Arial"/>
        </w:rPr>
        <w:t>–</w:t>
      </w:r>
      <w:r w:rsidR="00846B27">
        <w:rPr>
          <w:rFonts w:ascii="Times New Roman" w:hAnsi="Times New Roman" w:cs="Arial"/>
        </w:rPr>
        <w:t>December</w:t>
      </w:r>
      <w:r w:rsidR="000978E1">
        <w:rPr>
          <w:rFonts w:ascii="Times New Roman" w:hAnsi="Times New Roman" w:cs="Arial"/>
        </w:rPr>
        <w:t xml:space="preserve"> (Fig. 1</w:t>
      </w:r>
      <w:r w:rsidR="00D55E76">
        <w:rPr>
          <w:rFonts w:ascii="Times New Roman" w:hAnsi="Times New Roman" w:cs="Arial"/>
        </w:rPr>
        <w:t>0</w:t>
      </w:r>
      <w:r w:rsidR="000978E1">
        <w:rPr>
          <w:rFonts w:ascii="Times New Roman" w:hAnsi="Times New Roman" w:cs="Arial"/>
        </w:rPr>
        <w:t>c</w:t>
      </w:r>
      <w:r w:rsidR="00BF357F">
        <w:rPr>
          <w:rFonts w:ascii="Times New Roman" w:hAnsi="Times New Roman" w:cs="Arial"/>
        </w:rPr>
        <w:t xml:space="preserve">) </w:t>
      </w:r>
      <w:r w:rsidR="002955D4">
        <w:rPr>
          <w:rFonts w:ascii="Times New Roman" w:hAnsi="Times New Roman" w:cs="Arial"/>
        </w:rPr>
        <w:t xml:space="preserve">suggests that the </w:t>
      </w:r>
      <w:r w:rsidR="002955D4" w:rsidRPr="009E358E">
        <w:rPr>
          <w:rFonts w:ascii="Times New Roman" w:hAnsi="Times New Roman" w:cs="Times New Roman"/>
        </w:rPr>
        <w:t xml:space="preserve">objective identification technique for detecting STC formation </w:t>
      </w:r>
      <w:r w:rsidR="00C117ED">
        <w:rPr>
          <w:rFonts w:ascii="Times New Roman" w:hAnsi="Times New Roman" w:cs="Times New Roman"/>
        </w:rPr>
        <w:t>devised</w:t>
      </w:r>
      <w:r w:rsidR="002955D4">
        <w:rPr>
          <w:rFonts w:ascii="Times New Roman" w:hAnsi="Times New Roman" w:cs="Times New Roman"/>
        </w:rPr>
        <w:t xml:space="preserve"> in th</w:t>
      </w:r>
      <w:r w:rsidR="002B2DB6">
        <w:rPr>
          <w:rFonts w:ascii="Times New Roman" w:hAnsi="Times New Roman" w:cs="Times New Roman"/>
        </w:rPr>
        <w:t>e present</w:t>
      </w:r>
      <w:r w:rsidR="002955D4">
        <w:rPr>
          <w:rFonts w:ascii="Times New Roman" w:hAnsi="Times New Roman" w:cs="Times New Roman"/>
        </w:rPr>
        <w:t xml:space="preserve"> study is capable of distinguishing between STCs and TCs</w:t>
      </w:r>
      <w:r w:rsidR="00BF357F">
        <w:rPr>
          <w:rFonts w:ascii="Times New Roman" w:hAnsi="Times New Roman" w:cs="Times New Roman"/>
        </w:rPr>
        <w:t xml:space="preserve"> without</w:t>
      </w:r>
      <w:r w:rsidR="00BF357F">
        <w:rPr>
          <w:rFonts w:ascii="Times New Roman" w:hAnsi="Times New Roman" w:cs="Arial"/>
        </w:rPr>
        <w:t xml:space="preserve"> imposing a latitudinal restriction on the location of STC formation.</w:t>
      </w:r>
    </w:p>
    <w:p w14:paraId="7DD00E10" w14:textId="77777777" w:rsidR="00FF1388" w:rsidRDefault="00FF1388" w:rsidP="00450F4A">
      <w:pPr>
        <w:spacing w:line="480" w:lineRule="auto"/>
        <w:rPr>
          <w:rFonts w:ascii="Times New Roman" w:hAnsi="Times New Roman" w:cs="Arial"/>
        </w:rPr>
      </w:pPr>
    </w:p>
    <w:p w14:paraId="69C061D6" w14:textId="77777777" w:rsidR="00450F4A" w:rsidRDefault="00450F4A" w:rsidP="00450F4A">
      <w:pPr>
        <w:spacing w:line="480" w:lineRule="auto"/>
        <w:rPr>
          <w:rFonts w:ascii="Times New Roman" w:hAnsi="Times New Roman" w:cs="Arial"/>
        </w:rPr>
      </w:pPr>
    </w:p>
    <w:p w14:paraId="1863ACF6" w14:textId="77777777" w:rsidR="00450F4A" w:rsidRDefault="00450F4A" w:rsidP="00450F4A">
      <w:pPr>
        <w:spacing w:line="480" w:lineRule="auto"/>
        <w:rPr>
          <w:rFonts w:ascii="Times New Roman" w:hAnsi="Times New Roman" w:cs="Arial"/>
        </w:rPr>
      </w:pPr>
    </w:p>
    <w:p w14:paraId="6FE89D60" w14:textId="4672FE03" w:rsidR="0033757F" w:rsidRPr="0033757F" w:rsidRDefault="00FA5AC8" w:rsidP="0033757F">
      <w:pPr>
        <w:spacing w:line="480" w:lineRule="auto"/>
        <w:rPr>
          <w:rFonts w:ascii="Times New Roman" w:hAnsi="Times New Roman" w:cs="Arial"/>
          <w:i/>
        </w:rPr>
      </w:pPr>
      <w:r>
        <w:rPr>
          <w:rFonts w:ascii="Times New Roman" w:hAnsi="Times New Roman" w:cs="Arial"/>
          <w:i/>
        </w:rPr>
        <w:lastRenderedPageBreak/>
        <w:t>c</w:t>
      </w:r>
      <w:r w:rsidR="0033757F" w:rsidRPr="00E37E04">
        <w:rPr>
          <w:rFonts w:ascii="Times New Roman" w:hAnsi="Times New Roman" w:cs="Arial"/>
          <w:i/>
        </w:rPr>
        <w:t xml:space="preserve">.  </w:t>
      </w:r>
      <w:r w:rsidR="0033757F">
        <w:rPr>
          <w:rFonts w:ascii="Times New Roman" w:hAnsi="Times New Roman" w:cs="Arial"/>
          <w:i/>
        </w:rPr>
        <w:t xml:space="preserve">Seasonal distribution of STC formation </w:t>
      </w:r>
    </w:p>
    <w:p w14:paraId="498E51E7" w14:textId="30B39638" w:rsidR="00D2020B" w:rsidRDefault="006A4335" w:rsidP="00607178">
      <w:pPr>
        <w:spacing w:line="480" w:lineRule="auto"/>
        <w:ind w:firstLine="360"/>
        <w:rPr>
          <w:rFonts w:ascii="Times New Roman" w:hAnsi="Times New Roman" w:cs="Times New Roman"/>
        </w:rPr>
      </w:pPr>
      <w:r>
        <w:rPr>
          <w:rFonts w:ascii="Times New Roman" w:hAnsi="Times New Roman" w:cs="Times New Roman"/>
        </w:rPr>
        <w:t>I</w:t>
      </w:r>
      <w:r w:rsidR="009F496D">
        <w:rPr>
          <w:rFonts w:ascii="Times New Roman" w:hAnsi="Times New Roman" w:cs="Times New Roman"/>
        </w:rPr>
        <w:t xml:space="preserve">ntraseasonal variability is associated with the frequency of </w:t>
      </w:r>
      <w:r w:rsidR="008D7583">
        <w:rPr>
          <w:rFonts w:ascii="Times New Roman" w:hAnsi="Times New Roman" w:cs="Times"/>
        </w:rPr>
        <w:t>NATL</w:t>
      </w:r>
      <w:r w:rsidR="00F856D4" w:rsidRPr="009E358E">
        <w:rPr>
          <w:rFonts w:ascii="Times New Roman" w:hAnsi="Times New Roman" w:cs="Times"/>
        </w:rPr>
        <w:t xml:space="preserve"> </w:t>
      </w:r>
      <w:r w:rsidR="009F496D">
        <w:rPr>
          <w:rFonts w:ascii="Times New Roman" w:hAnsi="Times New Roman" w:cs="Times New Roman"/>
        </w:rPr>
        <w:t>STC formation</w:t>
      </w:r>
      <w:r>
        <w:rPr>
          <w:rFonts w:ascii="Times New Roman" w:hAnsi="Times New Roman" w:cs="Times New Roman"/>
        </w:rPr>
        <w:t xml:space="preserve">, as well as </w:t>
      </w:r>
      <w:r w:rsidR="001F674A">
        <w:rPr>
          <w:rFonts w:ascii="Times New Roman" w:hAnsi="Times New Roman" w:cs="Times New Roman"/>
        </w:rPr>
        <w:t xml:space="preserve">with </w:t>
      </w:r>
      <w:r>
        <w:rPr>
          <w:rFonts w:ascii="Times New Roman" w:hAnsi="Times New Roman" w:cs="Times New Roman"/>
        </w:rPr>
        <w:t>the location of NATL STC formation</w:t>
      </w:r>
      <w:r w:rsidR="009F496D">
        <w:rPr>
          <w:rFonts w:ascii="Times New Roman" w:hAnsi="Times New Roman" w:cs="Times New Roman"/>
        </w:rPr>
        <w:t xml:space="preserve">.  Figure </w:t>
      </w:r>
      <w:r w:rsidR="00DE134B">
        <w:rPr>
          <w:rFonts w:ascii="Times New Roman" w:hAnsi="Times New Roman" w:cs="Times New Roman"/>
        </w:rPr>
        <w:t>1</w:t>
      </w:r>
      <w:r w:rsidR="00D55E76">
        <w:rPr>
          <w:rFonts w:ascii="Times New Roman" w:hAnsi="Times New Roman" w:cs="Times New Roman"/>
        </w:rPr>
        <w:t>1</w:t>
      </w:r>
      <w:r w:rsidR="009F496D">
        <w:rPr>
          <w:rFonts w:ascii="Times New Roman" w:hAnsi="Times New Roman" w:cs="Times New Roman"/>
        </w:rPr>
        <w:t xml:space="preserve"> </w:t>
      </w:r>
      <w:r w:rsidR="00932C9C">
        <w:rPr>
          <w:rFonts w:ascii="Times New Roman" w:hAnsi="Times New Roman" w:cs="Times New Roman"/>
        </w:rPr>
        <w:t>bin</w:t>
      </w:r>
      <w:r w:rsidR="0042175B">
        <w:rPr>
          <w:rFonts w:ascii="Times New Roman" w:hAnsi="Times New Roman" w:cs="Times New Roman"/>
        </w:rPr>
        <w:t>s the 62</w:t>
      </w:r>
      <w:r w:rsidR="009F496D">
        <w:rPr>
          <w:rFonts w:ascii="Times New Roman" w:hAnsi="Times New Roman" w:cs="Times New Roman"/>
        </w:rPr>
        <w:t xml:space="preserve"> STCs identified in th</w:t>
      </w:r>
      <w:r w:rsidR="002B2DB6">
        <w:rPr>
          <w:rFonts w:ascii="Times New Roman" w:hAnsi="Times New Roman" w:cs="Times New Roman"/>
        </w:rPr>
        <w:t>e present</w:t>
      </w:r>
      <w:r w:rsidR="009F496D">
        <w:rPr>
          <w:rFonts w:ascii="Times New Roman" w:hAnsi="Times New Roman" w:cs="Times New Roman"/>
        </w:rPr>
        <w:t xml:space="preserve"> study by the month during which they formed.</w:t>
      </w:r>
      <w:r w:rsidR="00745E57">
        <w:rPr>
          <w:rFonts w:ascii="Times New Roman" w:hAnsi="Times New Roman" w:cs="Times New Roman"/>
        </w:rPr>
        <w:t xml:space="preserve">  </w:t>
      </w:r>
      <w:r w:rsidR="002C43EE">
        <w:rPr>
          <w:rFonts w:ascii="Times New Roman" w:hAnsi="Times New Roman" w:cs="Times New Roman"/>
        </w:rPr>
        <w:t>STC form</w:t>
      </w:r>
      <w:r w:rsidR="002E3FDA">
        <w:rPr>
          <w:rFonts w:ascii="Times New Roman" w:hAnsi="Times New Roman" w:cs="Times New Roman"/>
        </w:rPr>
        <w:t xml:space="preserve">ation occurs most frequently in </w:t>
      </w:r>
      <w:r w:rsidR="002C43EE">
        <w:rPr>
          <w:rFonts w:ascii="Times New Roman" w:hAnsi="Times New Roman" w:cs="Times New Roman"/>
        </w:rPr>
        <w:t xml:space="preserve">September, with a </w:t>
      </w:r>
      <w:r w:rsidR="006A2EEB">
        <w:rPr>
          <w:rFonts w:ascii="Times New Roman" w:hAnsi="Times New Roman" w:cs="Times New Roman"/>
        </w:rPr>
        <w:t xml:space="preserve">secondary peak in June. </w:t>
      </w:r>
      <w:r w:rsidR="00D34D7F">
        <w:rPr>
          <w:rFonts w:ascii="Times New Roman" w:hAnsi="Times New Roman" w:cs="Times New Roman"/>
        </w:rPr>
        <w:t xml:space="preserve"> </w:t>
      </w:r>
      <w:r w:rsidR="002C4A4E">
        <w:rPr>
          <w:rFonts w:ascii="Times New Roman" w:hAnsi="Times New Roman" w:cs="Times New Roman"/>
        </w:rPr>
        <w:t xml:space="preserve">These frequency maxima are associated with the seasonal alignment of relatively high SSTs with </w:t>
      </w:r>
      <w:r w:rsidR="002C4A4E" w:rsidRPr="009E358E">
        <w:rPr>
          <w:rFonts w:ascii="Times New Roman" w:hAnsi="Times New Roman" w:cs="Arial"/>
        </w:rPr>
        <w:t>intrusion</w:t>
      </w:r>
      <w:r w:rsidR="002C4A4E">
        <w:rPr>
          <w:rFonts w:ascii="Times New Roman" w:hAnsi="Times New Roman" w:cs="Arial"/>
        </w:rPr>
        <w:t>s</w:t>
      </w:r>
      <w:r w:rsidR="002C4A4E" w:rsidRPr="009E358E">
        <w:rPr>
          <w:rFonts w:ascii="Times New Roman" w:hAnsi="Times New Roman" w:cs="Arial"/>
        </w:rPr>
        <w:t xml:space="preserve"> of relatively cold upper-tropospheric air accompanying an upper-tropospheric disturbance</w:t>
      </w:r>
      <w:r w:rsidR="002C4A4E">
        <w:rPr>
          <w:rFonts w:ascii="Times New Roman" w:hAnsi="Times New Roman" w:cs="Times New Roman"/>
        </w:rPr>
        <w:t xml:space="preserve"> into the subtropics.  A relative minimum in the frequency of STC formation is observed in July</w:t>
      </w:r>
      <w:r w:rsidR="00701EF2">
        <w:rPr>
          <w:rFonts w:ascii="Times New Roman" w:hAnsi="Times New Roman" w:cs="Times New Roman"/>
        </w:rPr>
        <w:t>, li</w:t>
      </w:r>
      <w:r w:rsidR="00D8613C">
        <w:rPr>
          <w:rFonts w:ascii="Times New Roman" w:hAnsi="Times New Roman" w:cs="Times New Roman"/>
        </w:rPr>
        <w:t xml:space="preserve">kely associated with the reduced depth of upper-tropospheric disturbances </w:t>
      </w:r>
      <w:r w:rsidR="00607178">
        <w:rPr>
          <w:rFonts w:ascii="Times New Roman" w:hAnsi="Times New Roman" w:cs="Times New Roman"/>
        </w:rPr>
        <w:t xml:space="preserve">over the NATL </w:t>
      </w:r>
      <w:r w:rsidR="00701EF2">
        <w:rPr>
          <w:rFonts w:ascii="Times New Roman" w:hAnsi="Times New Roman" w:cs="Times New Roman"/>
        </w:rPr>
        <w:t>during mid-summer</w:t>
      </w:r>
      <w:r w:rsidR="00D8613C">
        <w:rPr>
          <w:rFonts w:ascii="Times New Roman" w:hAnsi="Times New Roman" w:cs="Times New Roman"/>
        </w:rPr>
        <w:t xml:space="preserve"> </w:t>
      </w:r>
      <w:r w:rsidR="00F427BA">
        <w:rPr>
          <w:rFonts w:ascii="Times New Roman" w:hAnsi="Times New Roman" w:cs="Times New Roman"/>
        </w:rPr>
        <w:t>(</w:t>
      </w:r>
      <w:r w:rsidR="00F427BA" w:rsidRPr="00A77B52">
        <w:rPr>
          <w:rFonts w:ascii="Times New Roman" w:hAnsi="Times New Roman" w:cs="Arial"/>
        </w:rPr>
        <w:t>Wernli and Sprenger 2007</w:t>
      </w:r>
      <w:r w:rsidR="00F427BA">
        <w:rPr>
          <w:rFonts w:ascii="Times New Roman" w:hAnsi="Times New Roman" w:cs="Arial"/>
        </w:rPr>
        <w:t>)</w:t>
      </w:r>
      <w:r w:rsidR="00F427BA">
        <w:rPr>
          <w:rFonts w:ascii="Times New Roman" w:hAnsi="Times New Roman" w:cs="Times New Roman"/>
        </w:rPr>
        <w:t xml:space="preserve"> </w:t>
      </w:r>
      <w:r w:rsidR="0014417B">
        <w:rPr>
          <w:rFonts w:ascii="Times New Roman" w:hAnsi="Times New Roman" w:cs="Times New Roman"/>
        </w:rPr>
        <w:t xml:space="preserve">and the inability of these disturbances to facilitate the </w:t>
      </w:r>
      <w:r w:rsidR="00D8613C">
        <w:rPr>
          <w:rFonts w:ascii="Times New Roman" w:hAnsi="Times New Roman" w:cs="Times New Roman"/>
        </w:rPr>
        <w:t>development of deep convection</w:t>
      </w:r>
      <w:r w:rsidR="0014417B">
        <w:rPr>
          <w:rFonts w:ascii="Times New Roman" w:hAnsi="Times New Roman" w:cs="Times New Roman"/>
        </w:rPr>
        <w:t xml:space="preserve"> necessary for STC formation to occur</w:t>
      </w:r>
      <w:r w:rsidR="00701EF2">
        <w:rPr>
          <w:rFonts w:ascii="Times New Roman" w:hAnsi="Times New Roman" w:cs="Times New Roman"/>
        </w:rPr>
        <w:t xml:space="preserve"> (</w:t>
      </w:r>
      <w:r w:rsidR="00701EF2" w:rsidRPr="00701EF2">
        <w:rPr>
          <w:rFonts w:ascii="Times New Roman" w:hAnsi="Times New Roman" w:cs="Times New Roman"/>
        </w:rPr>
        <w:t>González-Alemán</w:t>
      </w:r>
      <w:r w:rsidR="00701EF2">
        <w:rPr>
          <w:rFonts w:ascii="Times New Roman" w:hAnsi="Times New Roman" w:cs="Times New Roman"/>
        </w:rPr>
        <w:t xml:space="preserve"> et al. 2015)</w:t>
      </w:r>
      <w:r w:rsidR="002C4A4E">
        <w:rPr>
          <w:rFonts w:ascii="Times New Roman" w:hAnsi="Times New Roman" w:cs="Times New Roman"/>
        </w:rPr>
        <w:t>.</w:t>
      </w:r>
      <w:r w:rsidR="00B04A14">
        <w:rPr>
          <w:rFonts w:ascii="Times New Roman" w:hAnsi="Times New Roman" w:cs="Arial"/>
        </w:rPr>
        <w:t xml:space="preserve">  </w:t>
      </w:r>
      <w:r w:rsidR="00974903">
        <w:rPr>
          <w:rFonts w:ascii="Times New Roman" w:hAnsi="Times New Roman" w:cs="Arial"/>
        </w:rPr>
        <w:t>The results</w:t>
      </w:r>
      <w:r w:rsidR="00F856D4">
        <w:rPr>
          <w:rFonts w:ascii="Times New Roman" w:hAnsi="Times New Roman" w:cs="Arial"/>
        </w:rPr>
        <w:t xml:space="preserve"> </w:t>
      </w:r>
      <w:r w:rsidR="002E4AA6">
        <w:rPr>
          <w:rFonts w:ascii="Times New Roman" w:hAnsi="Times New Roman" w:cs="Arial"/>
        </w:rPr>
        <w:t>of th</w:t>
      </w:r>
      <w:r w:rsidR="002B2DB6">
        <w:rPr>
          <w:rFonts w:ascii="Times New Roman" w:hAnsi="Times New Roman" w:cs="Arial"/>
        </w:rPr>
        <w:t>e present</w:t>
      </w:r>
      <w:r w:rsidR="002E4AA6">
        <w:rPr>
          <w:rFonts w:ascii="Times New Roman" w:hAnsi="Times New Roman" w:cs="Arial"/>
        </w:rPr>
        <w:t xml:space="preserve"> study </w:t>
      </w:r>
      <w:r w:rsidR="001F5FF3">
        <w:rPr>
          <w:rFonts w:ascii="Times New Roman" w:hAnsi="Times New Roman" w:cs="Arial"/>
        </w:rPr>
        <w:t>are similar to</w:t>
      </w:r>
      <w:r w:rsidR="00F856D4">
        <w:rPr>
          <w:rFonts w:ascii="Times New Roman" w:hAnsi="Times New Roman" w:cs="Arial"/>
        </w:rPr>
        <w:t xml:space="preserve"> those </w:t>
      </w:r>
      <w:r w:rsidR="00A20901">
        <w:rPr>
          <w:rFonts w:ascii="Times New Roman" w:hAnsi="Times New Roman" w:cs="Arial"/>
        </w:rPr>
        <w:t>of</w:t>
      </w:r>
      <w:r w:rsidR="00F856D4">
        <w:rPr>
          <w:rFonts w:ascii="Times New Roman" w:hAnsi="Times New Roman" w:cs="Arial"/>
        </w:rPr>
        <w:t xml:space="preserve"> Guishard et al. (2009), who found </w:t>
      </w:r>
      <w:r w:rsidR="00A35BFE">
        <w:rPr>
          <w:rFonts w:ascii="Times New Roman" w:hAnsi="Times New Roman" w:cs="Times New Roman"/>
        </w:rPr>
        <w:t>that</w:t>
      </w:r>
      <w:r w:rsidR="00495B39">
        <w:rPr>
          <w:rFonts w:ascii="Times New Roman" w:hAnsi="Times New Roman" w:cs="Times New Roman"/>
        </w:rPr>
        <w:t xml:space="preserve"> NATL</w:t>
      </w:r>
      <w:r w:rsidR="00F856D4">
        <w:rPr>
          <w:rFonts w:ascii="Times New Roman" w:hAnsi="Times New Roman" w:cs="Times New Roman"/>
        </w:rPr>
        <w:t xml:space="preserve"> STC formation </w:t>
      </w:r>
      <w:r w:rsidR="00A35BFE">
        <w:rPr>
          <w:rFonts w:ascii="Times New Roman" w:hAnsi="Times New Roman" w:cs="Times New Roman"/>
        </w:rPr>
        <w:t xml:space="preserve">occurs </w:t>
      </w:r>
      <w:r w:rsidR="008C5E88">
        <w:rPr>
          <w:rFonts w:ascii="Times New Roman" w:hAnsi="Times New Roman" w:cs="Times New Roman"/>
        </w:rPr>
        <w:t xml:space="preserve">relatively </w:t>
      </w:r>
      <w:r w:rsidR="00A35BFE">
        <w:rPr>
          <w:rFonts w:ascii="Times New Roman" w:hAnsi="Times New Roman" w:cs="Times New Roman"/>
        </w:rPr>
        <w:t>frequently in</w:t>
      </w:r>
      <w:r w:rsidR="00F856D4">
        <w:rPr>
          <w:rFonts w:ascii="Times New Roman" w:hAnsi="Times New Roman" w:cs="Times New Roman"/>
        </w:rPr>
        <w:t xml:space="preserve"> June, September, and October, </w:t>
      </w:r>
      <w:r w:rsidR="00A35BFE">
        <w:rPr>
          <w:rFonts w:ascii="Times New Roman" w:hAnsi="Times New Roman" w:cs="Times New Roman"/>
        </w:rPr>
        <w:t xml:space="preserve">with a </w:t>
      </w:r>
      <w:r w:rsidR="00BE0575">
        <w:rPr>
          <w:rFonts w:ascii="Times New Roman" w:hAnsi="Times New Roman" w:cs="Times New Roman"/>
        </w:rPr>
        <w:t>relative</w:t>
      </w:r>
      <w:r w:rsidR="00A35BFE">
        <w:rPr>
          <w:rFonts w:ascii="Times New Roman" w:hAnsi="Times New Roman" w:cs="Times New Roman"/>
        </w:rPr>
        <w:t xml:space="preserve"> minimum in the frequency of STC formation in </w:t>
      </w:r>
      <w:r w:rsidR="008D26DB" w:rsidRPr="00D153F0">
        <w:rPr>
          <w:rFonts w:ascii="Times New Roman" w:hAnsi="Times New Roman" w:cs="Times New Roman"/>
        </w:rPr>
        <w:t>July (their Fig. 6</w:t>
      </w:r>
      <w:r w:rsidR="00DA5A52" w:rsidRPr="00D153F0">
        <w:rPr>
          <w:rFonts w:ascii="Times New Roman" w:hAnsi="Times New Roman" w:cs="Times New Roman"/>
        </w:rPr>
        <w:t>).</w:t>
      </w:r>
      <w:r w:rsidR="00D2020B">
        <w:rPr>
          <w:rFonts w:ascii="Times New Roman" w:hAnsi="Times New Roman" w:cs="Times New Roman"/>
        </w:rPr>
        <w:t xml:space="preserve">  It is important to note that the seasonal distribution of NATL STC formation </w:t>
      </w:r>
      <w:r w:rsidR="004B573B">
        <w:rPr>
          <w:rFonts w:ascii="Times New Roman" w:hAnsi="Times New Roman" w:cs="Times New Roman"/>
        </w:rPr>
        <w:t xml:space="preserve">found in the present study </w:t>
      </w:r>
      <w:r w:rsidR="00D2020B">
        <w:rPr>
          <w:rFonts w:ascii="Times New Roman" w:hAnsi="Times New Roman" w:cs="Times New Roman"/>
        </w:rPr>
        <w:t>is not typical of STC formation</w:t>
      </w:r>
      <w:r w:rsidR="002254A7">
        <w:rPr>
          <w:rFonts w:ascii="Times New Roman" w:hAnsi="Times New Roman" w:cs="Times New Roman"/>
        </w:rPr>
        <w:t xml:space="preserve"> in the eastern NATL</w:t>
      </w:r>
      <w:r w:rsidR="00D2020B">
        <w:rPr>
          <w:rFonts w:ascii="Times New Roman" w:hAnsi="Times New Roman" w:cs="Times New Roman"/>
        </w:rPr>
        <w:t>, which occurs most frequently in March and October and almost exclusively during the cool-season (</w:t>
      </w:r>
      <w:r w:rsidR="00D2020B" w:rsidRPr="00701EF2">
        <w:rPr>
          <w:rFonts w:ascii="Times New Roman" w:hAnsi="Times New Roman" w:cs="Times New Roman"/>
        </w:rPr>
        <w:t>González-Alemán</w:t>
      </w:r>
      <w:r w:rsidR="00D2020B">
        <w:rPr>
          <w:rFonts w:ascii="Times New Roman" w:hAnsi="Times New Roman" w:cs="Times New Roman"/>
        </w:rPr>
        <w:t xml:space="preserve"> et al. 2015; their Fig. 2b).  </w:t>
      </w:r>
      <w:r w:rsidR="006A01C1">
        <w:rPr>
          <w:rFonts w:ascii="Times New Roman" w:hAnsi="Times New Roman" w:cs="Times New Roman"/>
        </w:rPr>
        <w:t xml:space="preserve">  </w:t>
      </w:r>
    </w:p>
    <w:p w14:paraId="123AE274" w14:textId="073B3D50" w:rsidR="00717FFD" w:rsidRDefault="00442503" w:rsidP="008B4DCB">
      <w:pPr>
        <w:spacing w:line="480" w:lineRule="auto"/>
        <w:ind w:firstLine="360"/>
        <w:rPr>
          <w:rFonts w:ascii="Times New Roman" w:hAnsi="Times New Roman" w:cs="Arial"/>
        </w:rPr>
      </w:pPr>
      <w:r>
        <w:rPr>
          <w:rFonts w:ascii="Times New Roman" w:hAnsi="Times New Roman" w:cs="Arial"/>
        </w:rPr>
        <w:t xml:space="preserve">STCs </w:t>
      </w:r>
      <w:r w:rsidR="00973ADD">
        <w:rPr>
          <w:rFonts w:ascii="Times New Roman" w:hAnsi="Times New Roman" w:cs="Arial"/>
        </w:rPr>
        <w:t xml:space="preserve">classified as Strong TT by McTaggart-Cowan et al. (2013) </w:t>
      </w:r>
      <w:r w:rsidR="002D51ED">
        <w:rPr>
          <w:rFonts w:ascii="Times New Roman" w:hAnsi="Times New Roman" w:cs="Arial"/>
        </w:rPr>
        <w:t>typically</w:t>
      </w:r>
      <w:r w:rsidR="00973ADD">
        <w:rPr>
          <w:rFonts w:ascii="Times New Roman" w:hAnsi="Times New Roman" w:cs="Arial"/>
        </w:rPr>
        <w:t xml:space="preserve"> </w:t>
      </w:r>
      <w:r w:rsidR="0055632B">
        <w:rPr>
          <w:rFonts w:ascii="Times New Roman" w:hAnsi="Times New Roman" w:cs="Arial"/>
        </w:rPr>
        <w:t xml:space="preserve">form during </w:t>
      </w:r>
      <w:r w:rsidR="002F2D72">
        <w:rPr>
          <w:rFonts w:ascii="Times New Roman" w:hAnsi="Times New Roman" w:cs="Arial"/>
        </w:rPr>
        <w:t>April</w:t>
      </w:r>
      <w:r w:rsidR="002F2D72" w:rsidRPr="009E358E">
        <w:rPr>
          <w:rFonts w:ascii="Times New Roman" w:hAnsi="Times New Roman" w:cs="Arial"/>
        </w:rPr>
        <w:t>–</w:t>
      </w:r>
      <w:r w:rsidR="00404F77">
        <w:rPr>
          <w:rFonts w:ascii="Times New Roman" w:hAnsi="Times New Roman" w:cs="Arial"/>
        </w:rPr>
        <w:t>May</w:t>
      </w:r>
      <w:r w:rsidR="002F2D72">
        <w:rPr>
          <w:rFonts w:ascii="Times New Roman" w:hAnsi="Times New Roman" w:cs="Arial"/>
        </w:rPr>
        <w:t xml:space="preserve"> </w:t>
      </w:r>
      <w:r>
        <w:rPr>
          <w:rFonts w:ascii="Times New Roman" w:hAnsi="Times New Roman" w:cs="Arial"/>
        </w:rPr>
        <w:t xml:space="preserve">and </w:t>
      </w:r>
      <w:r w:rsidR="002F2D72">
        <w:rPr>
          <w:rFonts w:ascii="Times New Roman" w:hAnsi="Times New Roman" w:cs="Arial"/>
        </w:rPr>
        <w:t>October</w:t>
      </w:r>
      <w:r w:rsidR="002F2D72" w:rsidRPr="009E358E">
        <w:rPr>
          <w:rFonts w:ascii="Times New Roman" w:hAnsi="Times New Roman" w:cs="Arial"/>
        </w:rPr>
        <w:t>–</w:t>
      </w:r>
      <w:r w:rsidR="00404F77">
        <w:rPr>
          <w:rFonts w:ascii="Times New Roman" w:hAnsi="Times New Roman" w:cs="Arial"/>
        </w:rPr>
        <w:t>December</w:t>
      </w:r>
      <w:r w:rsidR="002F2D72">
        <w:rPr>
          <w:rFonts w:ascii="Times New Roman" w:hAnsi="Times New Roman" w:cs="Arial"/>
        </w:rPr>
        <w:t xml:space="preserve"> </w:t>
      </w:r>
      <w:r w:rsidR="007859DE">
        <w:rPr>
          <w:rFonts w:ascii="Times New Roman" w:hAnsi="Times New Roman" w:cs="Arial"/>
        </w:rPr>
        <w:t>(Fig. 1</w:t>
      </w:r>
      <w:r w:rsidR="00D55E76">
        <w:rPr>
          <w:rFonts w:ascii="Times New Roman" w:hAnsi="Times New Roman" w:cs="Arial"/>
        </w:rPr>
        <w:t>1</w:t>
      </w:r>
      <w:r w:rsidR="007859DE">
        <w:rPr>
          <w:rFonts w:ascii="Times New Roman" w:hAnsi="Times New Roman" w:cs="Arial"/>
        </w:rPr>
        <w:t>).</w:t>
      </w:r>
      <w:r w:rsidR="00D153F0">
        <w:rPr>
          <w:rFonts w:ascii="Times New Roman" w:hAnsi="Times New Roman" w:cs="Arial"/>
        </w:rPr>
        <w:t xml:space="preserve"> </w:t>
      </w:r>
      <w:r w:rsidR="002F2D72">
        <w:rPr>
          <w:rFonts w:ascii="Times New Roman" w:hAnsi="Times New Roman" w:cs="Arial"/>
        </w:rPr>
        <w:t xml:space="preserve"> </w:t>
      </w:r>
      <w:r w:rsidR="00B369AA">
        <w:rPr>
          <w:rFonts w:ascii="Times New Roman" w:hAnsi="Times New Roman" w:cs="Arial"/>
        </w:rPr>
        <w:t>The</w:t>
      </w:r>
      <w:r w:rsidR="00603E81">
        <w:rPr>
          <w:rFonts w:ascii="Times New Roman" w:hAnsi="Times New Roman" w:cs="Arial"/>
        </w:rPr>
        <w:t xml:space="preserve"> </w:t>
      </w:r>
      <w:r w:rsidR="0081456B">
        <w:rPr>
          <w:rFonts w:ascii="Times New Roman" w:hAnsi="Times New Roman" w:cs="Arial"/>
        </w:rPr>
        <w:t>formation</w:t>
      </w:r>
      <w:r w:rsidR="00603E81">
        <w:rPr>
          <w:rFonts w:ascii="Times New Roman" w:hAnsi="Times New Roman" w:cs="Arial"/>
        </w:rPr>
        <w:t xml:space="preserve"> of STCs classified as Strong TT </w:t>
      </w:r>
      <w:r w:rsidR="005331A2">
        <w:rPr>
          <w:rFonts w:ascii="Times New Roman" w:hAnsi="Times New Roman" w:cs="Arial"/>
        </w:rPr>
        <w:t>during</w:t>
      </w:r>
      <w:r w:rsidR="00D11281">
        <w:rPr>
          <w:rFonts w:ascii="Times New Roman" w:hAnsi="Times New Roman" w:cs="Arial"/>
        </w:rPr>
        <w:t xml:space="preserve"> the shoulder seasons</w:t>
      </w:r>
      <w:r w:rsidR="008B4DCB">
        <w:rPr>
          <w:rFonts w:ascii="Times New Roman" w:hAnsi="Times New Roman" w:cs="Arial"/>
        </w:rPr>
        <w:t xml:space="preserve"> </w:t>
      </w:r>
      <w:r w:rsidR="00603E81">
        <w:rPr>
          <w:rFonts w:ascii="Times New Roman" w:hAnsi="Times New Roman" w:cs="Arial"/>
        </w:rPr>
        <w:t xml:space="preserve">is consistent </w:t>
      </w:r>
      <w:r w:rsidR="00CC175A">
        <w:rPr>
          <w:rFonts w:ascii="Times New Roman" w:hAnsi="Times New Roman" w:cs="Arial"/>
        </w:rPr>
        <w:t xml:space="preserve">with the brief description of the Strong TT development pathway </w:t>
      </w:r>
      <w:r w:rsidR="009741AF">
        <w:rPr>
          <w:rFonts w:ascii="Times New Roman" w:hAnsi="Times New Roman" w:cs="Arial"/>
        </w:rPr>
        <w:t xml:space="preserve">given in </w:t>
      </w:r>
      <w:r w:rsidR="00CC175A">
        <w:rPr>
          <w:rFonts w:ascii="Times New Roman" w:hAnsi="Times New Roman" w:cs="Arial"/>
        </w:rPr>
        <w:t>Table 2</w:t>
      </w:r>
      <w:r w:rsidR="008B4DCB">
        <w:rPr>
          <w:rFonts w:ascii="Times New Roman" w:hAnsi="Times New Roman" w:cs="Arial"/>
        </w:rPr>
        <w:t xml:space="preserve">, </w:t>
      </w:r>
      <w:r w:rsidR="00404F77">
        <w:rPr>
          <w:rFonts w:ascii="Times New Roman" w:hAnsi="Times New Roman" w:cs="Arial"/>
        </w:rPr>
        <w:t xml:space="preserve">which </w:t>
      </w:r>
      <w:r w:rsidR="00C7239A">
        <w:rPr>
          <w:rFonts w:ascii="Times New Roman" w:hAnsi="Times New Roman" w:cs="Arial"/>
        </w:rPr>
        <w:t>indicat</w:t>
      </w:r>
      <w:r w:rsidR="00D0044D">
        <w:rPr>
          <w:rFonts w:ascii="Times New Roman" w:hAnsi="Times New Roman" w:cs="Arial"/>
        </w:rPr>
        <w:t>es</w:t>
      </w:r>
      <w:r w:rsidR="00C7239A">
        <w:rPr>
          <w:rFonts w:ascii="Times New Roman" w:hAnsi="Times New Roman" w:cs="Arial"/>
        </w:rPr>
        <w:t xml:space="preserve"> that STCs </w:t>
      </w:r>
      <w:r w:rsidR="00404F77">
        <w:rPr>
          <w:rFonts w:ascii="Times New Roman" w:hAnsi="Times New Roman" w:cs="Arial"/>
        </w:rPr>
        <w:t xml:space="preserve">classified as Strong TT </w:t>
      </w:r>
      <w:r w:rsidR="006010CD">
        <w:rPr>
          <w:rFonts w:ascii="Times New Roman" w:hAnsi="Times New Roman" w:cs="Arial"/>
        </w:rPr>
        <w:t>form in the presence of</w:t>
      </w:r>
      <w:r w:rsidR="00CC175A">
        <w:rPr>
          <w:rFonts w:ascii="Times New Roman" w:hAnsi="Times New Roman" w:cs="Arial"/>
        </w:rPr>
        <w:t xml:space="preserve"> strong lowe</w:t>
      </w:r>
      <w:r w:rsidR="00C7239A">
        <w:rPr>
          <w:rFonts w:ascii="Times New Roman" w:hAnsi="Times New Roman" w:cs="Arial"/>
        </w:rPr>
        <w:t>r-tropospheric thermal gradients</w:t>
      </w:r>
      <w:r w:rsidR="008B4DCB">
        <w:rPr>
          <w:rFonts w:ascii="Times New Roman" w:hAnsi="Times New Roman" w:cs="Arial"/>
        </w:rPr>
        <w:t xml:space="preserve">.  </w:t>
      </w:r>
      <w:r w:rsidR="009741AF">
        <w:rPr>
          <w:rFonts w:ascii="Times New Roman" w:hAnsi="Times New Roman" w:cs="Arial"/>
        </w:rPr>
        <w:t>STCs classified as Weak TT by McTaggart-Cowan et al. (2013) almost always form during June</w:t>
      </w:r>
      <w:r w:rsidR="009741AF" w:rsidRPr="009E358E">
        <w:rPr>
          <w:rFonts w:ascii="Times New Roman" w:hAnsi="Times New Roman" w:cs="Arial"/>
        </w:rPr>
        <w:t>–</w:t>
      </w:r>
      <w:r w:rsidR="009741AF">
        <w:rPr>
          <w:rFonts w:ascii="Times New Roman" w:hAnsi="Times New Roman" w:cs="Arial"/>
        </w:rPr>
        <w:t xml:space="preserve">September, whereas the four </w:t>
      </w:r>
      <w:r w:rsidR="009741AF">
        <w:rPr>
          <w:rFonts w:ascii="Times New Roman" w:hAnsi="Times New Roman" w:cs="Arial"/>
        </w:rPr>
        <w:lastRenderedPageBreak/>
        <w:t>STCs classified as Trough Induced form during July</w:t>
      </w:r>
      <w:r w:rsidR="009741AF" w:rsidRPr="009E358E">
        <w:rPr>
          <w:rFonts w:ascii="Times New Roman" w:hAnsi="Times New Roman" w:cs="Arial"/>
        </w:rPr>
        <w:t>–</w:t>
      </w:r>
      <w:r w:rsidR="009741AF">
        <w:rPr>
          <w:rFonts w:ascii="Times New Roman" w:hAnsi="Times New Roman" w:cs="Arial"/>
        </w:rPr>
        <w:t xml:space="preserve">September (Fig. 11).  The formation of STCs classified as Weak TT and Trough Induced during summer and early fall is consistent with the brief descriptions of the Weak TT and Trough Induced development pathways given in Table 2, which indicate that STCs classified as Weak TT (Trough Induced) </w:t>
      </w:r>
      <w:r w:rsidR="006010CD">
        <w:rPr>
          <w:rFonts w:ascii="Times New Roman" w:hAnsi="Times New Roman" w:cs="Arial"/>
        </w:rPr>
        <w:t>form in the presence of</w:t>
      </w:r>
      <w:r w:rsidR="009741AF">
        <w:rPr>
          <w:rFonts w:ascii="Times New Roman" w:hAnsi="Times New Roman" w:cs="Arial"/>
        </w:rPr>
        <w:t xml:space="preserve"> moderate (without appreciable) lower-tropospheric thermal gradients.  </w:t>
      </w:r>
      <w:r w:rsidR="00EA0BF9">
        <w:rPr>
          <w:rFonts w:ascii="Times New Roman" w:hAnsi="Times New Roman" w:cs="Arial"/>
        </w:rPr>
        <w:t xml:space="preserve">  </w:t>
      </w:r>
    </w:p>
    <w:p w14:paraId="51833163" w14:textId="2A1293F2" w:rsidR="00172FF3" w:rsidRPr="006D77CF" w:rsidRDefault="00641AA8" w:rsidP="00D41F09">
      <w:pPr>
        <w:spacing w:line="480" w:lineRule="auto"/>
        <w:ind w:firstLine="360"/>
        <w:rPr>
          <w:rFonts w:ascii="Times New Roman" w:hAnsi="Times New Roman" w:cs="Arial"/>
        </w:rPr>
      </w:pPr>
      <w:r>
        <w:rPr>
          <w:rFonts w:ascii="Times New Roman" w:hAnsi="Times New Roman" w:cs="Arial"/>
        </w:rPr>
        <w:t>The brief description</w:t>
      </w:r>
      <w:r w:rsidR="00ED4A2E">
        <w:rPr>
          <w:rFonts w:ascii="Times New Roman" w:hAnsi="Times New Roman" w:cs="Arial"/>
        </w:rPr>
        <w:t>s</w:t>
      </w:r>
      <w:r>
        <w:rPr>
          <w:rFonts w:ascii="Times New Roman" w:hAnsi="Times New Roman" w:cs="Arial"/>
        </w:rPr>
        <w:t xml:space="preserve"> of the Strong TT</w:t>
      </w:r>
      <w:r w:rsidR="00ED4A2E">
        <w:rPr>
          <w:rFonts w:ascii="Times New Roman" w:hAnsi="Times New Roman" w:cs="Arial"/>
        </w:rPr>
        <w:t>, Weak TT, and Trough Induced</w:t>
      </w:r>
      <w:r>
        <w:rPr>
          <w:rFonts w:ascii="Times New Roman" w:hAnsi="Times New Roman" w:cs="Arial"/>
        </w:rPr>
        <w:t xml:space="preserve"> development pathway</w:t>
      </w:r>
      <w:r w:rsidR="00ED4A2E">
        <w:rPr>
          <w:rFonts w:ascii="Times New Roman" w:hAnsi="Times New Roman" w:cs="Arial"/>
        </w:rPr>
        <w:t>s</w:t>
      </w:r>
      <w:r>
        <w:rPr>
          <w:rFonts w:ascii="Times New Roman" w:hAnsi="Times New Roman" w:cs="Arial"/>
        </w:rPr>
        <w:t xml:space="preserve"> </w:t>
      </w:r>
      <w:r w:rsidR="00E46859">
        <w:rPr>
          <w:rFonts w:ascii="Times New Roman" w:hAnsi="Times New Roman" w:cs="Arial"/>
        </w:rPr>
        <w:t xml:space="preserve">given in </w:t>
      </w:r>
      <w:r>
        <w:rPr>
          <w:rFonts w:ascii="Times New Roman" w:hAnsi="Times New Roman" w:cs="Arial"/>
        </w:rPr>
        <w:t>Table 2</w:t>
      </w:r>
      <w:r w:rsidR="003A7B8C">
        <w:rPr>
          <w:rFonts w:ascii="Times New Roman" w:hAnsi="Times New Roman" w:cs="Arial"/>
        </w:rPr>
        <w:t xml:space="preserve"> </w:t>
      </w:r>
      <w:r w:rsidR="00ED4A2E">
        <w:rPr>
          <w:rFonts w:ascii="Times New Roman" w:hAnsi="Times New Roman" w:cs="Arial"/>
        </w:rPr>
        <w:t>are</w:t>
      </w:r>
      <w:r>
        <w:rPr>
          <w:rFonts w:ascii="Times New Roman" w:hAnsi="Times New Roman" w:cs="Arial"/>
        </w:rPr>
        <w:t xml:space="preserve"> supported by the mean values of PV1</w:t>
      </w:r>
      <w:r w:rsidR="00E875F7">
        <w:rPr>
          <w:rFonts w:ascii="Times New Roman" w:hAnsi="Times New Roman" w:cs="Arial"/>
        </w:rPr>
        <w:t>, PV2, and PV3</w:t>
      </w:r>
      <w:r w:rsidR="00D20969">
        <w:rPr>
          <w:rFonts w:ascii="Times New Roman" w:hAnsi="Times New Roman" w:cs="Arial"/>
        </w:rPr>
        <w:t xml:space="preserve"> </w:t>
      </w:r>
      <w:r>
        <w:rPr>
          <w:rFonts w:ascii="Times New Roman" w:hAnsi="Times New Roman" w:cs="Arial"/>
        </w:rPr>
        <w:t xml:space="preserve">at the time of </w:t>
      </w:r>
      <w:r w:rsidR="001B4C56">
        <w:rPr>
          <w:rFonts w:ascii="Times New Roman" w:hAnsi="Times New Roman" w:cs="Arial"/>
        </w:rPr>
        <w:t>STC formation</w:t>
      </w:r>
      <w:r>
        <w:rPr>
          <w:rFonts w:ascii="Times New Roman" w:hAnsi="Times New Roman" w:cs="Arial"/>
        </w:rPr>
        <w:t xml:space="preserve"> </w:t>
      </w:r>
      <w:r w:rsidR="00E46859">
        <w:rPr>
          <w:rFonts w:ascii="Times New Roman" w:hAnsi="Times New Roman" w:cs="Arial"/>
        </w:rPr>
        <w:t xml:space="preserve">given in </w:t>
      </w:r>
      <w:r w:rsidR="00D435E5">
        <w:rPr>
          <w:rFonts w:ascii="Times New Roman" w:hAnsi="Times New Roman" w:cs="Arial"/>
        </w:rPr>
        <w:t xml:space="preserve">Table </w:t>
      </w:r>
      <w:r w:rsidR="005251D6">
        <w:rPr>
          <w:rFonts w:ascii="Times New Roman" w:hAnsi="Times New Roman" w:cs="Arial"/>
        </w:rPr>
        <w:t>4</w:t>
      </w:r>
      <w:r w:rsidR="00D435E5">
        <w:rPr>
          <w:rFonts w:ascii="Times New Roman" w:hAnsi="Times New Roman" w:cs="Arial"/>
        </w:rPr>
        <w:t xml:space="preserve">.  </w:t>
      </w:r>
      <w:r w:rsidR="00847006">
        <w:rPr>
          <w:rFonts w:ascii="Times New Roman" w:hAnsi="Times New Roman" w:cs="Arial"/>
        </w:rPr>
        <w:t>STCs classified as Strong TT display the highest mean value</w:t>
      </w:r>
      <w:r w:rsidR="00D510B1">
        <w:rPr>
          <w:rFonts w:ascii="Times New Roman" w:hAnsi="Times New Roman" w:cs="Arial"/>
        </w:rPr>
        <w:t>s</w:t>
      </w:r>
      <w:r w:rsidR="00847006">
        <w:rPr>
          <w:rFonts w:ascii="Times New Roman" w:hAnsi="Times New Roman" w:cs="Arial"/>
        </w:rPr>
        <w:t xml:space="preserve"> of PV1</w:t>
      </w:r>
      <w:r w:rsidR="00D510B1">
        <w:rPr>
          <w:rFonts w:ascii="Times New Roman" w:hAnsi="Times New Roman" w:cs="Arial"/>
        </w:rPr>
        <w:t>, PV2, and PV3</w:t>
      </w:r>
      <w:r w:rsidR="00847006">
        <w:rPr>
          <w:rFonts w:ascii="Times New Roman" w:hAnsi="Times New Roman" w:cs="Arial"/>
        </w:rPr>
        <w:t xml:space="preserve"> at the time of STC formation of the three development pathways considered in the present study, </w:t>
      </w:r>
      <w:r w:rsidR="00D510B1">
        <w:rPr>
          <w:rFonts w:ascii="Times New Roman" w:hAnsi="Times New Roman" w:cs="Times New Roman"/>
        </w:rPr>
        <w:t>indicating that STCs classified as Strong TT are associated with significant contributions from lower-tropospheric baroclinic processes</w:t>
      </w:r>
      <w:r w:rsidR="00D65D6E">
        <w:rPr>
          <w:rFonts w:ascii="Times New Roman" w:hAnsi="Times New Roman" w:cs="Times New Roman"/>
        </w:rPr>
        <w:t xml:space="preserve"> </w:t>
      </w:r>
      <w:r w:rsidR="006010CD">
        <w:rPr>
          <w:rFonts w:ascii="Times New Roman" w:hAnsi="Times New Roman" w:cs="Times New Roman"/>
        </w:rPr>
        <w:t>(</w:t>
      </w:r>
      <w:r w:rsidR="00D41F09">
        <w:rPr>
          <w:rFonts w:ascii="Times New Roman" w:hAnsi="Times New Roman" w:cs="Times New Roman"/>
        </w:rPr>
        <w:t xml:space="preserve">i.e., </w:t>
      </w:r>
      <w:r w:rsidR="00D65D6E">
        <w:rPr>
          <w:rFonts w:ascii="Times New Roman" w:hAnsi="Times New Roman" w:cs="Times New Roman"/>
        </w:rPr>
        <w:t>strong lower-tropospheric thermal gradients</w:t>
      </w:r>
      <w:r w:rsidR="006010CD">
        <w:rPr>
          <w:rFonts w:ascii="Times New Roman" w:hAnsi="Times New Roman" w:cs="Times New Roman"/>
        </w:rPr>
        <w:t>)</w:t>
      </w:r>
      <w:r w:rsidR="00D510B1">
        <w:rPr>
          <w:rFonts w:ascii="Times New Roman" w:hAnsi="Times New Roman" w:cs="Times New Roman"/>
        </w:rPr>
        <w:t>, midtropospheric latent heat release</w:t>
      </w:r>
      <w:r w:rsidR="00D65D6E">
        <w:rPr>
          <w:rFonts w:ascii="Times New Roman" w:hAnsi="Times New Roman" w:cs="Times New Roman"/>
        </w:rPr>
        <w:t xml:space="preserve"> (</w:t>
      </w:r>
      <w:r w:rsidR="00D41F09">
        <w:rPr>
          <w:rFonts w:ascii="Times New Roman" w:hAnsi="Times New Roman" w:cs="Times New Roman"/>
        </w:rPr>
        <w:t xml:space="preserve">i.e., </w:t>
      </w:r>
      <w:r w:rsidR="00D65D6E">
        <w:rPr>
          <w:rFonts w:ascii="Times New Roman" w:hAnsi="Times New Roman" w:cs="Times New Roman"/>
        </w:rPr>
        <w:t xml:space="preserve">enhanced </w:t>
      </w:r>
      <w:r w:rsidR="00D41F09">
        <w:rPr>
          <w:rFonts w:ascii="Times New Roman" w:hAnsi="Times New Roman" w:cs="Times New Roman"/>
        </w:rPr>
        <w:t>deep convection</w:t>
      </w:r>
      <w:r w:rsidR="00D65D6E">
        <w:rPr>
          <w:rFonts w:ascii="Times New Roman" w:hAnsi="Times New Roman" w:cs="Times New Roman"/>
        </w:rPr>
        <w:t>)</w:t>
      </w:r>
      <w:r w:rsidR="00D510B1">
        <w:rPr>
          <w:rFonts w:ascii="Times New Roman" w:hAnsi="Times New Roman" w:cs="Times New Roman"/>
        </w:rPr>
        <w:t>, and upper-tropospheric dynamical processes</w:t>
      </w:r>
      <w:r w:rsidR="00D41F09">
        <w:rPr>
          <w:rFonts w:ascii="Times New Roman" w:hAnsi="Times New Roman" w:cs="Times New Roman"/>
        </w:rPr>
        <w:t xml:space="preserve"> </w:t>
      </w:r>
      <w:r w:rsidR="006010CD">
        <w:rPr>
          <w:rFonts w:ascii="Times New Roman" w:hAnsi="Times New Roman" w:cs="Times New Roman"/>
        </w:rPr>
        <w:t>(</w:t>
      </w:r>
      <w:r w:rsidR="00D41F09">
        <w:rPr>
          <w:rFonts w:ascii="Times New Roman" w:hAnsi="Times New Roman" w:cs="Times New Roman"/>
        </w:rPr>
        <w:t>i.e., an upper-tropospheric disturbance</w:t>
      </w:r>
      <w:r w:rsidR="006010CD">
        <w:rPr>
          <w:rFonts w:ascii="Times New Roman" w:hAnsi="Times New Roman" w:cs="Times New Roman"/>
        </w:rPr>
        <w:t>).</w:t>
      </w:r>
      <w:r w:rsidR="00D65D6E">
        <w:rPr>
          <w:rFonts w:ascii="Times New Roman" w:hAnsi="Times New Roman" w:cs="Arial"/>
        </w:rPr>
        <w:t xml:space="preserve"> </w:t>
      </w:r>
      <w:r w:rsidR="00D41F09">
        <w:rPr>
          <w:rFonts w:ascii="Times New Roman" w:hAnsi="Times New Roman" w:cs="Arial"/>
        </w:rPr>
        <w:t xml:space="preserve"> </w:t>
      </w:r>
      <w:r w:rsidR="002645BE">
        <w:rPr>
          <w:rFonts w:ascii="Times New Roman" w:hAnsi="Times New Roman" w:cs="Arial"/>
        </w:rPr>
        <w:t>STCs classified as Trough Induced display the lowest mean values of PV1, PV2, and PV3 at the time of STC formation</w:t>
      </w:r>
      <w:r w:rsidR="001C59DC">
        <w:rPr>
          <w:rFonts w:ascii="Times New Roman" w:hAnsi="Times New Roman" w:cs="Arial"/>
        </w:rPr>
        <w:t xml:space="preserve">.  </w:t>
      </w:r>
      <w:r w:rsidR="002645BE">
        <w:rPr>
          <w:rFonts w:ascii="Times New Roman" w:hAnsi="Times New Roman" w:cs="Arial"/>
        </w:rPr>
        <w:t>STCs classified as Weak TT display mean values of PV1, PV2, and PV3 at the time of STC formation that are lower (higher) than those classified as Strong TT (Trough Induced).</w:t>
      </w:r>
      <w:r w:rsidR="00ED4A2E">
        <w:rPr>
          <w:rFonts w:ascii="Times New Roman" w:hAnsi="Times New Roman" w:cs="Arial"/>
        </w:rPr>
        <w:t xml:space="preserve"> </w:t>
      </w:r>
      <w:r w:rsidR="006D77CF">
        <w:rPr>
          <w:rFonts w:ascii="Times New Roman" w:hAnsi="Times New Roman" w:cs="Arial"/>
        </w:rPr>
        <w:t xml:space="preserve"> </w:t>
      </w:r>
      <w:r w:rsidR="00991689">
        <w:rPr>
          <w:rFonts w:ascii="Times New Roman" w:hAnsi="Times New Roman" w:cs="Times New Roman"/>
        </w:rPr>
        <w:t xml:space="preserve">The </w:t>
      </w:r>
      <w:r w:rsidR="00656978">
        <w:rPr>
          <w:rFonts w:ascii="Times New Roman" w:hAnsi="Times New Roman" w:cs="Times New Roman"/>
        </w:rPr>
        <w:t xml:space="preserve">foregoing comparison of the </w:t>
      </w:r>
      <w:r w:rsidR="00991689">
        <w:rPr>
          <w:rFonts w:ascii="Times New Roman" w:hAnsi="Times New Roman" w:cs="Arial"/>
        </w:rPr>
        <w:t xml:space="preserve">mean values of PV1, PV2, and PV3 at the time of STC formation </w:t>
      </w:r>
      <w:r w:rsidR="00A97DF0">
        <w:rPr>
          <w:rFonts w:ascii="Times New Roman" w:hAnsi="Times New Roman" w:cs="Arial"/>
        </w:rPr>
        <w:t>(</w:t>
      </w:r>
      <w:r w:rsidR="0042485C">
        <w:rPr>
          <w:rFonts w:ascii="Times New Roman" w:hAnsi="Times New Roman" w:cs="Arial"/>
        </w:rPr>
        <w:t xml:space="preserve">Table </w:t>
      </w:r>
      <w:r w:rsidR="005251D6">
        <w:rPr>
          <w:rFonts w:ascii="Times New Roman" w:hAnsi="Times New Roman" w:cs="Arial"/>
        </w:rPr>
        <w:t>4</w:t>
      </w:r>
      <w:r w:rsidR="00A97DF0">
        <w:rPr>
          <w:rFonts w:ascii="Times New Roman" w:hAnsi="Times New Roman" w:cs="Arial"/>
        </w:rPr>
        <w:t>)</w:t>
      </w:r>
      <w:r w:rsidR="0042485C">
        <w:rPr>
          <w:rFonts w:ascii="Times New Roman" w:hAnsi="Times New Roman" w:cs="Arial"/>
        </w:rPr>
        <w:t xml:space="preserve"> </w:t>
      </w:r>
      <w:r w:rsidR="006D77CF">
        <w:rPr>
          <w:rFonts w:ascii="Times New Roman" w:hAnsi="Times New Roman" w:cs="Arial"/>
        </w:rPr>
        <w:t xml:space="preserve">supports </w:t>
      </w:r>
      <w:r w:rsidR="00991689">
        <w:rPr>
          <w:rFonts w:ascii="Times New Roman" w:hAnsi="Times New Roman" w:cs="Arial"/>
        </w:rPr>
        <w:t>the</w:t>
      </w:r>
      <w:r w:rsidR="006D77CF">
        <w:rPr>
          <w:rFonts w:ascii="Times New Roman" w:hAnsi="Times New Roman" w:cs="Arial"/>
        </w:rPr>
        <w:t xml:space="preserve"> relative magnitudes of </w:t>
      </w:r>
      <w:r w:rsidR="006D77CF" w:rsidRPr="006D77CF">
        <w:rPr>
          <w:rFonts w:ascii="Times New Roman" w:hAnsi="Times New Roman" w:cs="Arial"/>
          <w:b/>
        </w:rPr>
        <w:t>Q</w:t>
      </w:r>
      <w:r w:rsidR="006D77CF">
        <w:rPr>
          <w:rFonts w:ascii="Times New Roman" w:hAnsi="Times New Roman" w:cs="Arial"/>
        </w:rPr>
        <w:t xml:space="preserve"> and Th associated with the Strong TT, Weak TT, and Trough Induced development pathways </w:t>
      </w:r>
      <w:r w:rsidR="00667FCD">
        <w:rPr>
          <w:rFonts w:ascii="Times New Roman" w:hAnsi="Times New Roman" w:cs="Arial"/>
        </w:rPr>
        <w:t xml:space="preserve">and </w:t>
      </w:r>
      <w:r w:rsidR="006D77CF">
        <w:rPr>
          <w:rFonts w:ascii="Times New Roman" w:hAnsi="Times New Roman" w:cs="Arial"/>
        </w:rPr>
        <w:t xml:space="preserve">confirms the validity of the </w:t>
      </w:r>
      <w:r w:rsidR="0042485C">
        <w:rPr>
          <w:rFonts w:ascii="Times New Roman" w:hAnsi="Times New Roman" w:cs="Arial"/>
        </w:rPr>
        <w:t xml:space="preserve">brief descriptions of </w:t>
      </w:r>
      <w:r w:rsidR="00D216EC">
        <w:rPr>
          <w:rFonts w:ascii="Times New Roman" w:hAnsi="Times New Roman" w:cs="Arial"/>
        </w:rPr>
        <w:t xml:space="preserve">these pathways in </w:t>
      </w:r>
      <w:r w:rsidR="00667FCD">
        <w:rPr>
          <w:rFonts w:ascii="Times New Roman" w:hAnsi="Times New Roman" w:cs="Arial"/>
        </w:rPr>
        <w:t>Table 2</w:t>
      </w:r>
      <w:r w:rsidR="006D2EE7">
        <w:rPr>
          <w:rFonts w:ascii="Times New Roman" w:hAnsi="Times New Roman" w:cs="Arial"/>
        </w:rPr>
        <w:t>.  This comparison also suggests</w:t>
      </w:r>
      <w:r w:rsidR="005B6EEE">
        <w:rPr>
          <w:rFonts w:ascii="Times New Roman" w:hAnsi="Times New Roman" w:cs="Arial"/>
        </w:rPr>
        <w:t xml:space="preserve"> that the adapted Davis (2010) methodology </w:t>
      </w:r>
      <w:r w:rsidR="00BA4C48">
        <w:rPr>
          <w:rFonts w:ascii="Times New Roman" w:hAnsi="Times New Roman" w:cs="Arial"/>
        </w:rPr>
        <w:t xml:space="preserve">is capable of </w:t>
      </w:r>
      <w:r w:rsidR="00C574F6">
        <w:rPr>
          <w:rFonts w:ascii="Times New Roman" w:hAnsi="Times New Roman" w:cs="Arial"/>
        </w:rPr>
        <w:t>represent</w:t>
      </w:r>
      <w:r w:rsidR="004C032D">
        <w:rPr>
          <w:rFonts w:ascii="Times New Roman" w:hAnsi="Times New Roman" w:cs="Arial"/>
        </w:rPr>
        <w:t>ing</w:t>
      </w:r>
      <w:r w:rsidR="00C574F6">
        <w:rPr>
          <w:rFonts w:ascii="Times New Roman" w:hAnsi="Times New Roman" w:cs="Arial"/>
        </w:rPr>
        <w:t xml:space="preserve"> </w:t>
      </w:r>
      <w:r w:rsidR="005B6EEE">
        <w:rPr>
          <w:rFonts w:ascii="Times New Roman" w:hAnsi="Times New Roman" w:cs="Arial"/>
        </w:rPr>
        <w:t xml:space="preserve">the relative contributions of </w:t>
      </w:r>
      <w:r w:rsidR="005B6EEE" w:rsidRPr="009E358E">
        <w:rPr>
          <w:rFonts w:ascii="Times New Roman" w:hAnsi="Times New Roman" w:cs="Times New Roman"/>
        </w:rPr>
        <w:t>lower-tropospheric baroclinic processes</w:t>
      </w:r>
      <w:r w:rsidR="005B6EEE">
        <w:rPr>
          <w:rFonts w:ascii="Times New Roman" w:hAnsi="Times New Roman" w:cs="Times New Roman"/>
        </w:rPr>
        <w:t xml:space="preserve">, </w:t>
      </w:r>
      <w:r w:rsidR="005B6EEE" w:rsidRPr="009E358E">
        <w:rPr>
          <w:rFonts w:ascii="Times New Roman" w:hAnsi="Times New Roman" w:cs="Times New Roman"/>
        </w:rPr>
        <w:t>midtropospheric latent heat release</w:t>
      </w:r>
      <w:r w:rsidR="005B6EEE">
        <w:rPr>
          <w:rFonts w:ascii="Times New Roman" w:hAnsi="Times New Roman" w:cs="Times New Roman"/>
        </w:rPr>
        <w:t>, and upper-tropospheric dynamical processes</w:t>
      </w:r>
      <w:r w:rsidR="00C574F6">
        <w:rPr>
          <w:rFonts w:ascii="Times New Roman" w:hAnsi="Times New Roman" w:cs="Times New Roman"/>
        </w:rPr>
        <w:t xml:space="preserve"> at the time of STC formation</w:t>
      </w:r>
      <w:r w:rsidR="00991689">
        <w:rPr>
          <w:rFonts w:ascii="Times New Roman" w:hAnsi="Times New Roman" w:cs="Arial"/>
        </w:rPr>
        <w:t xml:space="preserve">.  </w:t>
      </w:r>
      <w:r w:rsidR="00991689">
        <w:rPr>
          <w:rFonts w:ascii="Times New Roman" w:hAnsi="Times New Roman" w:cs="Times New Roman"/>
        </w:rPr>
        <w:t xml:space="preserve"> </w:t>
      </w:r>
    </w:p>
    <w:p w14:paraId="26B0C622" w14:textId="49F9D03F" w:rsidR="00E37E04" w:rsidRDefault="00555269" w:rsidP="00B42F33">
      <w:pPr>
        <w:spacing w:line="480" w:lineRule="auto"/>
        <w:ind w:firstLine="360"/>
        <w:rPr>
          <w:rFonts w:ascii="Times New Roman" w:hAnsi="Times New Roman" w:cs="Times New Roman"/>
        </w:rPr>
      </w:pPr>
      <w:r>
        <w:rPr>
          <w:rFonts w:ascii="Times New Roman" w:hAnsi="Times New Roman" w:cs="Arial"/>
        </w:rPr>
        <w:lastRenderedPageBreak/>
        <w:t xml:space="preserve">The intraseasonal variability associated with the frequency of </w:t>
      </w:r>
      <w:r w:rsidR="008D7583">
        <w:rPr>
          <w:rFonts w:ascii="Times New Roman" w:hAnsi="Times New Roman" w:cs="Times"/>
        </w:rPr>
        <w:t>NATL</w:t>
      </w:r>
      <w:r w:rsidRPr="009E358E">
        <w:rPr>
          <w:rFonts w:ascii="Times New Roman" w:hAnsi="Times New Roman" w:cs="Times"/>
        </w:rPr>
        <w:t xml:space="preserve"> </w:t>
      </w:r>
      <w:r>
        <w:rPr>
          <w:rFonts w:ascii="Times New Roman" w:hAnsi="Times New Roman" w:cs="Arial"/>
        </w:rPr>
        <w:t xml:space="preserve">STC formation is similar, but not identical, to the intraseasonal variability associated with the frequency of </w:t>
      </w:r>
      <w:r w:rsidR="008D7583">
        <w:rPr>
          <w:rFonts w:ascii="Times New Roman" w:hAnsi="Times New Roman" w:cs="Times"/>
        </w:rPr>
        <w:t>NATL</w:t>
      </w:r>
      <w:r w:rsidRPr="009E358E">
        <w:rPr>
          <w:rFonts w:ascii="Times New Roman" w:hAnsi="Times New Roman" w:cs="Times"/>
        </w:rPr>
        <w:t xml:space="preserve"> </w:t>
      </w:r>
      <w:r>
        <w:rPr>
          <w:rFonts w:ascii="Times New Roman" w:hAnsi="Times New Roman" w:cs="Arial"/>
        </w:rPr>
        <w:t>TC formation.</w:t>
      </w:r>
      <w:r w:rsidR="00F46B60">
        <w:rPr>
          <w:rFonts w:ascii="Times New Roman" w:hAnsi="Times New Roman" w:cs="Arial"/>
        </w:rPr>
        <w:t xml:space="preserve">  Figure 1</w:t>
      </w:r>
      <w:r w:rsidR="00D55E76">
        <w:rPr>
          <w:rFonts w:ascii="Times New Roman" w:hAnsi="Times New Roman" w:cs="Arial"/>
        </w:rPr>
        <w:t>2</w:t>
      </w:r>
      <w:r w:rsidR="00F46B60">
        <w:rPr>
          <w:rFonts w:ascii="Times New Roman" w:hAnsi="Times New Roman" w:cs="Arial"/>
        </w:rPr>
        <w:t xml:space="preserve"> compares</w:t>
      </w:r>
      <w:r w:rsidR="00DE75FC">
        <w:rPr>
          <w:rFonts w:ascii="Times New Roman" w:hAnsi="Times New Roman" w:cs="Arial"/>
        </w:rPr>
        <w:t xml:space="preserve"> the intraseasonal variability associated with the frequency of STC and TC formation</w:t>
      </w:r>
      <w:r w:rsidR="00BE4985">
        <w:rPr>
          <w:rFonts w:ascii="Times New Roman" w:hAnsi="Times New Roman" w:cs="Arial"/>
        </w:rPr>
        <w:t xml:space="preserve">, </w:t>
      </w:r>
      <w:r w:rsidR="00173E42">
        <w:rPr>
          <w:rFonts w:ascii="Times New Roman" w:hAnsi="Times New Roman" w:cs="Times New Roman"/>
        </w:rPr>
        <w:t>binning</w:t>
      </w:r>
      <w:r w:rsidR="00BE4985">
        <w:rPr>
          <w:rFonts w:ascii="Times New Roman" w:hAnsi="Times New Roman" w:cs="Times New Roman"/>
        </w:rPr>
        <w:t xml:space="preserve"> STCs and TCs by the month during which they formed.  The month during which </w:t>
      </w:r>
      <w:r w:rsidR="00F66828">
        <w:rPr>
          <w:rFonts w:ascii="Times New Roman" w:hAnsi="Times New Roman" w:cs="Times New Roman"/>
        </w:rPr>
        <w:t xml:space="preserve">STC and TC formation </w:t>
      </w:r>
      <w:r w:rsidR="00BE4985">
        <w:rPr>
          <w:rFonts w:ascii="Times New Roman" w:hAnsi="Times New Roman" w:cs="Times New Roman"/>
        </w:rPr>
        <w:t xml:space="preserve">occurred is determined </w:t>
      </w:r>
      <w:r w:rsidR="00A8727A">
        <w:rPr>
          <w:rFonts w:ascii="Times New Roman" w:hAnsi="Times New Roman" w:cs="Times New Roman"/>
        </w:rPr>
        <w:t>by applying</w:t>
      </w:r>
      <w:r w:rsidR="00BE4985">
        <w:rPr>
          <w:rFonts w:ascii="Times New Roman" w:hAnsi="Times New Roman" w:cs="Times New Roman"/>
        </w:rPr>
        <w:t xml:space="preserve"> the same methodology </w:t>
      </w:r>
      <w:r w:rsidR="00A8727A">
        <w:rPr>
          <w:rFonts w:ascii="Times New Roman" w:hAnsi="Times New Roman" w:cs="Times New Roman"/>
        </w:rPr>
        <w:t xml:space="preserve">used to create </w:t>
      </w:r>
      <w:r w:rsidR="00A92510">
        <w:rPr>
          <w:rFonts w:ascii="Times New Roman" w:hAnsi="Times New Roman" w:cs="Times New Roman"/>
        </w:rPr>
        <w:t>Fig. 1</w:t>
      </w:r>
      <w:r w:rsidR="00720462">
        <w:rPr>
          <w:rFonts w:ascii="Times New Roman" w:hAnsi="Times New Roman" w:cs="Times New Roman"/>
        </w:rPr>
        <w:t>0</w:t>
      </w:r>
      <w:r w:rsidR="00A92510">
        <w:rPr>
          <w:rFonts w:ascii="Times New Roman" w:hAnsi="Times New Roman" w:cs="Times New Roman"/>
        </w:rPr>
        <w:t xml:space="preserve">.  </w:t>
      </w:r>
      <w:r w:rsidR="004B573B">
        <w:rPr>
          <w:rFonts w:ascii="Times New Roman" w:hAnsi="Times New Roman" w:cs="Times New Roman"/>
        </w:rPr>
        <w:t>Similar</w:t>
      </w:r>
      <w:r w:rsidR="008139CF">
        <w:rPr>
          <w:rFonts w:ascii="Times New Roman" w:hAnsi="Times New Roman" w:cs="Times New Roman"/>
        </w:rPr>
        <w:t xml:space="preserve"> to</w:t>
      </w:r>
      <w:r w:rsidR="00CD3F53">
        <w:rPr>
          <w:rFonts w:ascii="Times New Roman" w:hAnsi="Times New Roman" w:cs="Times New Roman"/>
        </w:rPr>
        <w:t xml:space="preserve"> STC formation, TC formation occurs most frequently in September</w:t>
      </w:r>
      <w:r w:rsidR="00A8727A">
        <w:rPr>
          <w:rFonts w:ascii="Times New Roman" w:hAnsi="Times New Roman" w:cs="Times New Roman"/>
        </w:rPr>
        <w:t xml:space="preserve"> (Fig. 1</w:t>
      </w:r>
      <w:r w:rsidR="00D55E76">
        <w:rPr>
          <w:rFonts w:ascii="Times New Roman" w:hAnsi="Times New Roman" w:cs="Times New Roman"/>
        </w:rPr>
        <w:t>2</w:t>
      </w:r>
      <w:r w:rsidR="00A8727A">
        <w:rPr>
          <w:rFonts w:ascii="Times New Roman" w:hAnsi="Times New Roman" w:cs="Times New Roman"/>
        </w:rPr>
        <w:t>)</w:t>
      </w:r>
      <w:r w:rsidR="00CD3F53">
        <w:rPr>
          <w:rFonts w:ascii="Times New Roman" w:hAnsi="Times New Roman" w:cs="Times New Roman"/>
        </w:rPr>
        <w:t xml:space="preserve">.  This result is attributed to </w:t>
      </w:r>
      <w:r w:rsidR="0088745E">
        <w:rPr>
          <w:rFonts w:ascii="Times New Roman" w:hAnsi="Times New Roman" w:cs="Times New Roman"/>
        </w:rPr>
        <w:t>the occurrence of a maximum</w:t>
      </w:r>
      <w:r w:rsidR="00CD3F53">
        <w:rPr>
          <w:rFonts w:ascii="Times New Roman" w:hAnsi="Times New Roman" w:cs="Times New Roman"/>
        </w:rPr>
        <w:t xml:space="preserve"> in AEW activity during </w:t>
      </w:r>
      <w:r w:rsidR="002111DC">
        <w:rPr>
          <w:rFonts w:ascii="Times New Roman" w:hAnsi="Times New Roman" w:cs="Times New Roman"/>
        </w:rPr>
        <w:t>September</w:t>
      </w:r>
      <w:r w:rsidR="008969C0">
        <w:rPr>
          <w:rFonts w:ascii="Times New Roman" w:hAnsi="Times New Roman" w:cs="Times New Roman"/>
        </w:rPr>
        <w:t xml:space="preserve"> </w:t>
      </w:r>
      <w:r w:rsidR="0032183B">
        <w:rPr>
          <w:rFonts w:ascii="Times New Roman" w:hAnsi="Times New Roman" w:cs="Times New Roman"/>
        </w:rPr>
        <w:t xml:space="preserve">that declines during the latter portion of the TC season </w:t>
      </w:r>
      <w:r w:rsidR="00CD3F53">
        <w:rPr>
          <w:rFonts w:ascii="Times New Roman" w:hAnsi="Times New Roman" w:cs="Times New Roman"/>
        </w:rPr>
        <w:t>(</w:t>
      </w:r>
      <w:r w:rsidR="0032183B">
        <w:rPr>
          <w:rFonts w:ascii="Times New Roman" w:hAnsi="Times New Roman" w:cs="Times New Roman"/>
        </w:rPr>
        <w:t xml:space="preserve">e.g., </w:t>
      </w:r>
      <w:r w:rsidR="008969C0">
        <w:rPr>
          <w:rFonts w:ascii="Times New Roman" w:hAnsi="Times New Roman" w:cs="Times New Roman"/>
        </w:rPr>
        <w:t>Hopsch et al. 2007</w:t>
      </w:r>
      <w:r w:rsidR="0032183B">
        <w:rPr>
          <w:rFonts w:ascii="Times New Roman" w:hAnsi="Times New Roman" w:cs="Arial"/>
        </w:rPr>
        <w:t xml:space="preserve">; McTaggart-Cowan </w:t>
      </w:r>
      <w:r w:rsidR="00B3666C">
        <w:rPr>
          <w:rFonts w:ascii="Times New Roman" w:hAnsi="Times New Roman" w:cs="Arial"/>
        </w:rPr>
        <w:t xml:space="preserve">et al. </w:t>
      </w:r>
      <w:r w:rsidR="0032183B">
        <w:rPr>
          <w:rFonts w:ascii="Times New Roman" w:hAnsi="Times New Roman" w:cs="Arial"/>
        </w:rPr>
        <w:t>2008, 2013</w:t>
      </w:r>
      <w:r w:rsidR="002111DC">
        <w:rPr>
          <w:rFonts w:ascii="Times New Roman" w:hAnsi="Times New Roman" w:cs="Times New Roman"/>
        </w:rPr>
        <w:t>)</w:t>
      </w:r>
      <w:r w:rsidR="008969C0">
        <w:rPr>
          <w:rFonts w:ascii="Times New Roman" w:hAnsi="Times New Roman" w:cs="Times New Roman"/>
        </w:rPr>
        <w:t>.</w:t>
      </w:r>
      <w:r w:rsidR="00036D5F">
        <w:rPr>
          <w:rFonts w:ascii="Times New Roman" w:hAnsi="Times New Roman" w:cs="Times New Roman"/>
        </w:rPr>
        <w:t xml:space="preserve">  </w:t>
      </w:r>
      <w:r w:rsidR="009070CD">
        <w:rPr>
          <w:rFonts w:ascii="Times New Roman" w:hAnsi="Times New Roman" w:cs="Times New Roman"/>
        </w:rPr>
        <w:t xml:space="preserve">In contrast to STC formation, TC formation does not display a secondary peak </w:t>
      </w:r>
      <w:r w:rsidR="00802741">
        <w:rPr>
          <w:rFonts w:ascii="Times New Roman" w:hAnsi="Times New Roman" w:cs="Times New Roman"/>
        </w:rPr>
        <w:t xml:space="preserve">in frequency </w:t>
      </w:r>
      <w:r w:rsidR="001F0957">
        <w:rPr>
          <w:rFonts w:ascii="Times New Roman" w:hAnsi="Times New Roman" w:cs="Times New Roman"/>
        </w:rPr>
        <w:t>in</w:t>
      </w:r>
      <w:r w:rsidR="009070CD">
        <w:rPr>
          <w:rFonts w:ascii="Times New Roman" w:hAnsi="Times New Roman" w:cs="Times New Roman"/>
        </w:rPr>
        <w:t xml:space="preserve"> June.  </w:t>
      </w:r>
      <w:r w:rsidR="004B21A7">
        <w:rPr>
          <w:rFonts w:ascii="Times New Roman" w:hAnsi="Times New Roman" w:cs="Times New Roman"/>
        </w:rPr>
        <w:t>Figure 1</w:t>
      </w:r>
      <w:r w:rsidR="00D55E76">
        <w:rPr>
          <w:rFonts w:ascii="Times New Roman" w:hAnsi="Times New Roman" w:cs="Times New Roman"/>
        </w:rPr>
        <w:t>2</w:t>
      </w:r>
      <w:r w:rsidR="004B21A7">
        <w:rPr>
          <w:rFonts w:ascii="Times New Roman" w:hAnsi="Times New Roman" w:cs="Times New Roman"/>
        </w:rPr>
        <w:t xml:space="preserve"> reveals that </w:t>
      </w:r>
      <w:r w:rsidR="001A3336">
        <w:rPr>
          <w:rFonts w:ascii="Times New Roman" w:hAnsi="Times New Roman" w:cs="Times New Roman"/>
        </w:rPr>
        <w:t>STCs</w:t>
      </w:r>
      <w:r w:rsidR="00410BA7">
        <w:rPr>
          <w:rFonts w:ascii="Times New Roman" w:hAnsi="Times New Roman" w:cs="Times New Roman"/>
        </w:rPr>
        <w:t xml:space="preserve"> that undergo TT</w:t>
      </w:r>
      <w:r w:rsidR="001A3336">
        <w:rPr>
          <w:rFonts w:ascii="Times New Roman" w:hAnsi="Times New Roman" w:cs="Times New Roman"/>
        </w:rPr>
        <w:t xml:space="preserve"> account</w:t>
      </w:r>
      <w:r w:rsidR="002B41A6">
        <w:rPr>
          <w:rFonts w:ascii="Times New Roman" w:hAnsi="Times New Roman" w:cs="Times New Roman"/>
        </w:rPr>
        <w:t xml:space="preserve"> for </w:t>
      </w:r>
      <w:r w:rsidR="00423739">
        <w:rPr>
          <w:rFonts w:ascii="Times New Roman" w:hAnsi="Times New Roman" w:cs="Times New Roman"/>
        </w:rPr>
        <w:t>a large percentage</w:t>
      </w:r>
      <w:r w:rsidR="00802792">
        <w:rPr>
          <w:rFonts w:ascii="Times New Roman" w:hAnsi="Times New Roman" w:cs="Times New Roman"/>
        </w:rPr>
        <w:t xml:space="preserve"> of</w:t>
      </w:r>
      <w:r w:rsidR="002B41A6">
        <w:rPr>
          <w:rFonts w:ascii="Times New Roman" w:hAnsi="Times New Roman" w:cs="Times New Roman"/>
        </w:rPr>
        <w:t xml:space="preserve"> </w:t>
      </w:r>
      <w:r w:rsidR="008D7583">
        <w:rPr>
          <w:rFonts w:ascii="Times New Roman" w:hAnsi="Times New Roman" w:cs="Times New Roman"/>
        </w:rPr>
        <w:t>NATL</w:t>
      </w:r>
      <w:r w:rsidR="002B41A6">
        <w:rPr>
          <w:rFonts w:ascii="Times New Roman" w:hAnsi="Times New Roman" w:cs="Times New Roman"/>
        </w:rPr>
        <w:t xml:space="preserve"> </w:t>
      </w:r>
      <w:r w:rsidR="00410BA7">
        <w:rPr>
          <w:rFonts w:ascii="Times New Roman" w:hAnsi="Times New Roman" w:cs="Times New Roman"/>
        </w:rPr>
        <w:t>TCs</w:t>
      </w:r>
      <w:r w:rsidR="002B41A6">
        <w:rPr>
          <w:rFonts w:ascii="Times New Roman" w:hAnsi="Times New Roman" w:cs="Times New Roman"/>
        </w:rPr>
        <w:t xml:space="preserve"> </w:t>
      </w:r>
      <w:r w:rsidR="001A3336">
        <w:rPr>
          <w:rFonts w:ascii="Times New Roman" w:hAnsi="Times New Roman" w:cs="Arial"/>
        </w:rPr>
        <w:t>that form during</w:t>
      </w:r>
      <w:r w:rsidR="002B41A6">
        <w:rPr>
          <w:rFonts w:ascii="Times New Roman" w:hAnsi="Times New Roman" w:cs="Arial"/>
        </w:rPr>
        <w:t xml:space="preserve"> </w:t>
      </w:r>
      <w:r w:rsidR="001A3336">
        <w:rPr>
          <w:rFonts w:ascii="Times New Roman" w:hAnsi="Times New Roman" w:cs="Arial"/>
        </w:rPr>
        <w:t>April</w:t>
      </w:r>
      <w:r w:rsidR="002B41A6">
        <w:rPr>
          <w:rFonts w:ascii="Times New Roman" w:hAnsi="Times New Roman" w:cs="Arial"/>
        </w:rPr>
        <w:t xml:space="preserve"> (~</w:t>
      </w:r>
      <w:r w:rsidR="00DF1AE0">
        <w:rPr>
          <w:rFonts w:ascii="Times New Roman" w:hAnsi="Times New Roman" w:cs="Arial"/>
        </w:rPr>
        <w:t>66.7</w:t>
      </w:r>
      <w:r w:rsidR="002B41A6">
        <w:rPr>
          <w:rFonts w:ascii="Times New Roman" w:hAnsi="Times New Roman" w:cs="Arial"/>
        </w:rPr>
        <w:t>%)</w:t>
      </w:r>
      <w:r w:rsidR="00642772">
        <w:rPr>
          <w:rFonts w:ascii="Times New Roman" w:hAnsi="Times New Roman" w:cs="Arial"/>
        </w:rPr>
        <w:t xml:space="preserve">, </w:t>
      </w:r>
      <w:r w:rsidR="00642772">
        <w:rPr>
          <w:rFonts w:ascii="Times New Roman" w:hAnsi="Times New Roman" w:cs="Times New Roman"/>
        </w:rPr>
        <w:t xml:space="preserve">a small percentage of </w:t>
      </w:r>
      <w:r w:rsidR="008D7583">
        <w:rPr>
          <w:rFonts w:ascii="Times New Roman" w:hAnsi="Times New Roman" w:cs="Times New Roman"/>
        </w:rPr>
        <w:t>NATL</w:t>
      </w:r>
      <w:r w:rsidR="00423739">
        <w:rPr>
          <w:rFonts w:ascii="Times New Roman" w:hAnsi="Times New Roman" w:cs="Times New Roman"/>
        </w:rPr>
        <w:t xml:space="preserve"> </w:t>
      </w:r>
      <w:r w:rsidR="00410BA7">
        <w:rPr>
          <w:rFonts w:ascii="Times New Roman" w:hAnsi="Times New Roman" w:cs="Times New Roman"/>
        </w:rPr>
        <w:t>TCs</w:t>
      </w:r>
      <w:r w:rsidR="00642772">
        <w:rPr>
          <w:rFonts w:ascii="Times New Roman" w:hAnsi="Times New Roman" w:cs="Times New Roman"/>
        </w:rPr>
        <w:t xml:space="preserve"> </w:t>
      </w:r>
      <w:r w:rsidR="00642772">
        <w:rPr>
          <w:rFonts w:ascii="Times New Roman" w:hAnsi="Times New Roman" w:cs="Arial"/>
        </w:rPr>
        <w:t xml:space="preserve">that form during </w:t>
      </w:r>
      <w:r w:rsidR="001A3336">
        <w:rPr>
          <w:rFonts w:ascii="Times New Roman" w:hAnsi="Times New Roman" w:cs="Arial"/>
        </w:rPr>
        <w:t>August</w:t>
      </w:r>
      <w:r w:rsidR="002B41A6">
        <w:rPr>
          <w:rFonts w:ascii="Times New Roman" w:hAnsi="Times New Roman" w:cs="Arial"/>
        </w:rPr>
        <w:t xml:space="preserve"> (~9.</w:t>
      </w:r>
      <w:r w:rsidR="00DF1AE0">
        <w:rPr>
          <w:rFonts w:ascii="Times New Roman" w:hAnsi="Times New Roman" w:cs="Arial"/>
        </w:rPr>
        <w:t>1</w:t>
      </w:r>
      <w:r w:rsidR="002B41A6">
        <w:rPr>
          <w:rFonts w:ascii="Times New Roman" w:hAnsi="Times New Roman" w:cs="Arial"/>
        </w:rPr>
        <w:t>%)</w:t>
      </w:r>
      <w:r w:rsidR="00F226BF">
        <w:rPr>
          <w:rFonts w:ascii="Times New Roman" w:hAnsi="Times New Roman" w:cs="Arial"/>
        </w:rPr>
        <w:t>,</w:t>
      </w:r>
      <w:r w:rsidR="002B41A6">
        <w:rPr>
          <w:rFonts w:ascii="Times New Roman" w:hAnsi="Times New Roman" w:cs="Arial"/>
        </w:rPr>
        <w:t xml:space="preserve"> and </w:t>
      </w:r>
      <w:r w:rsidR="00802792">
        <w:rPr>
          <w:rFonts w:ascii="Times New Roman" w:hAnsi="Times New Roman" w:cs="Arial"/>
        </w:rPr>
        <w:t xml:space="preserve">a </w:t>
      </w:r>
      <w:r w:rsidR="00423739">
        <w:rPr>
          <w:rFonts w:ascii="Times New Roman" w:hAnsi="Times New Roman" w:cs="Arial"/>
        </w:rPr>
        <w:t>moderate</w:t>
      </w:r>
      <w:r w:rsidR="002B41A6">
        <w:rPr>
          <w:rFonts w:ascii="Times New Roman" w:hAnsi="Times New Roman" w:cs="Arial"/>
        </w:rPr>
        <w:t xml:space="preserve"> </w:t>
      </w:r>
      <w:r w:rsidR="00642772">
        <w:rPr>
          <w:rFonts w:ascii="Times New Roman" w:hAnsi="Times New Roman" w:cs="Arial"/>
        </w:rPr>
        <w:t xml:space="preserve">percentage of </w:t>
      </w:r>
      <w:r w:rsidR="008D7583">
        <w:rPr>
          <w:rFonts w:ascii="Times New Roman" w:hAnsi="Times New Roman" w:cs="Times New Roman"/>
        </w:rPr>
        <w:t>NATL</w:t>
      </w:r>
      <w:r w:rsidR="00423739">
        <w:rPr>
          <w:rFonts w:ascii="Times New Roman" w:hAnsi="Times New Roman" w:cs="Times New Roman"/>
        </w:rPr>
        <w:t xml:space="preserve"> </w:t>
      </w:r>
      <w:r w:rsidR="00410BA7">
        <w:rPr>
          <w:rFonts w:ascii="Times New Roman" w:hAnsi="Times New Roman" w:cs="Times New Roman"/>
        </w:rPr>
        <w:t>TCs</w:t>
      </w:r>
      <w:r w:rsidR="00642772">
        <w:rPr>
          <w:rFonts w:ascii="Times New Roman" w:hAnsi="Times New Roman" w:cs="Times New Roman"/>
        </w:rPr>
        <w:t xml:space="preserve"> </w:t>
      </w:r>
      <w:r w:rsidR="00642772">
        <w:rPr>
          <w:rFonts w:ascii="Times New Roman" w:hAnsi="Times New Roman" w:cs="Arial"/>
        </w:rPr>
        <w:t>that form during</w:t>
      </w:r>
      <w:r w:rsidR="002B41A6">
        <w:rPr>
          <w:rFonts w:ascii="Times New Roman" w:hAnsi="Times New Roman" w:cs="Arial"/>
        </w:rPr>
        <w:t xml:space="preserve"> </w:t>
      </w:r>
      <w:r w:rsidR="00036D5F">
        <w:rPr>
          <w:rFonts w:ascii="Times New Roman" w:hAnsi="Times New Roman" w:cs="Arial"/>
        </w:rPr>
        <w:t xml:space="preserve">November and </w:t>
      </w:r>
      <w:r w:rsidR="001A3336">
        <w:rPr>
          <w:rFonts w:ascii="Times New Roman" w:hAnsi="Times New Roman" w:cs="Arial"/>
        </w:rPr>
        <w:t>December</w:t>
      </w:r>
      <w:r w:rsidR="002B41A6">
        <w:rPr>
          <w:rFonts w:ascii="Times New Roman" w:hAnsi="Times New Roman" w:cs="Arial"/>
        </w:rPr>
        <w:t xml:space="preserve"> (~33.3%)</w:t>
      </w:r>
      <w:r w:rsidR="001A3336">
        <w:rPr>
          <w:rFonts w:ascii="Times New Roman" w:hAnsi="Times New Roman" w:cs="Arial"/>
        </w:rPr>
        <w:t>.</w:t>
      </w:r>
      <w:r w:rsidR="00164736">
        <w:rPr>
          <w:rFonts w:ascii="Times New Roman" w:hAnsi="Times New Roman" w:cs="Arial"/>
        </w:rPr>
        <w:t xml:space="preserve">  </w:t>
      </w:r>
      <w:r w:rsidR="00B42F33">
        <w:rPr>
          <w:rFonts w:ascii="Times New Roman" w:hAnsi="Times New Roman" w:cs="Arial"/>
        </w:rPr>
        <w:t xml:space="preserve">These </w:t>
      </w:r>
      <w:r w:rsidR="003E19A3">
        <w:rPr>
          <w:rFonts w:ascii="Times New Roman" w:hAnsi="Times New Roman" w:cs="Arial"/>
        </w:rPr>
        <w:t>results</w:t>
      </w:r>
      <w:r w:rsidR="00B42F33">
        <w:rPr>
          <w:rFonts w:ascii="Times New Roman" w:hAnsi="Times New Roman" w:cs="Arial"/>
        </w:rPr>
        <w:t xml:space="preserve"> are consistent with the</w:t>
      </w:r>
      <w:r w:rsidR="00C96E5A">
        <w:rPr>
          <w:rFonts w:ascii="Times New Roman" w:hAnsi="Times New Roman" w:cs="Arial"/>
        </w:rPr>
        <w:t xml:space="preserve"> portion of the</w:t>
      </w:r>
      <w:r w:rsidR="00B42F33">
        <w:rPr>
          <w:rFonts w:ascii="Times New Roman" w:hAnsi="Times New Roman" w:cs="Arial"/>
        </w:rPr>
        <w:t xml:space="preserve"> NHC STC definition</w:t>
      </w:r>
      <w:r w:rsidR="00E329C7">
        <w:rPr>
          <w:rFonts w:ascii="Times New Roman" w:hAnsi="Times New Roman" w:cs="Arial"/>
        </w:rPr>
        <w:t xml:space="preserve"> (section 1) </w:t>
      </w:r>
      <w:r w:rsidR="00C96E5A">
        <w:rPr>
          <w:rFonts w:ascii="Times New Roman" w:hAnsi="Times New Roman" w:cs="Arial"/>
        </w:rPr>
        <w:t xml:space="preserve">stating that, unlike TCs, STCs derive </w:t>
      </w:r>
      <w:r w:rsidR="00B42F33" w:rsidRPr="00C51685">
        <w:rPr>
          <w:rFonts w:ascii="Times New Roman" w:hAnsi="Times New Roman" w:cs="Times New Roman"/>
        </w:rPr>
        <w:t>a signific</w:t>
      </w:r>
      <w:r w:rsidR="003E19A3">
        <w:rPr>
          <w:rFonts w:ascii="Times New Roman" w:hAnsi="Times New Roman" w:cs="Times New Roman"/>
        </w:rPr>
        <w:t xml:space="preserve">ant portion of their energy from </w:t>
      </w:r>
      <w:r w:rsidR="00B42F33" w:rsidRPr="00C51685">
        <w:rPr>
          <w:rFonts w:ascii="Times New Roman" w:hAnsi="Times New Roman" w:cs="Times New Roman"/>
        </w:rPr>
        <w:t>baroclinic sources</w:t>
      </w:r>
      <w:r w:rsidR="00453A77">
        <w:rPr>
          <w:rFonts w:ascii="Times New Roman" w:hAnsi="Times New Roman" w:cs="Times New Roman"/>
        </w:rPr>
        <w:t xml:space="preserve">, which are maximized over </w:t>
      </w:r>
      <w:r w:rsidR="000E44C8">
        <w:rPr>
          <w:rFonts w:ascii="Times New Roman" w:hAnsi="Times New Roman" w:cs="Times New Roman"/>
        </w:rPr>
        <w:t>relatively high</w:t>
      </w:r>
      <w:r w:rsidR="00453A77">
        <w:rPr>
          <w:rFonts w:ascii="Times New Roman" w:hAnsi="Times New Roman" w:cs="Times New Roman"/>
        </w:rPr>
        <w:t xml:space="preserve"> </w:t>
      </w:r>
      <w:r w:rsidR="000E44C8">
        <w:rPr>
          <w:rFonts w:ascii="Times New Roman" w:hAnsi="Times New Roman" w:cs="Times New Roman"/>
        </w:rPr>
        <w:t xml:space="preserve">SSTs in the </w:t>
      </w:r>
      <w:r w:rsidR="00453A77">
        <w:rPr>
          <w:rFonts w:ascii="Times New Roman" w:hAnsi="Times New Roman" w:cs="Times New Roman"/>
        </w:rPr>
        <w:t xml:space="preserve">NATL </w:t>
      </w:r>
      <w:r w:rsidR="000E44C8">
        <w:rPr>
          <w:rFonts w:ascii="Times New Roman" w:hAnsi="Times New Roman" w:cs="Times New Roman"/>
        </w:rPr>
        <w:t xml:space="preserve">basin </w:t>
      </w:r>
      <w:r w:rsidR="00453A77">
        <w:rPr>
          <w:rFonts w:ascii="Times New Roman" w:hAnsi="Times New Roman" w:cs="Times New Roman"/>
        </w:rPr>
        <w:t>during the shoulder seasons.</w:t>
      </w:r>
    </w:p>
    <w:p w14:paraId="3C033959" w14:textId="77777777" w:rsidR="00E37E04" w:rsidRDefault="00E37E04" w:rsidP="00B42F33">
      <w:pPr>
        <w:spacing w:line="480" w:lineRule="auto"/>
        <w:ind w:firstLine="360"/>
        <w:rPr>
          <w:rFonts w:ascii="Times New Roman" w:hAnsi="Times New Roman" w:cs="Times New Roman"/>
        </w:rPr>
      </w:pPr>
    </w:p>
    <w:p w14:paraId="542B1554" w14:textId="211849EE" w:rsidR="00D62681" w:rsidRPr="00E37E04" w:rsidRDefault="00FA5AC8" w:rsidP="00E37E04">
      <w:pPr>
        <w:spacing w:line="480" w:lineRule="auto"/>
        <w:rPr>
          <w:rFonts w:ascii="Times New Roman" w:hAnsi="Times New Roman" w:cs="Arial"/>
          <w:i/>
        </w:rPr>
      </w:pPr>
      <w:r>
        <w:rPr>
          <w:rFonts w:ascii="Times New Roman" w:hAnsi="Times New Roman" w:cs="Times New Roman"/>
          <w:i/>
        </w:rPr>
        <w:t>d</w:t>
      </w:r>
      <w:r w:rsidR="00E37E04" w:rsidRPr="00E37E04">
        <w:rPr>
          <w:rFonts w:ascii="Times New Roman" w:hAnsi="Times New Roman" w:cs="Times New Roman"/>
          <w:i/>
        </w:rPr>
        <w:t xml:space="preserve">.  </w:t>
      </w:r>
      <w:r w:rsidR="00453A77" w:rsidRPr="00E37E04">
        <w:rPr>
          <w:rFonts w:ascii="Times New Roman" w:hAnsi="Times New Roman" w:cs="Times New Roman"/>
          <w:i/>
        </w:rPr>
        <w:t xml:space="preserve"> </w:t>
      </w:r>
      <w:r w:rsidR="00E37E04" w:rsidRPr="00E37E04">
        <w:rPr>
          <w:rFonts w:ascii="Times New Roman" w:hAnsi="Times New Roman" w:cs="Times New Roman"/>
          <w:i/>
        </w:rPr>
        <w:t>STC formation and El Niño–Southern Oscillation</w:t>
      </w:r>
    </w:p>
    <w:p w14:paraId="44A592A5" w14:textId="108DD261" w:rsidR="00256502" w:rsidRDefault="00256502" w:rsidP="00256502">
      <w:pPr>
        <w:spacing w:line="480" w:lineRule="auto"/>
        <w:ind w:firstLine="360"/>
        <w:rPr>
          <w:rFonts w:ascii="Times New Roman" w:hAnsi="Times New Roman" w:cs="Times New Roman"/>
        </w:rPr>
      </w:pPr>
      <w:r>
        <w:rPr>
          <w:rFonts w:ascii="Times New Roman" w:hAnsi="Times New Roman" w:cs="Times New Roman"/>
        </w:rPr>
        <w:t xml:space="preserve">Previous studies have established that the frequency of </w:t>
      </w:r>
      <w:r w:rsidR="008D7583">
        <w:rPr>
          <w:rFonts w:ascii="Times New Roman" w:hAnsi="Times New Roman" w:cs="Times New Roman"/>
        </w:rPr>
        <w:t>NATL</w:t>
      </w:r>
      <w:r>
        <w:rPr>
          <w:rFonts w:ascii="Times New Roman" w:hAnsi="Times New Roman" w:cs="Times New Roman"/>
        </w:rPr>
        <w:t xml:space="preserve"> TC formation is sensitive to the phase of the El Niño–Southern Oscillation (ENSO) (e.g., Gray 1984a,b; Goldenberg and Shapiro 1996; Klotzbach 2011; Patricola et al. 2014</w:t>
      </w:r>
      <w:r w:rsidRPr="00847E38">
        <w:rPr>
          <w:rFonts w:ascii="Times New Roman" w:hAnsi="Times New Roman" w:cs="Times New Roman"/>
          <w:color w:val="000000" w:themeColor="text1"/>
        </w:rPr>
        <w:t xml:space="preserve">).  Goldenberg and Shapiro (1996) determined that </w:t>
      </w:r>
      <w:r w:rsidRPr="00847E38">
        <w:rPr>
          <w:rFonts w:ascii="Times New Roman" w:hAnsi="Times New Roman" w:cs="Arial"/>
          <w:color w:val="000000" w:themeColor="text1"/>
        </w:rPr>
        <w:t xml:space="preserve">anomalously </w:t>
      </w:r>
      <w:r>
        <w:rPr>
          <w:rFonts w:ascii="Times New Roman" w:hAnsi="Times New Roman" w:cs="Arial"/>
          <w:color w:val="000000" w:themeColor="text1"/>
        </w:rPr>
        <w:t>high</w:t>
      </w:r>
      <w:r w:rsidRPr="00847E38">
        <w:rPr>
          <w:rFonts w:ascii="Times New Roman" w:hAnsi="Times New Roman" w:cs="Times New Roman"/>
          <w:color w:val="000000" w:themeColor="text1"/>
        </w:rPr>
        <w:t xml:space="preserve"> SSTs in the eastern Pacific</w:t>
      </w:r>
      <w:r>
        <w:rPr>
          <w:rFonts w:ascii="Times New Roman" w:hAnsi="Times New Roman" w:cs="Times New Roman"/>
          <w:color w:val="000000" w:themeColor="text1"/>
        </w:rPr>
        <w:t xml:space="preserve"> basin, specifically in the </w:t>
      </w:r>
      <w:r w:rsidRPr="00847E38">
        <w:rPr>
          <w:rFonts w:ascii="Times New Roman" w:hAnsi="Times New Roman" w:cs="Times New Roman"/>
          <w:color w:val="000000" w:themeColor="text1"/>
        </w:rPr>
        <w:t>Ni</w:t>
      </w:r>
      <w:r>
        <w:rPr>
          <w:rFonts w:ascii="Times New Roman" w:hAnsi="Times New Roman" w:cs="Times New Roman"/>
        </w:rPr>
        <w:t>ñ</w:t>
      </w:r>
      <w:r w:rsidRPr="00847E38">
        <w:rPr>
          <w:rFonts w:ascii="Times New Roman" w:hAnsi="Times New Roman" w:cs="Times New Roman"/>
          <w:color w:val="000000" w:themeColor="text1"/>
        </w:rPr>
        <w:t>o-1+2 region (0</w:t>
      </w:r>
      <w:r w:rsidRPr="00847E38">
        <w:rPr>
          <w:rFonts w:ascii="Times New Roman" w:hAnsi="Times New Roman" w:cs="Arial"/>
          <w:color w:val="000000" w:themeColor="text1"/>
        </w:rPr>
        <w:t>°</w:t>
      </w:r>
      <w:r w:rsidRPr="00847E38">
        <w:rPr>
          <w:rFonts w:ascii="Times New Roman" w:hAnsi="Times New Roman" w:cs="Times New Roman"/>
          <w:color w:val="000000" w:themeColor="text1"/>
        </w:rPr>
        <w:t>N</w:t>
      </w:r>
      <w:r w:rsidRPr="00847E38">
        <w:rPr>
          <w:rFonts w:ascii="Times New Roman" w:hAnsi="Times New Roman" w:cs="Arial"/>
          <w:color w:val="000000" w:themeColor="text1"/>
        </w:rPr>
        <w:t>–10°S</w:t>
      </w:r>
      <w:r w:rsidRPr="00847E38">
        <w:rPr>
          <w:rFonts w:ascii="Times New Roman" w:hAnsi="Times New Roman" w:cs="Times New Roman"/>
          <w:color w:val="000000" w:themeColor="text1"/>
        </w:rPr>
        <w:t>, 90</w:t>
      </w:r>
      <w:r>
        <w:rPr>
          <w:rFonts w:ascii="Times New Roman" w:hAnsi="Times New Roman" w:cs="Arial"/>
          <w:color w:val="000000" w:themeColor="text1"/>
        </w:rPr>
        <w:t>°W–80°W),</w:t>
      </w:r>
      <w:r w:rsidRPr="00847E38">
        <w:rPr>
          <w:rFonts w:ascii="Times New Roman" w:hAnsi="Times New Roman" w:cs="Arial"/>
          <w:color w:val="000000" w:themeColor="text1"/>
        </w:rPr>
        <w:t xml:space="preserve"> </w:t>
      </w:r>
      <w:r>
        <w:rPr>
          <w:rFonts w:ascii="Times New Roman" w:hAnsi="Times New Roman" w:cs="Arial"/>
          <w:color w:val="000000" w:themeColor="text1"/>
        </w:rPr>
        <w:t>were</w:t>
      </w:r>
      <w:r w:rsidRPr="00847E38">
        <w:rPr>
          <w:rFonts w:ascii="Times New Roman" w:hAnsi="Times New Roman" w:cs="Arial"/>
          <w:color w:val="000000" w:themeColor="text1"/>
        </w:rPr>
        <w:t xml:space="preserve"> </w:t>
      </w:r>
      <w:r>
        <w:rPr>
          <w:rFonts w:ascii="Times New Roman" w:hAnsi="Times New Roman" w:cs="Arial"/>
          <w:color w:val="000000" w:themeColor="text1"/>
        </w:rPr>
        <w:t xml:space="preserve">correlated </w:t>
      </w:r>
      <w:r w:rsidRPr="006B4337">
        <w:rPr>
          <w:rFonts w:ascii="Times New Roman" w:hAnsi="Times New Roman" w:cs="Arial"/>
        </w:rPr>
        <w:t xml:space="preserve">with </w:t>
      </w:r>
      <w:r w:rsidRPr="006B4337">
        <w:rPr>
          <w:rFonts w:ascii="Times New Roman" w:hAnsi="Times New Roman" w:cs="Times New Roman"/>
        </w:rPr>
        <w:t xml:space="preserve">periods of reduced </w:t>
      </w:r>
      <w:r w:rsidR="008D7583" w:rsidRPr="006B4337">
        <w:rPr>
          <w:rFonts w:ascii="Times New Roman" w:hAnsi="Times New Roman" w:cs="Times New Roman"/>
        </w:rPr>
        <w:t>NATL</w:t>
      </w:r>
      <w:r w:rsidRPr="006B4337">
        <w:rPr>
          <w:rFonts w:ascii="Times New Roman" w:hAnsi="Times New Roman" w:cs="Times New Roman"/>
        </w:rPr>
        <w:t xml:space="preserve"> TC activity.</w:t>
      </w:r>
      <w:r>
        <w:rPr>
          <w:rFonts w:ascii="Times New Roman" w:hAnsi="Times New Roman" w:cs="Times New Roman"/>
          <w:color w:val="000000" w:themeColor="text1"/>
        </w:rPr>
        <w:t xml:space="preserve">  </w:t>
      </w:r>
      <w:r>
        <w:rPr>
          <w:rFonts w:ascii="Times New Roman" w:hAnsi="Times New Roman" w:cs="Times New Roman"/>
        </w:rPr>
        <w:lastRenderedPageBreak/>
        <w:t xml:space="preserve">An examination of </w:t>
      </w:r>
      <w:r w:rsidR="004C3743">
        <w:rPr>
          <w:rFonts w:ascii="Times New Roman" w:hAnsi="Times New Roman" w:cs="Times New Roman"/>
        </w:rPr>
        <w:t xml:space="preserve">monthly </w:t>
      </w:r>
      <w:r>
        <w:rPr>
          <w:rFonts w:ascii="Times New Roman" w:hAnsi="Times New Roman" w:cs="Times New Roman"/>
        </w:rPr>
        <w:t>Niño-1+2 SST anomalies (</w:t>
      </w:r>
      <w:r w:rsidR="00894D4A">
        <w:rPr>
          <w:rFonts w:ascii="Times New Roman" w:hAnsi="Times New Roman" w:cs="Times New Roman"/>
        </w:rPr>
        <w:t>ESRL 2011</w:t>
      </w:r>
      <w:r w:rsidRPr="0036213D">
        <w:rPr>
          <w:rFonts w:ascii="Times New Roman" w:hAnsi="Times New Roman" w:cs="Times New Roman"/>
        </w:rPr>
        <w:t xml:space="preserve">) at the time of STC formation </w:t>
      </w:r>
      <w:r w:rsidR="009B7B8E">
        <w:rPr>
          <w:rFonts w:ascii="Times New Roman" w:hAnsi="Times New Roman" w:cs="Times New Roman"/>
        </w:rPr>
        <w:t>reveals</w:t>
      </w:r>
      <w:r w:rsidR="00C57BB0">
        <w:rPr>
          <w:rFonts w:ascii="Times New Roman" w:hAnsi="Times New Roman" w:cs="Times New Roman"/>
        </w:rPr>
        <w:t xml:space="preserve"> similar </w:t>
      </w:r>
      <w:r w:rsidR="00C57BB0" w:rsidRPr="001B6B27">
        <w:rPr>
          <w:rFonts w:ascii="Times New Roman" w:hAnsi="Times New Roman" w:cs="Times New Roman"/>
        </w:rPr>
        <w:t>results</w:t>
      </w:r>
      <w:r w:rsidR="00630EED" w:rsidRPr="001B6B27">
        <w:rPr>
          <w:rFonts w:ascii="Times New Roman" w:hAnsi="Times New Roman" w:cs="Times New Roman"/>
        </w:rPr>
        <w:t>, with</w:t>
      </w:r>
      <w:r w:rsidRPr="001B6B27">
        <w:rPr>
          <w:rFonts w:ascii="Times New Roman" w:hAnsi="Times New Roman" w:cs="Times New Roman"/>
        </w:rPr>
        <w:t xml:space="preserve"> 3</w:t>
      </w:r>
      <w:r w:rsidR="001B6B27" w:rsidRPr="001B6B27">
        <w:rPr>
          <w:rFonts w:ascii="Times New Roman" w:hAnsi="Times New Roman" w:cs="Times New Roman"/>
        </w:rPr>
        <w:t>0</w:t>
      </w:r>
      <w:r w:rsidRPr="001B6B27">
        <w:rPr>
          <w:rFonts w:ascii="Times New Roman" w:hAnsi="Times New Roman" w:cs="Times New Roman"/>
        </w:rPr>
        <w:t xml:space="preserve"> STCs form</w:t>
      </w:r>
      <w:r w:rsidR="00630EED" w:rsidRPr="001B6B27">
        <w:rPr>
          <w:rFonts w:ascii="Times New Roman" w:hAnsi="Times New Roman" w:cs="Times New Roman"/>
        </w:rPr>
        <w:t>ing</w:t>
      </w:r>
      <w:r w:rsidRPr="001B6B27">
        <w:rPr>
          <w:rFonts w:ascii="Times New Roman" w:hAnsi="Times New Roman" w:cs="Times New Roman"/>
        </w:rPr>
        <w:t xml:space="preserve"> when Niño-1+2 SST</w:t>
      </w:r>
      <w:r w:rsidR="00744B6C" w:rsidRPr="001B6B27">
        <w:rPr>
          <w:rFonts w:ascii="Times New Roman" w:hAnsi="Times New Roman" w:cs="Times New Roman"/>
        </w:rPr>
        <w:t xml:space="preserve"> anomalie</w:t>
      </w:r>
      <w:r w:rsidRPr="001B6B27">
        <w:rPr>
          <w:rFonts w:ascii="Times New Roman" w:hAnsi="Times New Roman" w:cs="Times New Roman"/>
        </w:rPr>
        <w:t>s were low (&lt;−0.5°C), 26 STCs form</w:t>
      </w:r>
      <w:r w:rsidR="00630EED" w:rsidRPr="001B6B27">
        <w:rPr>
          <w:rFonts w:ascii="Times New Roman" w:hAnsi="Times New Roman" w:cs="Times New Roman"/>
        </w:rPr>
        <w:t>ing</w:t>
      </w:r>
      <w:r w:rsidRPr="001B6B27">
        <w:rPr>
          <w:rFonts w:ascii="Times New Roman" w:hAnsi="Times New Roman" w:cs="Times New Roman"/>
        </w:rPr>
        <w:t xml:space="preserve"> when Niño-1+2 </w:t>
      </w:r>
      <w:r w:rsidR="00744B6C" w:rsidRPr="001B6B27">
        <w:rPr>
          <w:rFonts w:ascii="Times New Roman" w:hAnsi="Times New Roman" w:cs="Times New Roman"/>
        </w:rPr>
        <w:t>SST anomalies were neutral</w:t>
      </w:r>
      <w:r w:rsidRPr="001B6B27">
        <w:rPr>
          <w:rFonts w:ascii="Times New Roman" w:hAnsi="Times New Roman" w:cs="Times New Roman"/>
        </w:rPr>
        <w:t xml:space="preserve"> (−0.5°C</w:t>
      </w:r>
      <w:r w:rsidRPr="001B6B27">
        <w:rPr>
          <w:rFonts w:ascii="Times New Roman" w:hAnsi="Times New Roman" w:cs="Arial"/>
        </w:rPr>
        <w:t>–</w:t>
      </w:r>
      <w:r w:rsidR="0078747B" w:rsidRPr="001B6B27">
        <w:rPr>
          <w:rFonts w:ascii="Times New Roman" w:hAnsi="Times New Roman" w:cs="Times New Roman"/>
        </w:rPr>
        <w:t>0.5°C), and</w:t>
      </w:r>
      <w:r w:rsidR="002433BB" w:rsidRPr="001B6B27">
        <w:rPr>
          <w:rFonts w:ascii="Times New Roman" w:hAnsi="Times New Roman" w:cs="Times New Roman"/>
        </w:rPr>
        <w:t xml:space="preserve"> </w:t>
      </w:r>
      <w:r w:rsidR="001B6B27" w:rsidRPr="001B6B27">
        <w:rPr>
          <w:rFonts w:ascii="Times New Roman" w:hAnsi="Times New Roman" w:cs="Times New Roman"/>
        </w:rPr>
        <w:t>6</w:t>
      </w:r>
      <w:r w:rsidRPr="001B6B27">
        <w:rPr>
          <w:rFonts w:ascii="Times New Roman" w:hAnsi="Times New Roman" w:cs="Times New Roman"/>
        </w:rPr>
        <w:t xml:space="preserve"> STCs form</w:t>
      </w:r>
      <w:r w:rsidR="00630EED" w:rsidRPr="001B6B27">
        <w:rPr>
          <w:rFonts w:ascii="Times New Roman" w:hAnsi="Times New Roman" w:cs="Times New Roman"/>
        </w:rPr>
        <w:t>ing</w:t>
      </w:r>
      <w:r w:rsidRPr="001B6B27">
        <w:rPr>
          <w:rFonts w:ascii="Times New Roman" w:hAnsi="Times New Roman" w:cs="Times New Roman"/>
        </w:rPr>
        <w:t xml:space="preserve"> when Niño-1+2 </w:t>
      </w:r>
      <w:r w:rsidR="00744B6C" w:rsidRPr="001B6B27">
        <w:rPr>
          <w:rFonts w:ascii="Times New Roman" w:hAnsi="Times New Roman" w:cs="Times New Roman"/>
        </w:rPr>
        <w:t xml:space="preserve">SST anomalies were high </w:t>
      </w:r>
      <w:r w:rsidR="004C3743" w:rsidRPr="001B6B27">
        <w:rPr>
          <w:rFonts w:ascii="Times New Roman" w:hAnsi="Times New Roman" w:cs="Times New Roman"/>
        </w:rPr>
        <w:t>(&gt;0.5°C)</w:t>
      </w:r>
      <w:r w:rsidR="00D24D54" w:rsidRPr="001B6B27">
        <w:rPr>
          <w:rFonts w:ascii="Times New Roman" w:hAnsi="Times New Roman" w:cs="Times New Roman"/>
        </w:rPr>
        <w:t xml:space="preserve"> (Table </w:t>
      </w:r>
      <w:r w:rsidR="005251D6" w:rsidRPr="001B6B27">
        <w:rPr>
          <w:rFonts w:ascii="Times New Roman" w:hAnsi="Times New Roman" w:cs="Times New Roman"/>
        </w:rPr>
        <w:t>5</w:t>
      </w:r>
      <w:r w:rsidR="00D24D54" w:rsidRPr="001B6B27">
        <w:rPr>
          <w:rFonts w:ascii="Times New Roman" w:hAnsi="Times New Roman" w:cs="Times New Roman"/>
        </w:rPr>
        <w:t>)</w:t>
      </w:r>
      <w:r w:rsidR="00510F42" w:rsidRPr="001B6B27">
        <w:rPr>
          <w:rFonts w:ascii="Times New Roman" w:hAnsi="Times New Roman" w:cs="Times New Roman"/>
        </w:rPr>
        <w:t>.</w:t>
      </w:r>
      <w:r w:rsidR="00510F42">
        <w:rPr>
          <w:rFonts w:ascii="Times New Roman" w:hAnsi="Times New Roman" w:cs="Times New Roman"/>
        </w:rPr>
        <w:t xml:space="preserve"> </w:t>
      </w:r>
      <w:r w:rsidR="00C57BB0">
        <w:rPr>
          <w:rFonts w:ascii="Times New Roman" w:hAnsi="Times New Roman" w:cs="Times New Roman"/>
        </w:rPr>
        <w:t xml:space="preserve"> </w:t>
      </w:r>
      <w:r>
        <w:rPr>
          <w:rFonts w:ascii="Times New Roman" w:hAnsi="Times New Roman" w:cs="Times New Roman"/>
        </w:rPr>
        <w:t xml:space="preserve">The 95% confidence interval </w:t>
      </w:r>
      <w:r w:rsidR="004E7FAE">
        <w:rPr>
          <w:rFonts w:ascii="Times New Roman" w:hAnsi="Times New Roman" w:cs="Times New Roman"/>
        </w:rPr>
        <w:t>for the number of STCs included in</w:t>
      </w:r>
      <w:r w:rsidRPr="00AA6E6A">
        <w:rPr>
          <w:rFonts w:ascii="Times New Roman" w:hAnsi="Times New Roman" w:cs="Times New Roman"/>
        </w:rPr>
        <w:t xml:space="preserve"> each ENSO state</w:t>
      </w:r>
      <w:r w:rsidR="00744B6C">
        <w:rPr>
          <w:rFonts w:ascii="Times New Roman" w:hAnsi="Times New Roman" w:cs="Times New Roman"/>
        </w:rPr>
        <w:t xml:space="preserve"> </w:t>
      </w:r>
      <w:r>
        <w:rPr>
          <w:rFonts w:ascii="Times New Roman" w:hAnsi="Times New Roman" w:cs="Times New Roman"/>
        </w:rPr>
        <w:t>was</w:t>
      </w:r>
      <w:r w:rsidRPr="001E2944">
        <w:rPr>
          <w:rFonts w:ascii="Times New Roman" w:hAnsi="Times New Roman" w:cs="Times New Roman"/>
        </w:rPr>
        <w:t xml:space="preserve"> </w:t>
      </w:r>
      <w:r>
        <w:rPr>
          <w:rFonts w:ascii="Times New Roman" w:hAnsi="Times New Roman" w:cs="Times New Roman"/>
        </w:rPr>
        <w:t>determined</w:t>
      </w:r>
      <w:r w:rsidRPr="001E2944">
        <w:rPr>
          <w:rFonts w:ascii="Times New Roman" w:hAnsi="Times New Roman" w:cs="Times New Roman"/>
        </w:rPr>
        <w:t xml:space="preserve"> </w:t>
      </w:r>
      <w:r>
        <w:rPr>
          <w:rFonts w:ascii="Times New Roman" w:hAnsi="Times New Roman" w:cs="Times New Roman"/>
        </w:rPr>
        <w:t>using bootstrap random resampling tests (e.g., Wilks 2006</w:t>
      </w:r>
      <w:r w:rsidR="00180727">
        <w:rPr>
          <w:rFonts w:ascii="Times New Roman" w:hAnsi="Times New Roman" w:cs="Times New Roman"/>
        </w:rPr>
        <w:t>, section 5.3.4</w:t>
      </w:r>
      <w:r>
        <w:rPr>
          <w:rFonts w:ascii="Times New Roman" w:hAnsi="Times New Roman" w:cs="Times New Roman"/>
        </w:rPr>
        <w:t xml:space="preserve">).  </w:t>
      </w:r>
      <w:r w:rsidR="0088745E">
        <w:rPr>
          <w:rFonts w:ascii="Times New Roman" w:hAnsi="Times New Roman" w:cs="Times New Roman"/>
        </w:rPr>
        <w:t>These</w:t>
      </w:r>
      <w:r>
        <w:rPr>
          <w:rFonts w:ascii="Times New Roman" w:hAnsi="Times New Roman" w:cs="Times New Roman"/>
        </w:rPr>
        <w:t xml:space="preserve"> tests</w:t>
      </w:r>
      <w:r w:rsidRPr="001E2944">
        <w:rPr>
          <w:rFonts w:ascii="Times New Roman" w:hAnsi="Times New Roman" w:cs="Times New Roman"/>
        </w:rPr>
        <w:t xml:space="preserve"> </w:t>
      </w:r>
      <w:r>
        <w:rPr>
          <w:rFonts w:ascii="Times New Roman" w:hAnsi="Times New Roman" w:cs="Times New Roman"/>
        </w:rPr>
        <w:t>were</w:t>
      </w:r>
      <w:r w:rsidRPr="001E2944">
        <w:rPr>
          <w:rFonts w:ascii="Times New Roman" w:hAnsi="Times New Roman" w:cs="Times New Roman"/>
        </w:rPr>
        <w:t xml:space="preserve"> </w:t>
      </w:r>
      <w:r>
        <w:rPr>
          <w:rFonts w:ascii="Times New Roman" w:hAnsi="Times New Roman" w:cs="Times New Roman"/>
        </w:rPr>
        <w:t>used to</w:t>
      </w:r>
      <w:r w:rsidRPr="001E2944">
        <w:rPr>
          <w:rFonts w:ascii="Times New Roman" w:hAnsi="Times New Roman" w:cs="Times New Roman"/>
        </w:rPr>
        <w:t xml:space="preserve"> construct </w:t>
      </w:r>
      <w:r>
        <w:rPr>
          <w:rFonts w:ascii="Times New Roman" w:hAnsi="Times New Roman" w:cs="Times New Roman"/>
        </w:rPr>
        <w:t>new STC climatologies,</w:t>
      </w:r>
      <w:r w:rsidRPr="001E2944">
        <w:rPr>
          <w:rFonts w:ascii="Times New Roman" w:hAnsi="Times New Roman" w:cs="Times New Roman"/>
        </w:rPr>
        <w:t xml:space="preserve"> equal in size to the </w:t>
      </w:r>
      <w:r>
        <w:rPr>
          <w:rFonts w:ascii="Times New Roman" w:hAnsi="Times New Roman" w:cs="Times New Roman"/>
        </w:rPr>
        <w:t>original STC climatology</w:t>
      </w:r>
      <w:r w:rsidRPr="001E2944">
        <w:rPr>
          <w:rFonts w:ascii="Times New Roman" w:hAnsi="Times New Roman" w:cs="Times New Roman"/>
        </w:rPr>
        <w:t>,</w:t>
      </w:r>
      <w:r>
        <w:rPr>
          <w:rFonts w:ascii="Times New Roman" w:hAnsi="Times New Roman" w:cs="Times New Roman"/>
        </w:rPr>
        <w:t xml:space="preserve"> </w:t>
      </w:r>
      <w:r w:rsidRPr="001E2944">
        <w:rPr>
          <w:rFonts w:ascii="Times New Roman" w:hAnsi="Times New Roman" w:cs="Times New Roman"/>
        </w:rPr>
        <w:t>by randomly drawing a new set of</w:t>
      </w:r>
      <w:r w:rsidR="0088745E">
        <w:rPr>
          <w:rFonts w:ascii="Times New Roman" w:hAnsi="Times New Roman" w:cs="Times New Roman"/>
        </w:rPr>
        <w:t xml:space="preserve"> STCs </w:t>
      </w:r>
      <w:r w:rsidRPr="001E2944">
        <w:rPr>
          <w:rFonts w:ascii="Times New Roman" w:hAnsi="Times New Roman" w:cs="Times New Roman"/>
        </w:rPr>
        <w:t xml:space="preserve">with replacement from the </w:t>
      </w:r>
      <w:r>
        <w:rPr>
          <w:rFonts w:ascii="Times New Roman" w:hAnsi="Times New Roman" w:cs="Times New Roman"/>
        </w:rPr>
        <w:t xml:space="preserve">original STC climatology.  Niño-1+2 SST </w:t>
      </w:r>
      <w:r w:rsidRPr="001E2944">
        <w:rPr>
          <w:rFonts w:ascii="Times New Roman" w:hAnsi="Times New Roman" w:cs="Times New Roman"/>
        </w:rPr>
        <w:t xml:space="preserve">anomalies </w:t>
      </w:r>
      <w:r>
        <w:rPr>
          <w:rFonts w:ascii="Times New Roman" w:hAnsi="Times New Roman" w:cs="Times New Roman"/>
        </w:rPr>
        <w:t>associated with STCs included in each new STC climatology were binned according to ENSO state</w:t>
      </w:r>
      <w:r w:rsidRPr="001E2944">
        <w:rPr>
          <w:rFonts w:ascii="Times New Roman" w:hAnsi="Times New Roman" w:cs="Times New Roman"/>
        </w:rPr>
        <w:t>.</w:t>
      </w:r>
      <w:r>
        <w:rPr>
          <w:rFonts w:ascii="Times New Roman" w:hAnsi="Times New Roman" w:cs="Times New Roman"/>
        </w:rPr>
        <w:t xml:space="preserve">  Ten</w:t>
      </w:r>
      <w:r w:rsidRPr="001E2944">
        <w:rPr>
          <w:rFonts w:ascii="Times New Roman" w:hAnsi="Times New Roman" w:cs="Times New Roman"/>
        </w:rPr>
        <w:t xml:space="preserve"> thousand iterations </w:t>
      </w:r>
      <w:r>
        <w:rPr>
          <w:rFonts w:ascii="Times New Roman" w:hAnsi="Times New Roman" w:cs="Times New Roman"/>
        </w:rPr>
        <w:t xml:space="preserve">of the bootstrap random resampling test </w:t>
      </w:r>
      <w:r w:rsidRPr="001E2944">
        <w:rPr>
          <w:rFonts w:ascii="Times New Roman" w:hAnsi="Times New Roman" w:cs="Times New Roman"/>
        </w:rPr>
        <w:t>were used.</w:t>
      </w:r>
      <w:r w:rsidR="009B7B8E">
        <w:rPr>
          <w:rFonts w:ascii="Times New Roman" w:hAnsi="Times New Roman" w:cs="Times New Roman"/>
        </w:rPr>
        <w:t xml:space="preserve">  </w:t>
      </w:r>
    </w:p>
    <w:p w14:paraId="7B60DCE0" w14:textId="3F5CFE55" w:rsidR="00256502" w:rsidRDefault="00E96615" w:rsidP="00E96615">
      <w:pPr>
        <w:spacing w:line="480" w:lineRule="auto"/>
        <w:ind w:firstLine="360"/>
        <w:rPr>
          <w:rFonts w:ascii="Times New Roman" w:hAnsi="Times New Roman" w:cs="Times New Roman"/>
        </w:rPr>
      </w:pPr>
      <w:r>
        <w:rPr>
          <w:rFonts w:ascii="Times New Roman" w:hAnsi="Times New Roman" w:cs="Times New Roman"/>
        </w:rPr>
        <w:t xml:space="preserve">The three ENSO states considered in Table </w:t>
      </w:r>
      <w:r w:rsidR="005251D6">
        <w:rPr>
          <w:rFonts w:ascii="Times New Roman" w:hAnsi="Times New Roman" w:cs="Times New Roman"/>
        </w:rPr>
        <w:t>5</w:t>
      </w:r>
      <w:r>
        <w:rPr>
          <w:rFonts w:ascii="Times New Roman" w:hAnsi="Times New Roman" w:cs="Times New Roman"/>
        </w:rPr>
        <w:t xml:space="preserve"> do not necessarily occur with the same frequency and are not necessarily evenly distributed </w:t>
      </w:r>
      <w:r w:rsidR="00AF5976">
        <w:rPr>
          <w:rFonts w:ascii="Times New Roman" w:hAnsi="Times New Roman" w:cs="Times New Roman"/>
        </w:rPr>
        <w:t>throughout the year</w:t>
      </w:r>
      <w:r>
        <w:rPr>
          <w:rFonts w:ascii="Times New Roman" w:hAnsi="Times New Roman" w:cs="Times New Roman"/>
        </w:rPr>
        <w:t xml:space="preserve">.  It is possible that differences in ENSO state could yield different STC counts even if there </w:t>
      </w:r>
      <w:r w:rsidR="0088745E">
        <w:rPr>
          <w:rFonts w:ascii="Times New Roman" w:hAnsi="Times New Roman" w:cs="Times New Roman"/>
        </w:rPr>
        <w:t>were</w:t>
      </w:r>
      <w:r>
        <w:rPr>
          <w:rFonts w:ascii="Times New Roman" w:hAnsi="Times New Roman" w:cs="Times New Roman"/>
        </w:rPr>
        <w:t xml:space="preserve"> no systematic </w:t>
      </w:r>
      <w:r w:rsidR="0088745E">
        <w:rPr>
          <w:rFonts w:ascii="Times New Roman" w:hAnsi="Times New Roman" w:cs="Times New Roman"/>
        </w:rPr>
        <w:t>dependence of STC formation on ENSO state</w:t>
      </w:r>
      <w:r>
        <w:rPr>
          <w:rFonts w:ascii="Times New Roman" w:hAnsi="Times New Roman" w:cs="Times New Roman"/>
        </w:rPr>
        <w:t xml:space="preserve">.  Therefore, it is important to normalize the distribution of STCs across ENSO states by the amount of time spent in each ENSO state, weighted by the seasonal </w:t>
      </w:r>
      <w:r w:rsidR="00B635DA">
        <w:rPr>
          <w:rFonts w:ascii="Times New Roman" w:hAnsi="Times New Roman" w:cs="Times New Roman"/>
        </w:rPr>
        <w:t>distribution</w:t>
      </w:r>
      <w:r>
        <w:rPr>
          <w:rFonts w:ascii="Times New Roman" w:hAnsi="Times New Roman" w:cs="Times New Roman"/>
        </w:rPr>
        <w:t xml:space="preserve"> of STC</w:t>
      </w:r>
      <w:r w:rsidR="009B228D">
        <w:rPr>
          <w:rFonts w:ascii="Times New Roman" w:hAnsi="Times New Roman" w:cs="Times New Roman"/>
        </w:rPr>
        <w:t xml:space="preserve"> formation</w:t>
      </w:r>
      <w:r>
        <w:rPr>
          <w:rFonts w:ascii="Times New Roman" w:hAnsi="Times New Roman" w:cs="Times New Roman"/>
        </w:rPr>
        <w:t xml:space="preserve">.  In order to </w:t>
      </w:r>
      <w:r w:rsidRPr="008C1492">
        <w:rPr>
          <w:rFonts w:ascii="Times New Roman" w:hAnsi="Times New Roman" w:cs="Times New Roman"/>
        </w:rPr>
        <w:t xml:space="preserve">determine the </w:t>
      </w:r>
      <w:r w:rsidR="0088745E">
        <w:rPr>
          <w:rFonts w:ascii="Times New Roman" w:hAnsi="Times New Roman" w:cs="Times New Roman"/>
        </w:rPr>
        <w:t>probability</w:t>
      </w:r>
      <w:r w:rsidRPr="008C1492">
        <w:rPr>
          <w:rFonts w:ascii="Times New Roman" w:hAnsi="Times New Roman" w:cs="Times New Roman"/>
        </w:rPr>
        <w:t xml:space="preserve"> that STC formation will occur in a given month </w:t>
      </w:r>
      <w:r w:rsidR="0088745E">
        <w:rPr>
          <w:rFonts w:ascii="Times New Roman" w:hAnsi="Times New Roman" w:cs="Times New Roman"/>
        </w:rPr>
        <w:t>for</w:t>
      </w:r>
      <w:r w:rsidRPr="008C1492">
        <w:rPr>
          <w:rFonts w:ascii="Times New Roman" w:hAnsi="Times New Roman" w:cs="Times New Roman"/>
        </w:rPr>
        <w:t xml:space="preserve"> a particular ENSO st</w:t>
      </w:r>
      <w:r>
        <w:rPr>
          <w:rFonts w:ascii="Times New Roman" w:hAnsi="Times New Roman" w:cs="Times New Roman"/>
        </w:rPr>
        <w:t xml:space="preserve">ate, the occurrence of each ENSO state during </w:t>
      </w:r>
      <w:r>
        <w:rPr>
          <w:rFonts w:ascii="Times New Roman" w:hAnsi="Times New Roman" w:cs="Arial"/>
        </w:rPr>
        <w:t>1979</w:t>
      </w:r>
      <w:r w:rsidRPr="009E358E">
        <w:rPr>
          <w:rFonts w:ascii="Times New Roman" w:hAnsi="Times New Roman" w:cs="Arial"/>
        </w:rPr>
        <w:t>–</w:t>
      </w:r>
      <w:r>
        <w:rPr>
          <w:rFonts w:ascii="Times New Roman" w:hAnsi="Times New Roman" w:cs="Arial"/>
        </w:rPr>
        <w:t xml:space="preserve">2010 was (1) weighted </w:t>
      </w:r>
      <w:r>
        <w:rPr>
          <w:rFonts w:ascii="Times New Roman" w:hAnsi="Times New Roman" w:cs="Times New Roman"/>
        </w:rPr>
        <w:t xml:space="preserve">by the </w:t>
      </w:r>
      <w:r w:rsidR="00B635DA">
        <w:rPr>
          <w:rFonts w:ascii="Times New Roman" w:hAnsi="Times New Roman" w:cs="Times New Roman"/>
        </w:rPr>
        <w:t xml:space="preserve">fraction of STCs that form during </w:t>
      </w:r>
      <w:r w:rsidR="009B228D">
        <w:rPr>
          <w:rFonts w:ascii="Times New Roman" w:hAnsi="Times New Roman" w:cs="Times New Roman"/>
        </w:rPr>
        <w:t>each</w:t>
      </w:r>
      <w:r w:rsidR="00B635DA">
        <w:rPr>
          <w:rFonts w:ascii="Times New Roman" w:hAnsi="Times New Roman" w:cs="Times New Roman"/>
        </w:rPr>
        <w:t xml:space="preserve"> month </w:t>
      </w:r>
      <w:r>
        <w:rPr>
          <w:rFonts w:ascii="Times New Roman" w:hAnsi="Times New Roman" w:cs="Times New Roman"/>
        </w:rPr>
        <w:t xml:space="preserve">divided by the total number of STCs in the climatology, (2) multiplied by the number of STCs forming in that ENSO state, and (3) divided by the number of months during </w:t>
      </w:r>
      <w:r>
        <w:rPr>
          <w:rFonts w:ascii="Times New Roman" w:hAnsi="Times New Roman" w:cs="Arial"/>
        </w:rPr>
        <w:t>1979</w:t>
      </w:r>
      <w:r w:rsidRPr="009E358E">
        <w:rPr>
          <w:rFonts w:ascii="Times New Roman" w:hAnsi="Times New Roman" w:cs="Arial"/>
        </w:rPr>
        <w:t>–</w:t>
      </w:r>
      <w:r>
        <w:rPr>
          <w:rFonts w:ascii="Times New Roman" w:hAnsi="Times New Roman" w:cs="Arial"/>
        </w:rPr>
        <w:t>2010.  Figure 1</w:t>
      </w:r>
      <w:r w:rsidR="00D55E76">
        <w:rPr>
          <w:rFonts w:ascii="Times New Roman" w:hAnsi="Times New Roman" w:cs="Arial"/>
        </w:rPr>
        <w:t>3</w:t>
      </w:r>
      <w:r w:rsidR="00320CBD">
        <w:rPr>
          <w:rFonts w:ascii="Times New Roman" w:hAnsi="Times New Roman" w:cs="Arial"/>
        </w:rPr>
        <w:t>, which displays the result as the</w:t>
      </w:r>
      <w:r>
        <w:rPr>
          <w:rFonts w:ascii="Times New Roman" w:hAnsi="Times New Roman" w:cs="Arial"/>
        </w:rPr>
        <w:t xml:space="preserve"> </w:t>
      </w:r>
      <w:r w:rsidR="0088745E">
        <w:rPr>
          <w:rFonts w:ascii="Times New Roman" w:hAnsi="Times New Roman" w:cs="Times New Roman"/>
        </w:rPr>
        <w:t>probability</w:t>
      </w:r>
      <w:r w:rsidRPr="00E96615">
        <w:rPr>
          <w:rFonts w:ascii="Times New Roman" w:hAnsi="Times New Roman" w:cs="Times New Roman"/>
        </w:rPr>
        <w:t xml:space="preserve"> that STC formation will occur in a given month</w:t>
      </w:r>
      <w:r>
        <w:rPr>
          <w:rFonts w:ascii="Times New Roman" w:hAnsi="Times New Roman" w:cs="Times New Roman"/>
        </w:rPr>
        <w:t xml:space="preserve"> </w:t>
      </w:r>
      <w:r w:rsidR="0088745E">
        <w:rPr>
          <w:rFonts w:ascii="Times New Roman" w:hAnsi="Times New Roman" w:cs="Times New Roman"/>
        </w:rPr>
        <w:t>for</w:t>
      </w:r>
      <w:r>
        <w:rPr>
          <w:rFonts w:ascii="Times New Roman" w:hAnsi="Times New Roman" w:cs="Times New Roman"/>
        </w:rPr>
        <w:t xml:space="preserve"> a particular ENSO state,</w:t>
      </w:r>
      <w:r>
        <w:rPr>
          <w:rFonts w:ascii="Times New Roman" w:hAnsi="Times New Roman" w:cs="Arial"/>
        </w:rPr>
        <w:t xml:space="preserve"> </w:t>
      </w:r>
      <w:r>
        <w:rPr>
          <w:rFonts w:ascii="Times New Roman" w:hAnsi="Times New Roman" w:cs="Times New Roman"/>
        </w:rPr>
        <w:t xml:space="preserve">indicates that STCs are </w:t>
      </w:r>
      <w:r w:rsidR="000465BB">
        <w:rPr>
          <w:rFonts w:ascii="Times New Roman" w:hAnsi="Times New Roman" w:cs="Times New Roman"/>
        </w:rPr>
        <w:t>approximately</w:t>
      </w:r>
      <w:r w:rsidR="00BB4AE7">
        <w:rPr>
          <w:rFonts w:ascii="Times New Roman" w:hAnsi="Times New Roman" w:cs="Times New Roman"/>
        </w:rPr>
        <w:t xml:space="preserve"> three times</w:t>
      </w:r>
      <w:r>
        <w:rPr>
          <w:rFonts w:ascii="Times New Roman" w:hAnsi="Times New Roman" w:cs="Times New Roman"/>
        </w:rPr>
        <w:t xml:space="preserve"> as likely to form when Nino-1+2 SST anomalies are low than when they are high.  </w:t>
      </w:r>
      <w:r>
        <w:rPr>
          <w:rFonts w:ascii="Times New Roman" w:hAnsi="Times New Roman" w:cs="Times New Roman"/>
        </w:rPr>
        <w:lastRenderedPageBreak/>
        <w:t xml:space="preserve">Although not shown, </w:t>
      </w:r>
      <w:r w:rsidR="00551F37">
        <w:rPr>
          <w:rFonts w:ascii="Times New Roman" w:hAnsi="Times New Roman" w:cs="Times New Roman"/>
        </w:rPr>
        <w:t xml:space="preserve">it is likely that </w:t>
      </w:r>
      <w:r>
        <w:rPr>
          <w:rFonts w:ascii="Times New Roman" w:hAnsi="Times New Roman" w:cs="Times New Roman"/>
        </w:rPr>
        <w:t xml:space="preserve">the </w:t>
      </w:r>
      <w:r w:rsidR="001A4D61">
        <w:rPr>
          <w:rFonts w:ascii="Times New Roman" w:hAnsi="Times New Roman" w:cs="Times New Roman"/>
        </w:rPr>
        <w:t>probability</w:t>
      </w:r>
      <w:r>
        <w:rPr>
          <w:rFonts w:ascii="Times New Roman" w:hAnsi="Times New Roman" w:cs="Times New Roman"/>
        </w:rPr>
        <w:t xml:space="preserve"> that STC formation will occur in a particular ENSO state would fluctuate throughout the year, </w:t>
      </w:r>
      <w:r w:rsidR="00551F37">
        <w:rPr>
          <w:rFonts w:ascii="Times New Roman" w:hAnsi="Times New Roman" w:cs="Times New Roman"/>
        </w:rPr>
        <w:t>and i</w:t>
      </w:r>
      <w:r>
        <w:rPr>
          <w:rFonts w:ascii="Times New Roman" w:hAnsi="Times New Roman" w:cs="Times New Roman"/>
        </w:rPr>
        <w:t xml:space="preserve">t is also likely that STCs may preferentially form over certain portions of the </w:t>
      </w:r>
      <w:r w:rsidR="008D7583">
        <w:rPr>
          <w:rFonts w:ascii="Times New Roman" w:hAnsi="Times New Roman" w:cs="Times New Roman"/>
        </w:rPr>
        <w:t>NATL</w:t>
      </w:r>
      <w:r>
        <w:rPr>
          <w:rFonts w:ascii="Times New Roman" w:hAnsi="Times New Roman" w:cs="Times New Roman"/>
        </w:rPr>
        <w:t xml:space="preserve"> basin during various ENSO states.</w:t>
      </w:r>
    </w:p>
    <w:p w14:paraId="0DEF35FE" w14:textId="77777777" w:rsidR="00875B32" w:rsidRDefault="00875B32" w:rsidP="00E96615">
      <w:pPr>
        <w:spacing w:line="480" w:lineRule="auto"/>
        <w:ind w:firstLine="360"/>
        <w:rPr>
          <w:rFonts w:ascii="Times New Roman" w:hAnsi="Times New Roman" w:cs="Times New Roman"/>
        </w:rPr>
      </w:pPr>
    </w:p>
    <w:p w14:paraId="72F2313B" w14:textId="29BA9023" w:rsidR="00875B32" w:rsidRPr="00875B32" w:rsidRDefault="00875B32" w:rsidP="00875B32">
      <w:pPr>
        <w:spacing w:line="480" w:lineRule="auto"/>
        <w:rPr>
          <w:rFonts w:ascii="Times New Roman" w:hAnsi="Times New Roman" w:cs="Arial"/>
          <w:i/>
        </w:rPr>
      </w:pPr>
      <w:r>
        <w:rPr>
          <w:rFonts w:ascii="Times New Roman" w:hAnsi="Times New Roman" w:cs="Times New Roman"/>
          <w:i/>
        </w:rPr>
        <w:t>d</w:t>
      </w:r>
      <w:r w:rsidRPr="00E37E04">
        <w:rPr>
          <w:rFonts w:ascii="Times New Roman" w:hAnsi="Times New Roman" w:cs="Times New Roman"/>
          <w:i/>
        </w:rPr>
        <w:t xml:space="preserve">.   </w:t>
      </w:r>
      <w:r>
        <w:rPr>
          <w:rFonts w:ascii="Times New Roman" w:hAnsi="Times New Roman" w:cs="Times New Roman"/>
          <w:i/>
        </w:rPr>
        <w:t>Caveats</w:t>
      </w:r>
    </w:p>
    <w:p w14:paraId="62B9F4B7" w14:textId="349F8EE6" w:rsidR="006E406D" w:rsidRPr="002E3FDA" w:rsidRDefault="00551F37" w:rsidP="002E3FDA">
      <w:pPr>
        <w:spacing w:line="480" w:lineRule="auto"/>
        <w:ind w:firstLine="360"/>
        <w:rPr>
          <w:rFonts w:ascii="Times New Roman" w:eastAsia="Times New Roman" w:hAnsi="Times New Roman" w:cs="Times New Roman"/>
        </w:rPr>
      </w:pPr>
      <w:r>
        <w:rPr>
          <w:rFonts w:ascii="Times New Roman" w:hAnsi="Times New Roman" w:cs="Arial"/>
        </w:rPr>
        <w:t>I</w:t>
      </w:r>
      <w:r w:rsidR="0089606E">
        <w:rPr>
          <w:rFonts w:ascii="Times New Roman" w:hAnsi="Times New Roman" w:cs="Arial"/>
        </w:rPr>
        <w:t xml:space="preserve">t is important to note that while </w:t>
      </w:r>
      <w:r w:rsidR="0089606E" w:rsidRPr="00D153F0">
        <w:rPr>
          <w:rFonts w:ascii="Times New Roman" w:hAnsi="Times New Roman" w:cs="Times"/>
        </w:rPr>
        <w:t xml:space="preserve">similar </w:t>
      </w:r>
      <w:r w:rsidR="0089606E" w:rsidRPr="00D153F0">
        <w:rPr>
          <w:rFonts w:ascii="Times New Roman" w:hAnsi="Times New Roman" w:cs="Arial"/>
        </w:rPr>
        <w:t xml:space="preserve">intraseasonal variability </w:t>
      </w:r>
      <w:r w:rsidR="0089606E">
        <w:rPr>
          <w:rFonts w:ascii="Times New Roman" w:hAnsi="Times New Roman" w:cs="Arial"/>
        </w:rPr>
        <w:t xml:space="preserve">is </w:t>
      </w:r>
      <w:r w:rsidR="0089606E" w:rsidRPr="00D153F0">
        <w:rPr>
          <w:rFonts w:ascii="Times New Roman" w:hAnsi="Times New Roman" w:cs="Arial"/>
        </w:rPr>
        <w:t xml:space="preserve">associated with the </w:t>
      </w:r>
      <w:r w:rsidR="0089606E">
        <w:rPr>
          <w:rFonts w:ascii="Times New Roman" w:hAnsi="Times New Roman" w:cs="Arial"/>
        </w:rPr>
        <w:t xml:space="preserve">location and frequency </w:t>
      </w:r>
      <w:r w:rsidR="0089606E" w:rsidRPr="00D153F0">
        <w:rPr>
          <w:rFonts w:ascii="Times New Roman" w:hAnsi="Times New Roman" w:cs="Arial"/>
        </w:rPr>
        <w:t xml:space="preserve">of </w:t>
      </w:r>
      <w:r w:rsidR="008D7583">
        <w:rPr>
          <w:rFonts w:ascii="Times New Roman" w:hAnsi="Times New Roman" w:cs="Times"/>
        </w:rPr>
        <w:t>NATL</w:t>
      </w:r>
      <w:r w:rsidR="0089606E" w:rsidRPr="00D153F0">
        <w:rPr>
          <w:rFonts w:ascii="Times New Roman" w:hAnsi="Times New Roman" w:cs="Times"/>
        </w:rPr>
        <w:t xml:space="preserve"> </w:t>
      </w:r>
      <w:r w:rsidR="0089606E" w:rsidRPr="00D153F0">
        <w:rPr>
          <w:rFonts w:ascii="Times New Roman" w:hAnsi="Times New Roman" w:cs="Arial"/>
        </w:rPr>
        <w:t>STC formation</w:t>
      </w:r>
      <w:r w:rsidR="0089606E" w:rsidRPr="00D153F0">
        <w:rPr>
          <w:rFonts w:ascii="Times New Roman" w:hAnsi="Times New Roman" w:cs="Times"/>
        </w:rPr>
        <w:t xml:space="preserve"> </w:t>
      </w:r>
      <w:r w:rsidR="00502717">
        <w:rPr>
          <w:rFonts w:ascii="Times New Roman" w:hAnsi="Times New Roman" w:cs="Times"/>
        </w:rPr>
        <w:t>identified by</w:t>
      </w:r>
      <w:r w:rsidR="0089606E" w:rsidRPr="00D153F0">
        <w:rPr>
          <w:rFonts w:ascii="Times New Roman" w:hAnsi="Times New Roman" w:cs="Times"/>
        </w:rPr>
        <w:t xml:space="preserve"> Guishard et al. (2009) and </w:t>
      </w:r>
      <w:r w:rsidR="00D15F7A">
        <w:rPr>
          <w:rFonts w:ascii="Times New Roman" w:hAnsi="Times New Roman" w:cs="Times"/>
        </w:rPr>
        <w:t xml:space="preserve">in </w:t>
      </w:r>
      <w:r w:rsidR="0089606E" w:rsidRPr="00D153F0">
        <w:rPr>
          <w:rFonts w:ascii="Times New Roman" w:hAnsi="Times New Roman" w:cs="Times"/>
        </w:rPr>
        <w:t>the present study</w:t>
      </w:r>
      <w:r w:rsidR="0089606E" w:rsidRPr="009E358E">
        <w:rPr>
          <w:rFonts w:ascii="Times New Roman" w:hAnsi="Times New Roman" w:cs="Times"/>
        </w:rPr>
        <w:t>,</w:t>
      </w:r>
      <w:r w:rsidR="0089606E">
        <w:rPr>
          <w:rFonts w:ascii="Times New Roman" w:hAnsi="Times New Roman" w:cs="Times"/>
        </w:rPr>
        <w:t xml:space="preserve"> </w:t>
      </w:r>
      <w:r w:rsidR="00902B8D">
        <w:rPr>
          <w:rFonts w:ascii="Times New Roman" w:hAnsi="Times New Roman" w:cs="Times"/>
        </w:rPr>
        <w:t>there is a discrepancy</w:t>
      </w:r>
      <w:r w:rsidR="0089606E">
        <w:rPr>
          <w:rFonts w:ascii="Times New Roman" w:hAnsi="Times New Roman" w:cs="Times"/>
        </w:rPr>
        <w:t xml:space="preserve"> in the number of STCs identified annually.  Approximately 4 STCs </w:t>
      </w:r>
      <w:r w:rsidR="00902B8D">
        <w:rPr>
          <w:rFonts w:ascii="Times New Roman" w:hAnsi="Times New Roman" w:cs="Times"/>
        </w:rPr>
        <w:t>are</w:t>
      </w:r>
      <w:r w:rsidR="0089606E">
        <w:rPr>
          <w:rFonts w:ascii="Times New Roman" w:hAnsi="Times New Roman" w:cs="Times"/>
        </w:rPr>
        <w:t xml:space="preserve"> identified </w:t>
      </w:r>
      <w:r w:rsidR="00902B8D">
        <w:rPr>
          <w:rFonts w:ascii="Times New Roman" w:hAnsi="Times New Roman" w:cs="Times"/>
        </w:rPr>
        <w:t>annua</w:t>
      </w:r>
      <w:r w:rsidR="0093702C">
        <w:rPr>
          <w:rFonts w:ascii="Times New Roman" w:hAnsi="Times New Roman" w:cs="Times"/>
        </w:rPr>
        <w:t>l</w:t>
      </w:r>
      <w:r w:rsidR="00902B8D">
        <w:rPr>
          <w:rFonts w:ascii="Times New Roman" w:hAnsi="Times New Roman" w:cs="Times"/>
        </w:rPr>
        <w:t>l</w:t>
      </w:r>
      <w:r w:rsidR="0093702C">
        <w:rPr>
          <w:rFonts w:ascii="Times New Roman" w:hAnsi="Times New Roman" w:cs="Times"/>
        </w:rPr>
        <w:t>y</w:t>
      </w:r>
      <w:r w:rsidR="0089606E">
        <w:rPr>
          <w:rFonts w:ascii="Times New Roman" w:hAnsi="Times New Roman" w:cs="Times"/>
        </w:rPr>
        <w:t xml:space="preserve"> in the 1957</w:t>
      </w:r>
      <w:r w:rsidR="0089606E" w:rsidRPr="009E358E">
        <w:rPr>
          <w:rFonts w:ascii="Times New Roman" w:hAnsi="Times New Roman" w:cs="Arial"/>
        </w:rPr>
        <w:t>–</w:t>
      </w:r>
      <w:r w:rsidR="0089606E">
        <w:rPr>
          <w:rFonts w:ascii="Times New Roman" w:hAnsi="Times New Roman" w:cs="Arial"/>
        </w:rPr>
        <w:t>2002 STC climatology constructed by Guishard et al. (2009)</w:t>
      </w:r>
      <w:r w:rsidR="00D15F7A">
        <w:rPr>
          <w:rFonts w:ascii="Times New Roman" w:hAnsi="Times New Roman" w:cs="Arial"/>
        </w:rPr>
        <w:t xml:space="preserve"> (January</w:t>
      </w:r>
      <w:r w:rsidR="00D15F7A" w:rsidRPr="009E358E">
        <w:rPr>
          <w:rFonts w:ascii="Times New Roman" w:hAnsi="Times New Roman" w:cs="Arial"/>
        </w:rPr>
        <w:t>–</w:t>
      </w:r>
      <w:r w:rsidR="00D15F7A">
        <w:rPr>
          <w:rFonts w:ascii="Times New Roman" w:hAnsi="Times New Roman" w:cs="Arial"/>
        </w:rPr>
        <w:t>December)</w:t>
      </w:r>
      <w:r w:rsidR="0089606E">
        <w:rPr>
          <w:rFonts w:ascii="Times New Roman" w:hAnsi="Times New Roman" w:cs="Arial"/>
        </w:rPr>
        <w:t xml:space="preserve">, while ~2 STCs </w:t>
      </w:r>
      <w:r w:rsidR="00902B8D">
        <w:rPr>
          <w:rFonts w:ascii="Times New Roman" w:hAnsi="Times New Roman" w:cs="Arial"/>
        </w:rPr>
        <w:t>are</w:t>
      </w:r>
      <w:r w:rsidR="0089606E">
        <w:rPr>
          <w:rFonts w:ascii="Times New Roman" w:hAnsi="Times New Roman" w:cs="Arial"/>
        </w:rPr>
        <w:t xml:space="preserve"> identified </w:t>
      </w:r>
      <w:r w:rsidR="00902B8D">
        <w:rPr>
          <w:rFonts w:ascii="Times New Roman" w:hAnsi="Times New Roman" w:cs="Arial"/>
        </w:rPr>
        <w:t>annual</w:t>
      </w:r>
      <w:r w:rsidR="0093702C">
        <w:rPr>
          <w:rFonts w:ascii="Times New Roman" w:hAnsi="Times New Roman" w:cs="Arial"/>
        </w:rPr>
        <w:t>ly</w:t>
      </w:r>
      <w:r w:rsidR="0089606E">
        <w:rPr>
          <w:rFonts w:ascii="Times New Roman" w:hAnsi="Times New Roman" w:cs="Arial"/>
        </w:rPr>
        <w:t xml:space="preserve"> </w:t>
      </w:r>
      <w:r w:rsidR="00902B8D">
        <w:rPr>
          <w:rFonts w:ascii="Times New Roman" w:hAnsi="Times New Roman" w:cs="Arial"/>
        </w:rPr>
        <w:t xml:space="preserve">in the </w:t>
      </w:r>
      <w:r w:rsidR="00D15F7A">
        <w:rPr>
          <w:rFonts w:ascii="Times New Roman" w:hAnsi="Times New Roman" w:cs="Times"/>
        </w:rPr>
        <w:t>1979</w:t>
      </w:r>
      <w:r w:rsidR="00D15F7A" w:rsidRPr="009E358E">
        <w:rPr>
          <w:rFonts w:ascii="Times New Roman" w:hAnsi="Times New Roman" w:cs="Arial"/>
        </w:rPr>
        <w:t>–</w:t>
      </w:r>
      <w:r w:rsidR="00D15F7A">
        <w:rPr>
          <w:rFonts w:ascii="Times New Roman" w:hAnsi="Times New Roman" w:cs="Arial"/>
        </w:rPr>
        <w:t xml:space="preserve">2010 STC climatology constructed </w:t>
      </w:r>
      <w:r w:rsidR="0093702C">
        <w:rPr>
          <w:rFonts w:ascii="Times New Roman" w:hAnsi="Times New Roman" w:cs="Arial"/>
        </w:rPr>
        <w:t xml:space="preserve">in the </w:t>
      </w:r>
      <w:r w:rsidR="0089606E">
        <w:rPr>
          <w:rFonts w:ascii="Times New Roman" w:hAnsi="Times New Roman" w:cs="Arial"/>
        </w:rPr>
        <w:t>present study</w:t>
      </w:r>
      <w:r w:rsidR="00D15F7A">
        <w:rPr>
          <w:rFonts w:ascii="Times New Roman" w:hAnsi="Times New Roman" w:cs="Arial"/>
        </w:rPr>
        <w:t xml:space="preserve"> (April</w:t>
      </w:r>
      <w:r w:rsidR="00D15F7A" w:rsidRPr="009E358E">
        <w:rPr>
          <w:rFonts w:ascii="Times New Roman" w:hAnsi="Times New Roman" w:cs="Arial"/>
        </w:rPr>
        <w:t>–</w:t>
      </w:r>
      <w:r w:rsidR="00D15F7A">
        <w:rPr>
          <w:rFonts w:ascii="Times New Roman" w:hAnsi="Times New Roman" w:cs="Arial"/>
        </w:rPr>
        <w:t>December)</w:t>
      </w:r>
      <w:r w:rsidR="0089606E">
        <w:rPr>
          <w:rFonts w:ascii="Times New Roman" w:hAnsi="Times New Roman" w:cs="Arial"/>
        </w:rPr>
        <w:t>.  Th</w:t>
      </w:r>
      <w:r>
        <w:rPr>
          <w:rFonts w:ascii="Times New Roman" w:hAnsi="Times New Roman" w:cs="Arial"/>
        </w:rPr>
        <w:t>is</w:t>
      </w:r>
      <w:r w:rsidR="0089606E">
        <w:rPr>
          <w:rFonts w:ascii="Times New Roman" w:hAnsi="Times New Roman" w:cs="Arial"/>
        </w:rPr>
        <w:t xml:space="preserve"> </w:t>
      </w:r>
      <w:r w:rsidR="00902B8D">
        <w:rPr>
          <w:rFonts w:ascii="Times New Roman" w:hAnsi="Times New Roman" w:cs="Times"/>
        </w:rPr>
        <w:t>discrepancy</w:t>
      </w:r>
      <w:r w:rsidR="0089606E">
        <w:rPr>
          <w:rFonts w:ascii="Times New Roman" w:hAnsi="Times New Roman" w:cs="Arial"/>
        </w:rPr>
        <w:t xml:space="preserve"> may be </w:t>
      </w:r>
      <w:r w:rsidR="00DA0300">
        <w:rPr>
          <w:rFonts w:ascii="Times New Roman" w:hAnsi="Times New Roman" w:cs="Arial"/>
        </w:rPr>
        <w:t xml:space="preserve">partially </w:t>
      </w:r>
      <w:r w:rsidR="0089606E">
        <w:rPr>
          <w:rFonts w:ascii="Times New Roman" w:hAnsi="Times New Roman" w:cs="Arial"/>
        </w:rPr>
        <w:t xml:space="preserve">explained by considering </w:t>
      </w:r>
      <w:r w:rsidR="00F317BF">
        <w:rPr>
          <w:rFonts w:ascii="Times New Roman" w:hAnsi="Times New Roman" w:cs="Arial"/>
        </w:rPr>
        <w:t xml:space="preserve">the </w:t>
      </w:r>
      <w:r w:rsidR="00F317BF">
        <w:rPr>
          <w:rFonts w:ascii="Times New Roman" w:hAnsi="Times New Roman" w:cs="Arial"/>
          <w:color w:val="000000" w:themeColor="text1"/>
        </w:rPr>
        <w:t xml:space="preserve">STCs identified </w:t>
      </w:r>
      <w:r w:rsidR="00F42FF4">
        <w:rPr>
          <w:rFonts w:ascii="Times New Roman" w:hAnsi="Times New Roman" w:cs="Arial"/>
          <w:color w:val="000000" w:themeColor="text1"/>
        </w:rPr>
        <w:t>during January</w:t>
      </w:r>
      <w:r w:rsidR="00F42FF4" w:rsidRPr="00481DEB">
        <w:rPr>
          <w:rFonts w:ascii="Times New Roman" w:hAnsi="Times New Roman" w:cs="Arial"/>
          <w:color w:val="000000" w:themeColor="text1"/>
        </w:rPr>
        <w:t>–</w:t>
      </w:r>
      <w:r w:rsidR="00F42FF4">
        <w:rPr>
          <w:rFonts w:ascii="Times New Roman" w:hAnsi="Times New Roman" w:cs="Arial"/>
          <w:color w:val="000000" w:themeColor="text1"/>
        </w:rPr>
        <w:t xml:space="preserve">March </w:t>
      </w:r>
      <w:r w:rsidR="008A7A8B">
        <w:rPr>
          <w:rFonts w:ascii="Times New Roman" w:hAnsi="Times New Roman" w:cs="Arial"/>
          <w:color w:val="000000" w:themeColor="text1"/>
        </w:rPr>
        <w:t>by</w:t>
      </w:r>
      <w:r w:rsidR="00F317BF">
        <w:rPr>
          <w:rFonts w:ascii="Times New Roman" w:hAnsi="Times New Roman" w:cs="Arial"/>
          <w:color w:val="000000" w:themeColor="text1"/>
        </w:rPr>
        <w:t xml:space="preserve"> Guishard et al. (2009) that d</w:t>
      </w:r>
      <w:r w:rsidR="008A6B39">
        <w:rPr>
          <w:rFonts w:ascii="Times New Roman" w:hAnsi="Times New Roman" w:cs="Arial"/>
          <w:color w:val="000000" w:themeColor="text1"/>
        </w:rPr>
        <w:t>o</w:t>
      </w:r>
      <w:r w:rsidR="00F317BF">
        <w:rPr>
          <w:rFonts w:ascii="Times New Roman" w:hAnsi="Times New Roman" w:cs="Arial"/>
          <w:color w:val="000000" w:themeColor="text1"/>
        </w:rPr>
        <w:t xml:space="preserve"> not undergo TT</w:t>
      </w:r>
      <w:r w:rsidR="00F84145">
        <w:rPr>
          <w:rFonts w:ascii="Times New Roman" w:hAnsi="Times New Roman" w:cs="Arial"/>
          <w:color w:val="000000" w:themeColor="text1"/>
        </w:rPr>
        <w:t xml:space="preserve"> </w:t>
      </w:r>
      <w:r w:rsidR="00D511D9">
        <w:rPr>
          <w:rFonts w:ascii="Times New Roman" w:hAnsi="Times New Roman" w:cs="Arial"/>
          <w:color w:val="000000" w:themeColor="text1"/>
        </w:rPr>
        <w:t xml:space="preserve">and </w:t>
      </w:r>
      <w:r w:rsidR="00F84145">
        <w:rPr>
          <w:rFonts w:ascii="Times New Roman" w:hAnsi="Times New Roman" w:cs="Arial"/>
          <w:color w:val="000000" w:themeColor="text1"/>
        </w:rPr>
        <w:t xml:space="preserve">were not included in </w:t>
      </w:r>
      <w:r w:rsidR="00F84145">
        <w:rPr>
          <w:rFonts w:ascii="Times New Roman" w:hAnsi="Times New Roman" w:cs="Times New Roman"/>
        </w:rPr>
        <w:t xml:space="preserve">the list of potential </w:t>
      </w:r>
      <w:r w:rsidR="00831653">
        <w:rPr>
          <w:rFonts w:ascii="Times New Roman" w:hAnsi="Times New Roman" w:cs="Times New Roman"/>
        </w:rPr>
        <w:t>candidates</w:t>
      </w:r>
      <w:r w:rsidR="00831653" w:rsidRPr="005748EB">
        <w:rPr>
          <w:rFonts w:ascii="Times New Roman" w:hAnsi="Times New Roman" w:cs="Times New Roman"/>
        </w:rPr>
        <w:t xml:space="preserve"> for STC identifica</w:t>
      </w:r>
      <w:r w:rsidR="00831653">
        <w:rPr>
          <w:rFonts w:ascii="Times New Roman" w:hAnsi="Times New Roman" w:cs="Times New Roman"/>
        </w:rPr>
        <w:t xml:space="preserve">tion compiled in the present study from the </w:t>
      </w:r>
      <w:r w:rsidR="00831653" w:rsidRPr="00CA297F">
        <w:rPr>
          <w:rFonts w:ascii="Times New Roman" w:hAnsi="Times New Roman" w:cs="Times New Roman"/>
        </w:rPr>
        <w:t>global climatology of baroclinically influenced tropical cyclogenesis created by McTaggart-Cowan et al. (2013)</w:t>
      </w:r>
      <w:r w:rsidR="00E1158F">
        <w:rPr>
          <w:rFonts w:ascii="Times New Roman" w:hAnsi="Times New Roman" w:cs="Times New Roman"/>
        </w:rPr>
        <w:t xml:space="preserve"> (section 2a)</w:t>
      </w:r>
      <w:r w:rsidR="00831653">
        <w:rPr>
          <w:rFonts w:ascii="Times New Roman" w:hAnsi="Times New Roman" w:cs="Times New Roman"/>
        </w:rPr>
        <w:t>.</w:t>
      </w:r>
      <w:r w:rsidR="00624867">
        <w:rPr>
          <w:rFonts w:ascii="Times New Roman" w:hAnsi="Times New Roman" w:cs="Times New Roman"/>
        </w:rPr>
        <w:t xml:space="preserve">  </w:t>
      </w:r>
      <w:r w:rsidR="00624867">
        <w:rPr>
          <w:rFonts w:ascii="Times New Roman" w:hAnsi="Times New Roman" w:cs="Arial"/>
          <w:color w:val="000000" w:themeColor="text1"/>
        </w:rPr>
        <w:t>T</w:t>
      </w:r>
      <w:r w:rsidR="00624867" w:rsidRPr="00481DEB">
        <w:rPr>
          <w:rFonts w:ascii="Times New Roman" w:hAnsi="Times New Roman" w:cs="Arial"/>
          <w:color w:val="000000" w:themeColor="text1"/>
        </w:rPr>
        <w:t xml:space="preserve">he number of STCs identified </w:t>
      </w:r>
      <w:r w:rsidR="00624867">
        <w:rPr>
          <w:rFonts w:ascii="Times New Roman" w:hAnsi="Times New Roman" w:cs="Arial"/>
          <w:color w:val="000000" w:themeColor="text1"/>
        </w:rPr>
        <w:t xml:space="preserve">annually in each climatology </w:t>
      </w:r>
      <w:r w:rsidR="00624867" w:rsidRPr="00481DEB">
        <w:rPr>
          <w:rFonts w:ascii="Times New Roman" w:hAnsi="Times New Roman" w:cs="Arial"/>
          <w:color w:val="000000" w:themeColor="text1"/>
        </w:rPr>
        <w:t xml:space="preserve">during </w:t>
      </w:r>
      <w:r w:rsidR="00624867">
        <w:rPr>
          <w:rFonts w:ascii="Times New Roman" w:hAnsi="Times New Roman" w:cs="Arial"/>
          <w:color w:val="000000" w:themeColor="text1"/>
        </w:rPr>
        <w:t>the period of overlap (</w:t>
      </w:r>
      <w:r w:rsidR="00624867" w:rsidRPr="00481DEB">
        <w:rPr>
          <w:rFonts w:ascii="Times New Roman" w:hAnsi="Times New Roman" w:cs="Arial"/>
          <w:color w:val="000000" w:themeColor="text1"/>
        </w:rPr>
        <w:t xml:space="preserve">April–December </w:t>
      </w:r>
      <w:r w:rsidR="00624867" w:rsidRPr="00481DEB">
        <w:rPr>
          <w:rFonts w:ascii="Times New Roman" w:hAnsi="Times New Roman" w:cs="Times"/>
          <w:color w:val="000000" w:themeColor="text1"/>
        </w:rPr>
        <w:t>1979</w:t>
      </w:r>
      <w:r w:rsidR="00624867" w:rsidRPr="00481DEB">
        <w:rPr>
          <w:rFonts w:ascii="Times New Roman" w:hAnsi="Times New Roman" w:cs="Arial"/>
          <w:color w:val="000000" w:themeColor="text1"/>
        </w:rPr>
        <w:t>–2002</w:t>
      </w:r>
      <w:r w:rsidR="00624867">
        <w:rPr>
          <w:rFonts w:ascii="Times New Roman" w:hAnsi="Times New Roman" w:cs="Arial"/>
          <w:color w:val="000000" w:themeColor="text1"/>
        </w:rPr>
        <w:t>)</w:t>
      </w:r>
      <w:r w:rsidR="00624867" w:rsidRPr="00481DEB">
        <w:rPr>
          <w:rFonts w:ascii="Times New Roman" w:hAnsi="Times New Roman" w:cs="Arial"/>
          <w:color w:val="000000" w:themeColor="text1"/>
        </w:rPr>
        <w:t xml:space="preserve"> </w:t>
      </w:r>
      <w:r w:rsidR="00624867">
        <w:rPr>
          <w:rFonts w:ascii="Times New Roman" w:hAnsi="Times New Roman" w:cs="Arial"/>
          <w:color w:val="000000" w:themeColor="text1"/>
        </w:rPr>
        <w:t>is</w:t>
      </w:r>
      <w:r w:rsidR="00624867" w:rsidRPr="00481DEB">
        <w:rPr>
          <w:rFonts w:ascii="Times New Roman" w:hAnsi="Times New Roman" w:cs="Arial"/>
          <w:color w:val="000000" w:themeColor="text1"/>
        </w:rPr>
        <w:t xml:space="preserve"> </w:t>
      </w:r>
      <w:r w:rsidR="00624867">
        <w:rPr>
          <w:rFonts w:ascii="Times New Roman" w:hAnsi="Times New Roman" w:cs="Arial"/>
          <w:color w:val="000000" w:themeColor="text1"/>
        </w:rPr>
        <w:t>somewhat more comparable</w:t>
      </w:r>
      <w:r w:rsidR="00624867" w:rsidRPr="00481DEB">
        <w:rPr>
          <w:rFonts w:ascii="Times New Roman" w:hAnsi="Times New Roman" w:cs="Arial"/>
          <w:color w:val="000000" w:themeColor="text1"/>
        </w:rPr>
        <w:t>, with ~3.5 STCs identified in Guishard et al. (2009) and ~</w:t>
      </w:r>
      <w:r w:rsidR="008661E6">
        <w:rPr>
          <w:rFonts w:ascii="Times New Roman" w:hAnsi="Times New Roman" w:cs="Arial"/>
          <w:color w:val="000000" w:themeColor="text1"/>
        </w:rPr>
        <w:t>1.8</w:t>
      </w:r>
      <w:r w:rsidR="00624867" w:rsidRPr="00481DEB">
        <w:rPr>
          <w:rFonts w:ascii="Times New Roman" w:hAnsi="Times New Roman" w:cs="Arial"/>
          <w:color w:val="000000" w:themeColor="text1"/>
        </w:rPr>
        <w:t xml:space="preserve"> STCs identified in</w:t>
      </w:r>
      <w:r w:rsidR="00624867">
        <w:rPr>
          <w:rFonts w:ascii="Times New Roman" w:hAnsi="Times New Roman" w:cs="Arial"/>
          <w:color w:val="000000" w:themeColor="text1"/>
        </w:rPr>
        <w:t xml:space="preserve"> the present study.</w:t>
      </w:r>
      <w:r w:rsidR="00DA0300">
        <w:rPr>
          <w:rFonts w:ascii="Times New Roman" w:hAnsi="Times New Roman" w:cs="Arial"/>
          <w:color w:val="000000" w:themeColor="text1"/>
        </w:rPr>
        <w:t xml:space="preserve"> </w:t>
      </w:r>
      <w:r w:rsidR="00F42FF4">
        <w:rPr>
          <w:rFonts w:ascii="Times New Roman" w:eastAsia="Times New Roman" w:hAnsi="Times New Roman" w:cs="Times New Roman"/>
        </w:rPr>
        <w:t xml:space="preserve"> </w:t>
      </w:r>
      <w:r w:rsidR="001D5C0D">
        <w:rPr>
          <w:rFonts w:ascii="Times New Roman" w:hAnsi="Times New Roman" w:cs="Arial"/>
        </w:rPr>
        <w:t xml:space="preserve">It is </w:t>
      </w:r>
      <w:r>
        <w:rPr>
          <w:rFonts w:ascii="Times New Roman" w:hAnsi="Times New Roman" w:cs="Arial"/>
        </w:rPr>
        <w:t xml:space="preserve">also likely </w:t>
      </w:r>
      <w:r w:rsidR="001D5C0D">
        <w:rPr>
          <w:rFonts w:ascii="Times New Roman" w:hAnsi="Times New Roman" w:cs="Arial"/>
        </w:rPr>
        <w:t>that</w:t>
      </w:r>
      <w:r w:rsidR="002F4934">
        <w:rPr>
          <w:rFonts w:ascii="Times New Roman" w:hAnsi="Times New Roman" w:cs="Arial"/>
        </w:rPr>
        <w:t xml:space="preserve"> </w:t>
      </w:r>
      <w:r w:rsidR="00B8552B">
        <w:rPr>
          <w:rFonts w:ascii="Times New Roman" w:hAnsi="Times New Roman" w:cs="Arial"/>
        </w:rPr>
        <w:t xml:space="preserve">not </w:t>
      </w:r>
      <w:r w:rsidR="002F4934">
        <w:rPr>
          <w:rFonts w:ascii="Times New Roman" w:hAnsi="Times New Roman" w:cs="Arial"/>
        </w:rPr>
        <w:t xml:space="preserve">all </w:t>
      </w:r>
      <w:r w:rsidR="008D7583">
        <w:rPr>
          <w:rFonts w:ascii="Times New Roman" w:hAnsi="Times New Roman" w:cs="Arial"/>
        </w:rPr>
        <w:t>NATL</w:t>
      </w:r>
      <w:r w:rsidR="002F4934">
        <w:rPr>
          <w:rFonts w:ascii="Times New Roman" w:hAnsi="Times New Roman" w:cs="Arial"/>
        </w:rPr>
        <w:t xml:space="preserve"> STCs </w:t>
      </w:r>
      <w:r w:rsidR="00725E33">
        <w:rPr>
          <w:rFonts w:ascii="Times New Roman" w:hAnsi="Times New Roman" w:cs="Arial"/>
        </w:rPr>
        <w:t>that underwent TT</w:t>
      </w:r>
      <w:r w:rsidR="002F4934">
        <w:rPr>
          <w:rFonts w:ascii="Times New Roman" w:hAnsi="Times New Roman" w:cs="Arial"/>
        </w:rPr>
        <w:t xml:space="preserve"> during</w:t>
      </w:r>
      <w:r w:rsidR="0086576F">
        <w:rPr>
          <w:rFonts w:ascii="Times New Roman" w:hAnsi="Times New Roman" w:cs="Arial"/>
        </w:rPr>
        <w:t xml:space="preserve"> </w:t>
      </w:r>
      <w:r w:rsidR="002F4934">
        <w:rPr>
          <w:rFonts w:ascii="Times New Roman" w:hAnsi="Times New Roman" w:cs="Times"/>
        </w:rPr>
        <w:t>1979</w:t>
      </w:r>
      <w:r w:rsidR="002F4934" w:rsidRPr="009E358E">
        <w:rPr>
          <w:rFonts w:ascii="Times New Roman" w:hAnsi="Times New Roman" w:cs="Arial"/>
        </w:rPr>
        <w:t>–</w:t>
      </w:r>
      <w:r w:rsidR="002F4934">
        <w:rPr>
          <w:rFonts w:ascii="Times New Roman" w:hAnsi="Times New Roman" w:cs="Arial"/>
        </w:rPr>
        <w:t xml:space="preserve">2010 </w:t>
      </w:r>
      <w:r w:rsidR="00BB1F13">
        <w:rPr>
          <w:rFonts w:ascii="Times New Roman" w:hAnsi="Times New Roman" w:cs="Arial"/>
        </w:rPr>
        <w:t>were considered for identification</w:t>
      </w:r>
      <w:r w:rsidR="002F4934">
        <w:rPr>
          <w:rFonts w:ascii="Times New Roman" w:hAnsi="Times New Roman" w:cs="Arial"/>
        </w:rPr>
        <w:t xml:space="preserve"> in the present study.  The </w:t>
      </w:r>
      <w:r w:rsidR="002F4934" w:rsidRPr="00CA297F">
        <w:rPr>
          <w:rFonts w:ascii="Times New Roman" w:hAnsi="Times New Roman" w:cs="Times New Roman"/>
        </w:rPr>
        <w:t xml:space="preserve">global climatology of baroclinically influenced tropical cyclogenesis </w:t>
      </w:r>
      <w:r w:rsidR="00447C47">
        <w:rPr>
          <w:rFonts w:ascii="Times New Roman" w:hAnsi="Times New Roman" w:cs="Times New Roman"/>
        </w:rPr>
        <w:t>constructed</w:t>
      </w:r>
      <w:r w:rsidR="002F4934" w:rsidRPr="00CA297F">
        <w:rPr>
          <w:rFonts w:ascii="Times New Roman" w:hAnsi="Times New Roman" w:cs="Times New Roman"/>
        </w:rPr>
        <w:t xml:space="preserve"> by McTaggart-Cowan et al. (2013)</w:t>
      </w:r>
      <w:r w:rsidR="00725E33">
        <w:rPr>
          <w:rFonts w:ascii="Times New Roman" w:hAnsi="Times New Roman" w:cs="Times New Roman"/>
        </w:rPr>
        <w:t xml:space="preserve"> </w:t>
      </w:r>
      <w:r w:rsidR="002F4934">
        <w:rPr>
          <w:rFonts w:ascii="Times New Roman" w:hAnsi="Times New Roman" w:cs="Times New Roman"/>
        </w:rPr>
        <w:t xml:space="preserve">excludes cyclones whose initial development stages are not </w:t>
      </w:r>
      <w:r>
        <w:rPr>
          <w:rFonts w:ascii="Times New Roman" w:hAnsi="Times New Roman" w:cs="Times New Roman"/>
        </w:rPr>
        <w:t>included</w:t>
      </w:r>
      <w:r w:rsidR="002F4934">
        <w:rPr>
          <w:rFonts w:ascii="Times New Roman" w:hAnsi="Times New Roman" w:cs="Times New Roman"/>
        </w:rPr>
        <w:t xml:space="preserve"> in the IBTrACS dataset [i.e., cyclone</w:t>
      </w:r>
      <w:r w:rsidR="00C13152">
        <w:rPr>
          <w:rFonts w:ascii="Times New Roman" w:hAnsi="Times New Roman" w:cs="Times New Roman"/>
        </w:rPr>
        <w:t>s</w:t>
      </w:r>
      <w:r w:rsidR="002F4934">
        <w:rPr>
          <w:rFonts w:ascii="Times New Roman" w:hAnsi="Times New Roman" w:cs="Times New Roman"/>
        </w:rPr>
        <w:t xml:space="preserve"> with winds exceeding the 34 kt (~17 m</w:t>
      </w:r>
      <w:r w:rsidR="00232F8C">
        <w:rPr>
          <w:rFonts w:ascii="Times New Roman" w:hAnsi="Times New Roman" w:cs="Times New Roman"/>
        </w:rPr>
        <w:t xml:space="preserve"> s</w:t>
      </w:r>
      <w:r w:rsidR="00232F8C" w:rsidRPr="00076DD4">
        <w:rPr>
          <w:rFonts w:ascii="Times New Roman" w:hAnsi="Times New Roman" w:cs="Times New Roman"/>
          <w:vertAlign w:val="superscript"/>
        </w:rPr>
        <w:t>−1</w:t>
      </w:r>
      <w:r w:rsidR="00232F8C">
        <w:rPr>
          <w:rFonts w:ascii="Times New Roman" w:hAnsi="Times New Roman" w:cs="Times New Roman"/>
        </w:rPr>
        <w:t>)</w:t>
      </w:r>
      <w:r w:rsidR="00076DD4">
        <w:rPr>
          <w:rFonts w:ascii="Times New Roman" w:hAnsi="Times New Roman" w:cs="Times New Roman"/>
        </w:rPr>
        <w:t xml:space="preserve"> tropical storm threshold at </w:t>
      </w:r>
      <w:r w:rsidR="00C13152">
        <w:rPr>
          <w:rFonts w:ascii="Times New Roman" w:hAnsi="Times New Roman" w:cs="Times New Roman"/>
        </w:rPr>
        <w:t>their</w:t>
      </w:r>
      <w:r w:rsidR="00076DD4">
        <w:rPr>
          <w:rFonts w:ascii="Times New Roman" w:hAnsi="Times New Roman" w:cs="Times New Roman"/>
        </w:rPr>
        <w:t xml:space="preserve"> first IBTrACS position].</w:t>
      </w:r>
      <w:r w:rsidR="00175394">
        <w:rPr>
          <w:rFonts w:ascii="Times New Roman" w:hAnsi="Times New Roman" w:cs="Times New Roman"/>
        </w:rPr>
        <w:t xml:space="preserve">  It is </w:t>
      </w:r>
      <w:r w:rsidR="00CB76BF">
        <w:rPr>
          <w:rFonts w:ascii="Times New Roman" w:hAnsi="Times New Roman" w:cs="Times New Roman"/>
        </w:rPr>
        <w:t>possible</w:t>
      </w:r>
      <w:r w:rsidR="00175394">
        <w:rPr>
          <w:rFonts w:ascii="Times New Roman" w:hAnsi="Times New Roman" w:cs="Times New Roman"/>
        </w:rPr>
        <w:t xml:space="preserve"> that</w:t>
      </w:r>
      <w:r w:rsidR="00C13152">
        <w:rPr>
          <w:rFonts w:ascii="Times New Roman" w:hAnsi="Times New Roman" w:cs="Times New Roman"/>
        </w:rPr>
        <w:t xml:space="preserve"> </w:t>
      </w:r>
      <w:r w:rsidR="00AC74F4">
        <w:rPr>
          <w:rFonts w:ascii="Times New Roman" w:hAnsi="Times New Roman" w:cs="Times New Roman"/>
        </w:rPr>
        <w:t xml:space="preserve">some </w:t>
      </w:r>
      <w:r w:rsidR="00C13152">
        <w:rPr>
          <w:rFonts w:ascii="Times New Roman" w:hAnsi="Times New Roman" w:cs="Times New Roman"/>
        </w:rPr>
        <w:t xml:space="preserve">cyclones </w:t>
      </w:r>
      <w:r w:rsidR="00385703">
        <w:rPr>
          <w:rFonts w:ascii="Times New Roman" w:hAnsi="Times New Roman" w:cs="Times New Roman"/>
        </w:rPr>
        <w:lastRenderedPageBreak/>
        <w:t xml:space="preserve">excluded from </w:t>
      </w:r>
      <w:r w:rsidR="00385703" w:rsidRPr="00CA297F">
        <w:rPr>
          <w:rFonts w:ascii="Times New Roman" w:hAnsi="Times New Roman" w:cs="Times New Roman"/>
        </w:rPr>
        <w:t>McTaggart-Cowan et al. (2013)</w:t>
      </w:r>
      <w:r w:rsidR="00385703">
        <w:rPr>
          <w:rFonts w:ascii="Times New Roman" w:hAnsi="Times New Roman" w:cs="Times New Roman"/>
        </w:rPr>
        <w:t xml:space="preserve"> </w:t>
      </w:r>
      <w:r w:rsidR="00C13152">
        <w:rPr>
          <w:rFonts w:ascii="Times New Roman" w:hAnsi="Times New Roman" w:cs="Times New Roman"/>
        </w:rPr>
        <w:t xml:space="preserve">were </w:t>
      </w:r>
      <w:r w:rsidR="00CD32E2">
        <w:rPr>
          <w:rFonts w:ascii="Times New Roman" w:hAnsi="Times New Roman" w:cs="Times New Roman"/>
        </w:rPr>
        <w:t>STCs with winds exceeding 34 kt</w:t>
      </w:r>
      <w:r w:rsidR="00B8552B">
        <w:rPr>
          <w:rFonts w:ascii="Times New Roman" w:hAnsi="Times New Roman" w:cs="Times New Roman"/>
        </w:rPr>
        <w:t xml:space="preserve"> or </w:t>
      </w:r>
      <w:r w:rsidR="00C13152">
        <w:rPr>
          <w:rFonts w:ascii="Times New Roman" w:hAnsi="Times New Roman" w:cs="Times New Roman"/>
        </w:rPr>
        <w:t xml:space="preserve">STCs that transitioned into TCs </w:t>
      </w:r>
      <w:r w:rsidR="00CD32E2">
        <w:rPr>
          <w:rFonts w:ascii="Times New Roman" w:hAnsi="Times New Roman" w:cs="Times New Roman"/>
        </w:rPr>
        <w:t>with winds exceeding 34 kt</w:t>
      </w:r>
      <w:r w:rsidR="00101019">
        <w:rPr>
          <w:rFonts w:ascii="Times New Roman" w:hAnsi="Times New Roman" w:cs="Times New Roman"/>
        </w:rPr>
        <w:t xml:space="preserve"> </w:t>
      </w:r>
      <w:r w:rsidR="00C13152">
        <w:rPr>
          <w:rFonts w:ascii="Times New Roman" w:hAnsi="Times New Roman" w:cs="Times New Roman"/>
        </w:rPr>
        <w:t xml:space="preserve">before being </w:t>
      </w:r>
      <w:r>
        <w:rPr>
          <w:rFonts w:ascii="Times New Roman" w:hAnsi="Times New Roman" w:cs="Times New Roman"/>
        </w:rPr>
        <w:t>included in the IBTrACS dataset</w:t>
      </w:r>
      <w:r w:rsidR="00C13152">
        <w:rPr>
          <w:rFonts w:ascii="Times New Roman" w:hAnsi="Times New Roman" w:cs="Times New Roman"/>
        </w:rPr>
        <w:t>.</w:t>
      </w:r>
      <w:r>
        <w:rPr>
          <w:rFonts w:ascii="Times New Roman" w:hAnsi="Times New Roman" w:cs="Times New Roman"/>
        </w:rPr>
        <w:t xml:space="preserve">  </w:t>
      </w:r>
      <w:r w:rsidR="009923C1">
        <w:rPr>
          <w:rFonts w:ascii="Times New Roman" w:hAnsi="Times New Roman" w:cs="Times New Roman"/>
        </w:rPr>
        <w:t>Despite limitations</w:t>
      </w:r>
      <w:r>
        <w:rPr>
          <w:rFonts w:ascii="Times New Roman" w:hAnsi="Times New Roman" w:cs="Times New Roman"/>
        </w:rPr>
        <w:t xml:space="preserve"> </w:t>
      </w:r>
      <w:r w:rsidR="00FC579A">
        <w:rPr>
          <w:rFonts w:ascii="Times New Roman" w:hAnsi="Times New Roman" w:cs="Times New Roman"/>
        </w:rPr>
        <w:t xml:space="preserve">associated with the list of potential </w:t>
      </w:r>
      <w:r w:rsidR="00FC579A" w:rsidRPr="005748EB">
        <w:rPr>
          <w:rFonts w:ascii="Times New Roman" w:hAnsi="Times New Roman" w:cs="Times New Roman"/>
        </w:rPr>
        <w:t>candidates for STC identification</w:t>
      </w:r>
      <w:r w:rsidR="00FC579A">
        <w:rPr>
          <w:rFonts w:ascii="Times New Roman" w:hAnsi="Times New Roman" w:cs="Times New Roman"/>
        </w:rPr>
        <w:t xml:space="preserve"> </w:t>
      </w:r>
      <w:r w:rsidR="00AA2848">
        <w:rPr>
          <w:rFonts w:ascii="Times New Roman" w:hAnsi="Times New Roman" w:cs="Times New Roman"/>
        </w:rPr>
        <w:t>compiled</w:t>
      </w:r>
      <w:r w:rsidR="00FC579A">
        <w:rPr>
          <w:rFonts w:ascii="Times New Roman" w:hAnsi="Times New Roman" w:cs="Times New Roman"/>
        </w:rPr>
        <w:t xml:space="preserve"> from </w:t>
      </w:r>
      <w:r w:rsidR="00FC579A" w:rsidRPr="00CA297F">
        <w:rPr>
          <w:rFonts w:ascii="Times New Roman" w:hAnsi="Times New Roman" w:cs="Times New Roman"/>
        </w:rPr>
        <w:t>McTaggart-Cowan et al. (2013)</w:t>
      </w:r>
      <w:r w:rsidR="00161E0E">
        <w:rPr>
          <w:rFonts w:ascii="Times New Roman" w:hAnsi="Times New Roman" w:cs="Times New Roman"/>
        </w:rPr>
        <w:t xml:space="preserve">, </w:t>
      </w:r>
      <w:r w:rsidR="00E14A67">
        <w:rPr>
          <w:rFonts w:ascii="Times New Roman" w:hAnsi="Times New Roman" w:cs="Times New Roman"/>
        </w:rPr>
        <w:t xml:space="preserve">similarities in the </w:t>
      </w:r>
      <w:r w:rsidR="00E14A67">
        <w:rPr>
          <w:rFonts w:ascii="Times New Roman" w:hAnsi="Times New Roman" w:cs="Arial"/>
        </w:rPr>
        <w:t xml:space="preserve">intraseasonal variability </w:t>
      </w:r>
      <w:r w:rsidR="00E14A67" w:rsidRPr="00D153F0">
        <w:rPr>
          <w:rFonts w:ascii="Times New Roman" w:hAnsi="Times New Roman" w:cs="Arial"/>
        </w:rPr>
        <w:t xml:space="preserve">associated with the </w:t>
      </w:r>
      <w:r w:rsidR="00E14A67">
        <w:rPr>
          <w:rFonts w:ascii="Times New Roman" w:hAnsi="Times New Roman" w:cs="Arial"/>
        </w:rPr>
        <w:t xml:space="preserve">location and frequency </w:t>
      </w:r>
      <w:r w:rsidR="00E14A67" w:rsidRPr="00D153F0">
        <w:rPr>
          <w:rFonts w:ascii="Times New Roman" w:hAnsi="Times New Roman" w:cs="Arial"/>
        </w:rPr>
        <w:t xml:space="preserve">of </w:t>
      </w:r>
      <w:r w:rsidR="008D7583">
        <w:rPr>
          <w:rFonts w:ascii="Times New Roman" w:hAnsi="Times New Roman" w:cs="Times"/>
        </w:rPr>
        <w:t>NATL</w:t>
      </w:r>
      <w:r w:rsidR="00E14A67" w:rsidRPr="00D153F0">
        <w:rPr>
          <w:rFonts w:ascii="Times New Roman" w:hAnsi="Times New Roman" w:cs="Times"/>
        </w:rPr>
        <w:t xml:space="preserve"> </w:t>
      </w:r>
      <w:r w:rsidR="00E14A67" w:rsidRPr="00D153F0">
        <w:rPr>
          <w:rFonts w:ascii="Times New Roman" w:hAnsi="Times New Roman" w:cs="Arial"/>
        </w:rPr>
        <w:t>STC formation</w:t>
      </w:r>
      <w:r w:rsidR="00E14A67" w:rsidRPr="00D153F0">
        <w:rPr>
          <w:rFonts w:ascii="Times New Roman" w:hAnsi="Times New Roman" w:cs="Times"/>
        </w:rPr>
        <w:t xml:space="preserve"> </w:t>
      </w:r>
      <w:r w:rsidR="00502717">
        <w:rPr>
          <w:rFonts w:ascii="Times New Roman" w:hAnsi="Times New Roman" w:cs="Times"/>
        </w:rPr>
        <w:t>identified by</w:t>
      </w:r>
      <w:r w:rsidR="00E14A67" w:rsidRPr="00D153F0">
        <w:rPr>
          <w:rFonts w:ascii="Times New Roman" w:hAnsi="Times New Roman" w:cs="Times"/>
        </w:rPr>
        <w:t xml:space="preserve"> Guishard et al. (2009) and the present study</w:t>
      </w:r>
      <w:r w:rsidR="00E14A67">
        <w:rPr>
          <w:rFonts w:ascii="Times New Roman" w:hAnsi="Times New Roman" w:cs="Times"/>
        </w:rPr>
        <w:t xml:space="preserve"> suggest that the </w:t>
      </w:r>
      <w:r w:rsidR="00E14A67" w:rsidRPr="00CA297F">
        <w:rPr>
          <w:rFonts w:ascii="Times New Roman" w:hAnsi="Times New Roman" w:cs="Times New Roman"/>
        </w:rPr>
        <w:t>objective STC identification technique</w:t>
      </w:r>
      <w:r w:rsidR="00902B8D">
        <w:rPr>
          <w:rFonts w:ascii="Times New Roman" w:hAnsi="Times New Roman" w:cs="Times New Roman"/>
        </w:rPr>
        <w:t xml:space="preserve"> </w:t>
      </w:r>
      <w:r w:rsidR="001726D6">
        <w:rPr>
          <w:rFonts w:ascii="Times New Roman" w:hAnsi="Times New Roman" w:cs="Times New Roman"/>
        </w:rPr>
        <w:t xml:space="preserve">presented in section 2c </w:t>
      </w:r>
      <w:r>
        <w:rPr>
          <w:rFonts w:ascii="Times New Roman" w:hAnsi="Times New Roman" w:cs="Times New Roman"/>
        </w:rPr>
        <w:t>is effective in</w:t>
      </w:r>
      <w:r w:rsidR="00502717">
        <w:rPr>
          <w:rFonts w:ascii="Times New Roman" w:hAnsi="Times New Roman" w:cs="Times New Roman"/>
        </w:rPr>
        <w:t xml:space="preserve"> identifying </w:t>
      </w:r>
      <w:r w:rsidR="008D7583">
        <w:rPr>
          <w:rFonts w:ascii="Times New Roman" w:hAnsi="Times New Roman" w:cs="Times"/>
        </w:rPr>
        <w:t>NATL</w:t>
      </w:r>
      <w:r w:rsidR="00502717" w:rsidRPr="00D153F0">
        <w:rPr>
          <w:rFonts w:ascii="Times New Roman" w:hAnsi="Times New Roman" w:cs="Times"/>
        </w:rPr>
        <w:t xml:space="preserve"> </w:t>
      </w:r>
      <w:r w:rsidR="00502717">
        <w:rPr>
          <w:rFonts w:ascii="Times New Roman" w:hAnsi="Times New Roman" w:cs="Times New Roman"/>
        </w:rPr>
        <w:t>STC formation</w:t>
      </w:r>
      <w:r w:rsidR="008875FD">
        <w:rPr>
          <w:rFonts w:ascii="Times New Roman" w:hAnsi="Times New Roman" w:cs="Times New Roman"/>
        </w:rPr>
        <w:t xml:space="preserve"> in the presence of an upper-tropospheric disturbance</w:t>
      </w:r>
      <w:r w:rsidR="00E14A67">
        <w:rPr>
          <w:rFonts w:ascii="Times New Roman" w:hAnsi="Times New Roman" w:cs="Times New Roman"/>
        </w:rPr>
        <w:t>.</w:t>
      </w:r>
      <w:r w:rsidR="00E14A67">
        <w:rPr>
          <w:rFonts w:ascii="Times New Roman" w:hAnsi="Times New Roman" w:cs="Times"/>
        </w:rPr>
        <w:t xml:space="preserve">  </w:t>
      </w:r>
      <w:r w:rsidR="00E14A67">
        <w:rPr>
          <w:rFonts w:ascii="Times New Roman" w:hAnsi="Times New Roman" w:cs="Times New Roman"/>
        </w:rPr>
        <w:t xml:space="preserve">  </w:t>
      </w:r>
      <w:r w:rsidR="00C13152">
        <w:rPr>
          <w:rFonts w:ascii="Times New Roman" w:hAnsi="Times New Roman" w:cs="Times New Roman"/>
        </w:rPr>
        <w:t xml:space="preserve">  </w:t>
      </w:r>
      <w:r w:rsidR="00076DD4">
        <w:rPr>
          <w:rFonts w:ascii="Times New Roman" w:hAnsi="Times New Roman" w:cs="Times New Roman"/>
        </w:rPr>
        <w:t xml:space="preserve">   </w:t>
      </w:r>
      <w:r w:rsidR="002F4934">
        <w:rPr>
          <w:rFonts w:ascii="Times New Roman" w:hAnsi="Times New Roman" w:cs="Times New Roman"/>
        </w:rPr>
        <w:t xml:space="preserve"> </w:t>
      </w:r>
    </w:p>
    <w:p w14:paraId="1C312FFC" w14:textId="77777777" w:rsidR="006A6620" w:rsidRDefault="006A6620" w:rsidP="001E7719">
      <w:pPr>
        <w:spacing w:line="480" w:lineRule="auto"/>
        <w:contextualSpacing/>
        <w:jc w:val="both"/>
        <w:rPr>
          <w:rFonts w:ascii="Times New Roman" w:hAnsi="Times New Roman" w:cs="Times New Roman"/>
          <w:b/>
        </w:rPr>
      </w:pPr>
    </w:p>
    <w:p w14:paraId="1F1DFFD5" w14:textId="641DCC8B" w:rsidR="00B34906" w:rsidRPr="006C3953" w:rsidRDefault="00D73220" w:rsidP="001E7719">
      <w:pPr>
        <w:spacing w:line="480" w:lineRule="auto"/>
        <w:contextualSpacing/>
        <w:jc w:val="both"/>
        <w:rPr>
          <w:rFonts w:ascii="Times New Roman" w:hAnsi="Times New Roman" w:cs="Times New Roman"/>
          <w:b/>
        </w:rPr>
      </w:pPr>
      <w:r w:rsidRPr="006C3953">
        <w:rPr>
          <w:rFonts w:ascii="Times New Roman" w:hAnsi="Times New Roman" w:cs="Times New Roman"/>
          <w:b/>
        </w:rPr>
        <w:t>4.  Discussion</w:t>
      </w:r>
      <w:r w:rsidR="00C314B8" w:rsidRPr="006C3953">
        <w:rPr>
          <w:rFonts w:ascii="Times New Roman" w:hAnsi="Times New Roman" w:cs="Times New Roman"/>
          <w:b/>
        </w:rPr>
        <w:t xml:space="preserve"> and conclusions</w:t>
      </w:r>
    </w:p>
    <w:p w14:paraId="3C90B28D" w14:textId="52B9375F" w:rsidR="0006763A" w:rsidRDefault="00137C66" w:rsidP="001504DF">
      <w:pPr>
        <w:spacing w:line="480" w:lineRule="auto"/>
        <w:ind w:firstLine="360"/>
        <w:rPr>
          <w:rFonts w:ascii="Times New Roman" w:hAnsi="Times New Roman" w:cs="Times New Roman"/>
        </w:rPr>
      </w:pPr>
      <w:r>
        <w:rPr>
          <w:rFonts w:ascii="Times New Roman" w:hAnsi="Times New Roman" w:cs="Arial"/>
        </w:rPr>
        <w:t>The NHC STC definition</w:t>
      </w:r>
      <w:r w:rsidR="00E44D09">
        <w:rPr>
          <w:rFonts w:ascii="Times New Roman" w:hAnsi="Times New Roman" w:cs="Arial"/>
        </w:rPr>
        <w:t>,</w:t>
      </w:r>
      <w:r>
        <w:rPr>
          <w:rFonts w:ascii="Times New Roman" w:hAnsi="Times New Roman" w:cs="Arial"/>
        </w:rPr>
        <w:t xml:space="preserve"> </w:t>
      </w:r>
      <w:r w:rsidR="00E44D09">
        <w:rPr>
          <w:rFonts w:ascii="Times New Roman" w:hAnsi="Times New Roman" w:cs="Arial"/>
        </w:rPr>
        <w:t>cited</w:t>
      </w:r>
      <w:r>
        <w:rPr>
          <w:rFonts w:ascii="Times New Roman" w:hAnsi="Times New Roman" w:cs="Arial"/>
        </w:rPr>
        <w:t xml:space="preserve"> in section 1, suggests th</w:t>
      </w:r>
      <w:r w:rsidR="00CD4D6B">
        <w:rPr>
          <w:rFonts w:ascii="Times New Roman" w:hAnsi="Times New Roman" w:cs="Arial"/>
        </w:rPr>
        <w:t xml:space="preserve">at both baroclinic and diabatic </w:t>
      </w:r>
      <w:r>
        <w:rPr>
          <w:rFonts w:ascii="Times New Roman" w:hAnsi="Times New Roman" w:cs="Arial"/>
        </w:rPr>
        <w:t xml:space="preserve">processes contribute to STC formation.  The </w:t>
      </w:r>
      <w:r w:rsidR="00177F5F" w:rsidRPr="007C7A23">
        <w:rPr>
          <w:rFonts w:ascii="Times New Roman" w:hAnsi="Times New Roman" w:cs="Times New Roman"/>
          <w:color w:val="000000" w:themeColor="text1"/>
        </w:rPr>
        <w:t xml:space="preserve">1979–2010 </w:t>
      </w:r>
      <w:r w:rsidR="00177F5F">
        <w:rPr>
          <w:rFonts w:ascii="Times New Roman" w:hAnsi="Times New Roman" w:cs="Times New Roman"/>
          <w:color w:val="000000" w:themeColor="text1"/>
        </w:rPr>
        <w:t>NATL</w:t>
      </w:r>
      <w:r w:rsidR="00B044DF">
        <w:rPr>
          <w:rFonts w:ascii="Times New Roman" w:hAnsi="Times New Roman" w:cs="Times New Roman"/>
          <w:color w:val="000000" w:themeColor="text1"/>
        </w:rPr>
        <w:t xml:space="preserve"> STC</w:t>
      </w:r>
      <w:r w:rsidR="00177F5F" w:rsidRPr="007C7A23">
        <w:rPr>
          <w:rFonts w:ascii="Times New Roman" w:hAnsi="Times New Roman" w:cs="Times New Roman"/>
          <w:color w:val="000000" w:themeColor="text1"/>
        </w:rPr>
        <w:t xml:space="preserve"> </w:t>
      </w:r>
      <w:r w:rsidR="00177F5F">
        <w:rPr>
          <w:rFonts w:ascii="Times New Roman" w:hAnsi="Times New Roman" w:cs="Times New Roman"/>
          <w:color w:val="000000" w:themeColor="text1"/>
        </w:rPr>
        <w:t xml:space="preserve">climatology </w:t>
      </w:r>
      <w:r w:rsidR="00334300">
        <w:rPr>
          <w:rFonts w:ascii="Times New Roman" w:hAnsi="Times New Roman" w:cs="Arial"/>
        </w:rPr>
        <w:t>constructed</w:t>
      </w:r>
      <w:r>
        <w:rPr>
          <w:rFonts w:ascii="Times New Roman" w:hAnsi="Times New Roman" w:cs="Arial"/>
        </w:rPr>
        <w:t xml:space="preserve"> in </w:t>
      </w:r>
      <w:r w:rsidR="00334300">
        <w:rPr>
          <w:rFonts w:ascii="Times New Roman" w:hAnsi="Times New Roman" w:cs="Arial"/>
        </w:rPr>
        <w:t>the present</w:t>
      </w:r>
      <w:r>
        <w:rPr>
          <w:rFonts w:ascii="Times New Roman" w:hAnsi="Times New Roman" w:cs="Arial"/>
        </w:rPr>
        <w:t xml:space="preserve"> study differs from previous STC climatologies </w:t>
      </w:r>
      <w:r w:rsidR="00177F5F">
        <w:rPr>
          <w:rFonts w:ascii="Times New Roman" w:hAnsi="Times New Roman" w:cs="Arial"/>
        </w:rPr>
        <w:t xml:space="preserve">(e.g., </w:t>
      </w:r>
      <w:r w:rsidR="00F3683B">
        <w:rPr>
          <w:rFonts w:ascii="Times New Roman" w:hAnsi="Times New Roman" w:cs="Arial"/>
        </w:rPr>
        <w:t xml:space="preserve">Guishard et al. 2009) </w:t>
      </w:r>
      <w:r>
        <w:rPr>
          <w:rFonts w:ascii="Times New Roman" w:hAnsi="Times New Roman" w:cs="Arial"/>
        </w:rPr>
        <w:t xml:space="preserve">by </w:t>
      </w:r>
      <w:r w:rsidR="00177F5F">
        <w:rPr>
          <w:rFonts w:ascii="Times New Roman" w:hAnsi="Times New Roman" w:cs="Arial"/>
        </w:rPr>
        <w:br/>
      </w:r>
      <w:r>
        <w:rPr>
          <w:rFonts w:ascii="Times New Roman" w:hAnsi="Times New Roman" w:cs="Arial"/>
        </w:rPr>
        <w:t xml:space="preserve">considering baroclinic and diabatic processes in </w:t>
      </w:r>
      <w:r w:rsidR="001504DF">
        <w:rPr>
          <w:rFonts w:ascii="Times New Roman" w:hAnsi="Times New Roman" w:cs="Arial"/>
        </w:rPr>
        <w:t>accordance</w:t>
      </w:r>
      <w:r>
        <w:rPr>
          <w:rFonts w:ascii="Times New Roman" w:hAnsi="Times New Roman" w:cs="Arial"/>
        </w:rPr>
        <w:t xml:space="preserve"> </w:t>
      </w:r>
      <w:r w:rsidR="00505ED3">
        <w:rPr>
          <w:rFonts w:ascii="Times New Roman" w:hAnsi="Times New Roman" w:cs="Arial"/>
        </w:rPr>
        <w:t>with the NHC STC definition</w:t>
      </w:r>
      <w:r w:rsidR="00AE7334">
        <w:rPr>
          <w:rFonts w:ascii="Times New Roman" w:hAnsi="Times New Roman" w:cs="Arial"/>
        </w:rPr>
        <w:t xml:space="preserve"> and </w:t>
      </w:r>
      <w:r w:rsidR="004B573B">
        <w:rPr>
          <w:rFonts w:ascii="Times New Roman" w:hAnsi="Times New Roman" w:cs="Arial"/>
        </w:rPr>
        <w:t>identifying</w:t>
      </w:r>
      <w:r w:rsidR="00E56449">
        <w:rPr>
          <w:rFonts w:ascii="Times New Roman" w:hAnsi="Times New Roman" w:cs="Arial"/>
        </w:rPr>
        <w:t xml:space="preserve"> </w:t>
      </w:r>
      <w:r w:rsidR="00D0348C">
        <w:rPr>
          <w:rFonts w:ascii="Times New Roman" w:hAnsi="Times New Roman" w:cs="Arial"/>
        </w:rPr>
        <w:t xml:space="preserve">only </w:t>
      </w:r>
      <w:r w:rsidR="00177F5F">
        <w:rPr>
          <w:rFonts w:ascii="Times New Roman" w:hAnsi="Times New Roman" w:cs="Arial"/>
        </w:rPr>
        <w:t>NATL STCs that undergo TT</w:t>
      </w:r>
      <w:r w:rsidR="00505ED3">
        <w:rPr>
          <w:rFonts w:ascii="Times New Roman" w:hAnsi="Times New Roman" w:cs="Arial"/>
        </w:rPr>
        <w:t xml:space="preserve">.  In the present study, </w:t>
      </w:r>
      <w:r w:rsidR="001504DF">
        <w:rPr>
          <w:rFonts w:ascii="Times New Roman" w:hAnsi="Times New Roman" w:cs="Arial"/>
        </w:rPr>
        <w:t xml:space="preserve">the adapted Davis (2010) methodology for STC identification </w:t>
      </w:r>
      <w:r w:rsidR="00505ED3">
        <w:rPr>
          <w:rFonts w:ascii="Times New Roman" w:hAnsi="Times New Roman" w:cs="Arial"/>
        </w:rPr>
        <w:t xml:space="preserve">is used </w:t>
      </w:r>
      <w:r w:rsidR="001504DF">
        <w:rPr>
          <w:rFonts w:ascii="Times New Roman" w:hAnsi="Times New Roman" w:cs="Arial"/>
        </w:rPr>
        <w:t xml:space="preserve">to quantify the </w:t>
      </w:r>
      <w:r w:rsidR="00280912">
        <w:rPr>
          <w:rFonts w:ascii="Times New Roman" w:hAnsi="Times New Roman" w:cs="Arial"/>
        </w:rPr>
        <w:t>changing</w:t>
      </w:r>
      <w:r w:rsidR="001504DF">
        <w:rPr>
          <w:rFonts w:ascii="Times New Roman" w:hAnsi="Times New Roman" w:cs="Arial"/>
        </w:rPr>
        <w:t xml:space="preserve"> contributions of </w:t>
      </w:r>
      <w:r w:rsidR="001504DF" w:rsidRPr="009E358E">
        <w:rPr>
          <w:rFonts w:ascii="Times New Roman" w:hAnsi="Times New Roman" w:cs="Times New Roman"/>
        </w:rPr>
        <w:t>lower-tropospheric baroclinic processes</w:t>
      </w:r>
      <w:r w:rsidR="001504DF">
        <w:rPr>
          <w:rFonts w:ascii="Times New Roman" w:hAnsi="Times New Roman" w:cs="Times New Roman"/>
        </w:rPr>
        <w:t xml:space="preserve">, </w:t>
      </w:r>
      <w:r w:rsidR="001504DF" w:rsidRPr="009E358E">
        <w:rPr>
          <w:rFonts w:ascii="Times New Roman" w:hAnsi="Times New Roman" w:cs="Times New Roman"/>
        </w:rPr>
        <w:t>midtropospheric latent heat release</w:t>
      </w:r>
      <w:r w:rsidR="001504DF">
        <w:rPr>
          <w:rFonts w:ascii="Times New Roman" w:hAnsi="Times New Roman" w:cs="Times New Roman"/>
        </w:rPr>
        <w:t xml:space="preserve">, and upper-tropospheric dynamical processes, as well as changes in </w:t>
      </w:r>
      <w:r w:rsidR="001504DF" w:rsidRPr="009E358E">
        <w:rPr>
          <w:rFonts w:ascii="Times New Roman" w:hAnsi="Times New Roman" w:cs="Times New Roman"/>
        </w:rPr>
        <w:t>upper-tropospheric thermal structure</w:t>
      </w:r>
      <w:r w:rsidR="001504DF">
        <w:rPr>
          <w:rFonts w:ascii="Times New Roman" w:hAnsi="Times New Roman" w:cs="Times New Roman"/>
        </w:rPr>
        <w:t>, during the evolution of individual cyclones</w:t>
      </w:r>
      <w:r w:rsidR="009913E6">
        <w:rPr>
          <w:rFonts w:ascii="Times New Roman" w:hAnsi="Times New Roman" w:cs="Times New Roman"/>
        </w:rPr>
        <w:t xml:space="preserve">, and </w:t>
      </w:r>
      <w:r w:rsidR="00351710">
        <w:rPr>
          <w:rFonts w:ascii="Times New Roman" w:hAnsi="Times New Roman" w:cs="Times New Roman"/>
        </w:rPr>
        <w:t xml:space="preserve">has been shown to be effective in identifying </w:t>
      </w:r>
      <w:r w:rsidR="00351710">
        <w:rPr>
          <w:rFonts w:ascii="Times New Roman" w:hAnsi="Times New Roman" w:cs="Times"/>
        </w:rPr>
        <w:t>NATL</w:t>
      </w:r>
      <w:r w:rsidR="00351710" w:rsidRPr="00D153F0">
        <w:rPr>
          <w:rFonts w:ascii="Times New Roman" w:hAnsi="Times New Roman" w:cs="Times"/>
        </w:rPr>
        <w:t xml:space="preserve"> </w:t>
      </w:r>
      <w:r w:rsidR="006910BB">
        <w:rPr>
          <w:rFonts w:ascii="Times New Roman" w:hAnsi="Times New Roman" w:cs="Times New Roman"/>
        </w:rPr>
        <w:t>STC</w:t>
      </w:r>
      <w:r w:rsidR="00351710">
        <w:rPr>
          <w:rFonts w:ascii="Times New Roman" w:hAnsi="Times New Roman" w:cs="Times New Roman"/>
        </w:rPr>
        <w:t xml:space="preserve"> </w:t>
      </w:r>
      <w:r w:rsidR="008C21CC">
        <w:rPr>
          <w:rFonts w:ascii="Times New Roman" w:hAnsi="Times New Roman" w:cs="Times New Roman"/>
        </w:rPr>
        <w:t>formation</w:t>
      </w:r>
      <w:r w:rsidR="00F325BC">
        <w:rPr>
          <w:rFonts w:ascii="Times New Roman" w:hAnsi="Times New Roman" w:cs="Times New Roman"/>
        </w:rPr>
        <w:t xml:space="preserve"> in the presence of an upper-tropospheric disturbance</w:t>
      </w:r>
      <w:r w:rsidR="001504DF">
        <w:rPr>
          <w:rFonts w:ascii="Times New Roman" w:hAnsi="Times New Roman" w:cs="Times New Roman"/>
        </w:rPr>
        <w:t>.</w:t>
      </w:r>
      <w:r w:rsidR="000479BE">
        <w:rPr>
          <w:rFonts w:ascii="Times New Roman" w:hAnsi="Times New Roman" w:cs="Times New Roman"/>
        </w:rPr>
        <w:t xml:space="preserve"> </w:t>
      </w:r>
    </w:p>
    <w:p w14:paraId="4E2DFF84" w14:textId="1065352C" w:rsidR="0076094B" w:rsidRPr="00524891" w:rsidRDefault="0006763A" w:rsidP="00524891">
      <w:pPr>
        <w:spacing w:line="480" w:lineRule="auto"/>
        <w:ind w:firstLine="360"/>
        <w:rPr>
          <w:rFonts w:ascii="Times New Roman" w:hAnsi="Times New Roman" w:cs="Arial"/>
        </w:rPr>
      </w:pPr>
      <w:r>
        <w:rPr>
          <w:rFonts w:ascii="Times New Roman" w:hAnsi="Times New Roman" w:cs="Times New Roman"/>
        </w:rPr>
        <w:t>The results of th</w:t>
      </w:r>
      <w:r w:rsidR="00334300">
        <w:rPr>
          <w:rFonts w:ascii="Times New Roman" w:hAnsi="Times New Roman" w:cs="Times New Roman"/>
        </w:rPr>
        <w:t>e present</w:t>
      </w:r>
      <w:r>
        <w:rPr>
          <w:rFonts w:ascii="Times New Roman" w:hAnsi="Times New Roman" w:cs="Times New Roman"/>
        </w:rPr>
        <w:t xml:space="preserve"> study </w:t>
      </w:r>
      <w:r w:rsidR="00E33491">
        <w:rPr>
          <w:rFonts w:ascii="Times New Roman" w:hAnsi="Times New Roman" w:cs="Times New Roman"/>
        </w:rPr>
        <w:t>demonstrate</w:t>
      </w:r>
      <w:r>
        <w:rPr>
          <w:rFonts w:ascii="Times New Roman" w:hAnsi="Times New Roman" w:cs="Times New Roman"/>
        </w:rPr>
        <w:t xml:space="preserve"> that</w:t>
      </w:r>
      <w:r w:rsidR="00771409">
        <w:rPr>
          <w:rFonts w:ascii="Times New Roman" w:hAnsi="Times New Roman" w:cs="Times New Roman"/>
        </w:rPr>
        <w:t xml:space="preserve"> considerable intraseasonal variability is associated with the location and frequency of </w:t>
      </w:r>
      <w:r w:rsidR="008D7583">
        <w:rPr>
          <w:rFonts w:ascii="Times New Roman" w:hAnsi="Times New Roman" w:cs="Times New Roman"/>
        </w:rPr>
        <w:t>NATL</w:t>
      </w:r>
      <w:r w:rsidR="00771409">
        <w:rPr>
          <w:rFonts w:ascii="Times New Roman" w:hAnsi="Times New Roman" w:cs="Times New Roman"/>
        </w:rPr>
        <w:t xml:space="preserve"> STC formation</w:t>
      </w:r>
      <w:r w:rsidR="00771409" w:rsidRPr="0069221F">
        <w:rPr>
          <w:rFonts w:ascii="Times New Roman" w:hAnsi="Times New Roman" w:cs="Times New Roman"/>
          <w:color w:val="000000" w:themeColor="text1"/>
        </w:rPr>
        <w:t>.</w:t>
      </w:r>
      <w:r w:rsidR="009813A4">
        <w:rPr>
          <w:rFonts w:ascii="Times New Roman" w:hAnsi="Times New Roman" w:cs="Times New Roman"/>
          <w:color w:val="000000" w:themeColor="text1"/>
        </w:rPr>
        <w:t xml:space="preserve"> </w:t>
      </w:r>
      <w:r w:rsidR="0092552F">
        <w:rPr>
          <w:rFonts w:ascii="Times New Roman" w:hAnsi="Times New Roman" w:cs="Arial"/>
        </w:rPr>
        <w:t xml:space="preserve"> </w:t>
      </w:r>
      <w:r w:rsidR="0092552F" w:rsidRPr="009E358E">
        <w:rPr>
          <w:rFonts w:ascii="Times New Roman" w:hAnsi="Times New Roman" w:cs="Arial"/>
        </w:rPr>
        <w:t>STC formation</w:t>
      </w:r>
      <w:r w:rsidR="0092552F">
        <w:rPr>
          <w:rFonts w:ascii="Times New Roman" w:hAnsi="Times New Roman" w:cs="Arial"/>
        </w:rPr>
        <w:t xml:space="preserve"> occurs more frequently over the western NATL than over the eastern NATL during </w:t>
      </w:r>
      <w:r w:rsidR="0092552F" w:rsidRPr="009E358E">
        <w:rPr>
          <w:rFonts w:ascii="Times New Roman" w:hAnsi="Times New Roman" w:cs="Arial"/>
        </w:rPr>
        <w:t>April–</w:t>
      </w:r>
      <w:r w:rsidR="0092552F">
        <w:rPr>
          <w:rFonts w:ascii="Times New Roman" w:hAnsi="Times New Roman" w:cs="Arial"/>
        </w:rPr>
        <w:t xml:space="preserve">December.  </w:t>
      </w:r>
      <w:r w:rsidR="0092552F">
        <w:rPr>
          <w:rFonts w:ascii="Times New Roman" w:hAnsi="Times New Roman" w:cs="Arial"/>
        </w:rPr>
        <w:lastRenderedPageBreak/>
        <w:t>Guishard et al. (2009) identified a similar spatial distribution in STC formation during January</w:t>
      </w:r>
      <w:r w:rsidR="0092552F" w:rsidRPr="009E358E">
        <w:rPr>
          <w:rFonts w:ascii="Times New Roman" w:hAnsi="Times New Roman" w:cs="Arial"/>
        </w:rPr>
        <w:t>–</w:t>
      </w:r>
      <w:r w:rsidR="0092552F">
        <w:rPr>
          <w:rFonts w:ascii="Times New Roman" w:hAnsi="Times New Roman" w:cs="Arial"/>
        </w:rPr>
        <w:t xml:space="preserve">December, attributing the higher frequency of STC formation in the western NATL to the recurrent overlap of relatively high SSTs and lower-tropospheric baroclinicity in that portion of the basin.  In the present study, </w:t>
      </w:r>
      <w:r w:rsidR="005D1E6C" w:rsidRPr="0069221F">
        <w:rPr>
          <w:rFonts w:ascii="Times New Roman" w:hAnsi="Times New Roman" w:cs="Times New Roman"/>
          <w:color w:val="000000" w:themeColor="text1"/>
        </w:rPr>
        <w:t xml:space="preserve">STC formation primarily </w:t>
      </w:r>
      <w:r w:rsidR="005D1E6C" w:rsidRPr="005D09C6">
        <w:rPr>
          <w:rFonts w:ascii="Times New Roman" w:hAnsi="Times New Roman" w:cs="Times New Roman"/>
          <w:color w:val="000000" w:themeColor="text1"/>
        </w:rPr>
        <w:t xml:space="preserve">occurs over </w:t>
      </w:r>
      <w:r w:rsidR="00EC104A">
        <w:rPr>
          <w:rFonts w:ascii="Times New Roman" w:hAnsi="Times New Roman" w:cs="Times New Roman"/>
          <w:color w:val="000000" w:themeColor="text1"/>
        </w:rPr>
        <w:t xml:space="preserve">the southern </w:t>
      </w:r>
      <w:r w:rsidR="005D09C6" w:rsidRPr="005D09C6">
        <w:rPr>
          <w:rFonts w:ascii="Times New Roman" w:hAnsi="Times New Roman" w:cs="Times New Roman"/>
          <w:color w:val="000000" w:themeColor="text1"/>
        </w:rPr>
        <w:t>Gulf of Mexico</w:t>
      </w:r>
      <w:r w:rsidR="005D1E6C" w:rsidRPr="005D09C6">
        <w:rPr>
          <w:rFonts w:ascii="Times New Roman" w:hAnsi="Times New Roman" w:cs="Times New Roman"/>
          <w:color w:val="000000" w:themeColor="text1"/>
        </w:rPr>
        <w:t xml:space="preserve"> and </w:t>
      </w:r>
      <w:r w:rsidR="005D09C6" w:rsidRPr="005D09C6">
        <w:rPr>
          <w:rFonts w:ascii="Times New Roman" w:hAnsi="Times New Roman" w:cs="Times New Roman"/>
          <w:color w:val="000000" w:themeColor="text1"/>
        </w:rPr>
        <w:t xml:space="preserve">western </w:t>
      </w:r>
      <w:r w:rsidR="008D7583">
        <w:rPr>
          <w:rFonts w:ascii="Times New Roman" w:hAnsi="Times New Roman" w:cs="Times New Roman"/>
          <w:color w:val="000000" w:themeColor="text1"/>
        </w:rPr>
        <w:t>NATL</w:t>
      </w:r>
      <w:r w:rsidR="005D1E6C" w:rsidRPr="005D09C6">
        <w:rPr>
          <w:rFonts w:ascii="Times New Roman" w:hAnsi="Times New Roman" w:cs="Times New Roman"/>
          <w:color w:val="000000" w:themeColor="text1"/>
        </w:rPr>
        <w:t xml:space="preserve"> during</w:t>
      </w:r>
      <w:r w:rsidR="005D1E6C" w:rsidRPr="0069221F">
        <w:rPr>
          <w:rFonts w:ascii="Times New Roman" w:hAnsi="Times New Roman" w:cs="Times New Roman"/>
          <w:color w:val="000000" w:themeColor="text1"/>
        </w:rPr>
        <w:t xml:space="preserve"> </w:t>
      </w:r>
      <w:r w:rsidR="00EC104A">
        <w:rPr>
          <w:rFonts w:ascii="Times New Roman" w:hAnsi="Times New Roman" w:cs="Times New Roman"/>
          <w:color w:val="000000" w:themeColor="text1"/>
        </w:rPr>
        <w:t>April</w:t>
      </w:r>
      <w:r w:rsidR="00EC104A" w:rsidRPr="009E358E">
        <w:rPr>
          <w:rFonts w:ascii="Times New Roman" w:hAnsi="Times New Roman" w:cs="Arial"/>
        </w:rPr>
        <w:t>–</w:t>
      </w:r>
      <w:r w:rsidR="00EC104A">
        <w:rPr>
          <w:rFonts w:ascii="Times New Roman" w:hAnsi="Times New Roman" w:cs="Arial"/>
        </w:rPr>
        <w:t>June</w:t>
      </w:r>
      <w:r w:rsidR="005D1E6C" w:rsidRPr="0069221F">
        <w:rPr>
          <w:rFonts w:ascii="Times New Roman" w:hAnsi="Times New Roman" w:cs="Times New Roman"/>
          <w:color w:val="000000" w:themeColor="text1"/>
        </w:rPr>
        <w:t xml:space="preserve">, </w:t>
      </w:r>
      <w:r w:rsidR="00EC104A">
        <w:rPr>
          <w:rFonts w:ascii="Times New Roman" w:hAnsi="Times New Roman" w:cs="Times New Roman"/>
          <w:color w:val="000000" w:themeColor="text1"/>
        </w:rPr>
        <w:t>coinciding with the highest mean SSTs poleward of 20°N in the NATL basin</w:t>
      </w:r>
      <w:r w:rsidR="000E34A2">
        <w:rPr>
          <w:rFonts w:ascii="Times New Roman" w:hAnsi="Times New Roman" w:cs="Times New Roman"/>
          <w:color w:val="000000" w:themeColor="text1"/>
        </w:rPr>
        <w:t xml:space="preserve"> during this period</w:t>
      </w:r>
      <w:r w:rsidR="00EC104A">
        <w:rPr>
          <w:rFonts w:ascii="Times New Roman" w:hAnsi="Times New Roman" w:cs="Times New Roman"/>
          <w:color w:val="000000" w:themeColor="text1"/>
        </w:rPr>
        <w:t>.</w:t>
      </w:r>
      <w:r w:rsidR="00743556">
        <w:rPr>
          <w:rFonts w:ascii="Times New Roman" w:hAnsi="Times New Roman" w:cs="Times New Roman"/>
          <w:color w:val="000000" w:themeColor="text1"/>
        </w:rPr>
        <w:t xml:space="preserve">  </w:t>
      </w:r>
      <w:r w:rsidR="00EC104A">
        <w:rPr>
          <w:rFonts w:ascii="Times New Roman" w:hAnsi="Times New Roman" w:cs="Times New Roman"/>
          <w:color w:val="000000" w:themeColor="text1"/>
        </w:rPr>
        <w:t xml:space="preserve">STC formation </w:t>
      </w:r>
      <w:r w:rsidR="00A97761">
        <w:rPr>
          <w:rFonts w:ascii="Times New Roman" w:hAnsi="Times New Roman" w:cs="Times New Roman"/>
          <w:color w:val="000000" w:themeColor="text1"/>
        </w:rPr>
        <w:t>primarily occurs</w:t>
      </w:r>
      <w:r w:rsidR="00C15965">
        <w:rPr>
          <w:rFonts w:ascii="Times New Roman" w:hAnsi="Times New Roman" w:cs="Times New Roman"/>
          <w:color w:val="000000" w:themeColor="text1"/>
        </w:rPr>
        <w:t xml:space="preserve"> </w:t>
      </w:r>
      <w:r w:rsidR="00EC104A">
        <w:rPr>
          <w:rFonts w:ascii="Times New Roman" w:hAnsi="Times New Roman" w:cs="Times New Roman"/>
          <w:color w:val="000000" w:themeColor="text1"/>
        </w:rPr>
        <w:t xml:space="preserve">over the northern Gulf of Mexico and western </w:t>
      </w:r>
      <w:r w:rsidR="00356663">
        <w:rPr>
          <w:rFonts w:ascii="Times New Roman" w:hAnsi="Times New Roman" w:cs="Times New Roman"/>
          <w:color w:val="000000" w:themeColor="text1"/>
        </w:rPr>
        <w:t>NATL</w:t>
      </w:r>
      <w:r w:rsidR="00EC104A">
        <w:rPr>
          <w:rFonts w:ascii="Times New Roman" w:hAnsi="Times New Roman" w:cs="Times New Roman"/>
          <w:color w:val="000000" w:themeColor="text1"/>
        </w:rPr>
        <w:t xml:space="preserve"> during July</w:t>
      </w:r>
      <w:r w:rsidR="00EC104A" w:rsidRPr="009E358E">
        <w:rPr>
          <w:rFonts w:ascii="Times New Roman" w:hAnsi="Times New Roman" w:cs="Arial"/>
        </w:rPr>
        <w:t>–</w:t>
      </w:r>
      <w:r w:rsidR="00EC104A">
        <w:rPr>
          <w:rFonts w:ascii="Times New Roman" w:hAnsi="Times New Roman" w:cs="Arial"/>
        </w:rPr>
        <w:t>September</w:t>
      </w:r>
      <w:r w:rsidR="0098118E">
        <w:rPr>
          <w:rFonts w:ascii="Times New Roman" w:hAnsi="Times New Roman" w:cs="Arial"/>
        </w:rPr>
        <w:t xml:space="preserve">, </w:t>
      </w:r>
      <w:r w:rsidR="00743556">
        <w:rPr>
          <w:rFonts w:ascii="Times New Roman" w:hAnsi="Times New Roman" w:cs="Times New Roman"/>
          <w:color w:val="000000" w:themeColor="text1"/>
        </w:rPr>
        <w:t xml:space="preserve">with several cases of STC formation also occurring </w:t>
      </w:r>
      <w:r w:rsidR="00743556" w:rsidRPr="0069221F">
        <w:rPr>
          <w:rFonts w:ascii="Times New Roman" w:hAnsi="Times New Roman" w:cs="Times New Roman"/>
          <w:color w:val="000000" w:themeColor="text1"/>
        </w:rPr>
        <w:t xml:space="preserve">over the central and eastern </w:t>
      </w:r>
      <w:r w:rsidR="00743556">
        <w:rPr>
          <w:rFonts w:ascii="Times New Roman" w:hAnsi="Times New Roman" w:cs="Times New Roman"/>
          <w:color w:val="000000" w:themeColor="text1"/>
        </w:rPr>
        <w:t>NATL</w:t>
      </w:r>
      <w:r w:rsidR="00743556">
        <w:rPr>
          <w:rFonts w:ascii="Times New Roman" w:hAnsi="Times New Roman" w:cs="Times New Roman"/>
        </w:rPr>
        <w:t xml:space="preserve">.  </w:t>
      </w:r>
      <w:r w:rsidR="00FC1D7C">
        <w:rPr>
          <w:rFonts w:ascii="Times New Roman" w:hAnsi="Times New Roman" w:cs="Arial"/>
          <w:color w:val="000000" w:themeColor="text1"/>
        </w:rPr>
        <w:t>STC formation occurring</w:t>
      </w:r>
      <w:r w:rsidR="00FC1D7C" w:rsidRPr="005020C3">
        <w:rPr>
          <w:rFonts w:ascii="Times New Roman" w:hAnsi="Times New Roman" w:cs="Arial"/>
          <w:color w:val="000000" w:themeColor="text1"/>
        </w:rPr>
        <w:t xml:space="preserve"> over the NATL during July–September </w:t>
      </w:r>
      <w:r w:rsidR="00FC1D7C">
        <w:rPr>
          <w:rFonts w:ascii="Times New Roman" w:hAnsi="Times New Roman" w:cs="Arial"/>
          <w:color w:val="000000" w:themeColor="text1"/>
        </w:rPr>
        <w:t>is</w:t>
      </w:r>
      <w:r w:rsidR="00524891">
        <w:rPr>
          <w:rFonts w:ascii="Times New Roman" w:hAnsi="Times New Roman" w:cs="Arial"/>
          <w:color w:val="000000" w:themeColor="text1"/>
        </w:rPr>
        <w:t xml:space="preserve"> </w:t>
      </w:r>
      <w:r w:rsidR="00524891" w:rsidRPr="005020C3">
        <w:rPr>
          <w:rFonts w:ascii="Times New Roman" w:hAnsi="Times New Roman" w:cs="Arial"/>
          <w:color w:val="000000" w:themeColor="text1"/>
        </w:rPr>
        <w:t>likely</w:t>
      </w:r>
      <w:r w:rsidR="00524891">
        <w:rPr>
          <w:rFonts w:ascii="Times New Roman" w:hAnsi="Times New Roman" w:cs="Arial"/>
        </w:rPr>
        <w:t xml:space="preserve"> associated with the observed increase in mean SSTs </w:t>
      </w:r>
      <w:r w:rsidR="00524891">
        <w:rPr>
          <w:rFonts w:ascii="Times New Roman" w:hAnsi="Times New Roman" w:cs="Arial"/>
          <w:color w:val="000000" w:themeColor="text1"/>
        </w:rPr>
        <w:t>relative to</w:t>
      </w:r>
      <w:r w:rsidR="00524891" w:rsidRPr="005020C3">
        <w:rPr>
          <w:rFonts w:ascii="Times New Roman" w:hAnsi="Times New Roman" w:cs="Arial"/>
          <w:color w:val="000000" w:themeColor="text1"/>
        </w:rPr>
        <w:t xml:space="preserve"> April–June</w:t>
      </w:r>
      <w:r w:rsidR="00524891">
        <w:rPr>
          <w:rFonts w:ascii="Times New Roman" w:hAnsi="Times New Roman" w:cs="Arial"/>
        </w:rPr>
        <w:t xml:space="preserve">, as well as the increasingly frequent intrusion of upper-tropospheric disturbances into the NATL basin, </w:t>
      </w:r>
      <w:r w:rsidR="00FC1D7C">
        <w:rPr>
          <w:rFonts w:ascii="Times New Roman" w:hAnsi="Times New Roman" w:cs="Arial"/>
        </w:rPr>
        <w:t>causing</w:t>
      </w:r>
      <w:r w:rsidR="00FC1D7C" w:rsidRPr="009E358E">
        <w:rPr>
          <w:rFonts w:ascii="Times New Roman" w:hAnsi="Times New Roman" w:cs="Arial"/>
        </w:rPr>
        <w:t xml:space="preserve"> the </w:t>
      </w:r>
      <w:r w:rsidR="00524891">
        <w:rPr>
          <w:rFonts w:ascii="Times New Roman" w:hAnsi="Times New Roman" w:cs="Arial"/>
        </w:rPr>
        <w:t>region</w:t>
      </w:r>
      <w:r w:rsidR="00FC1D7C" w:rsidRPr="009E358E">
        <w:rPr>
          <w:rFonts w:ascii="Times New Roman" w:hAnsi="Times New Roman" w:cs="Arial"/>
        </w:rPr>
        <w:t xml:space="preserve"> to become favorable for the development of deep convection.</w:t>
      </w:r>
      <w:r w:rsidR="00FC1D7C">
        <w:rPr>
          <w:rFonts w:ascii="Times New Roman" w:hAnsi="Times New Roman" w:cs="Arial"/>
        </w:rPr>
        <w:t xml:space="preserve">  </w:t>
      </w:r>
      <w:r w:rsidR="00EC104A" w:rsidRPr="00524891">
        <w:rPr>
          <w:rFonts w:ascii="Times New Roman" w:hAnsi="Times New Roman" w:cs="Arial"/>
          <w:color w:val="000000" w:themeColor="text1"/>
        </w:rPr>
        <w:t>STC formation</w:t>
      </w:r>
      <w:r w:rsidR="00BF0F02" w:rsidRPr="00524891">
        <w:rPr>
          <w:rFonts w:ascii="Times New Roman" w:hAnsi="Times New Roman" w:cs="Arial"/>
          <w:color w:val="000000" w:themeColor="text1"/>
        </w:rPr>
        <w:t xml:space="preserve"> </w:t>
      </w:r>
      <w:r w:rsidR="00EC104A" w:rsidRPr="00524891">
        <w:rPr>
          <w:rFonts w:ascii="Times New Roman" w:hAnsi="Times New Roman" w:cs="Arial"/>
          <w:color w:val="000000" w:themeColor="text1"/>
        </w:rPr>
        <w:t xml:space="preserve">continues to occur over the </w:t>
      </w:r>
      <w:r w:rsidR="005C12F9" w:rsidRPr="00524891">
        <w:rPr>
          <w:rFonts w:ascii="Times New Roman" w:hAnsi="Times New Roman" w:cs="Arial"/>
          <w:color w:val="000000" w:themeColor="text1"/>
        </w:rPr>
        <w:t xml:space="preserve">western, </w:t>
      </w:r>
      <w:r w:rsidR="00EC104A" w:rsidRPr="00524891">
        <w:rPr>
          <w:rFonts w:ascii="Times New Roman" w:hAnsi="Times New Roman" w:cs="Arial"/>
          <w:color w:val="000000" w:themeColor="text1"/>
        </w:rPr>
        <w:t>central</w:t>
      </w:r>
      <w:r w:rsidR="005C12F9" w:rsidRPr="00524891">
        <w:rPr>
          <w:rFonts w:ascii="Times New Roman" w:hAnsi="Times New Roman" w:cs="Arial"/>
          <w:color w:val="000000" w:themeColor="text1"/>
        </w:rPr>
        <w:t>,</w:t>
      </w:r>
      <w:r w:rsidR="00EC104A" w:rsidRPr="00524891">
        <w:rPr>
          <w:rFonts w:ascii="Times New Roman" w:hAnsi="Times New Roman" w:cs="Arial"/>
          <w:color w:val="000000" w:themeColor="text1"/>
        </w:rPr>
        <w:t xml:space="preserve"> and eastern NATL during </w:t>
      </w:r>
      <w:r w:rsidR="00871508" w:rsidRPr="00524891">
        <w:rPr>
          <w:rFonts w:ascii="Times New Roman" w:hAnsi="Times New Roman" w:cs="Times New Roman"/>
          <w:color w:val="000000" w:themeColor="text1"/>
        </w:rPr>
        <w:t>October</w:t>
      </w:r>
      <w:r w:rsidR="00EC104A" w:rsidRPr="00524891">
        <w:rPr>
          <w:rFonts w:ascii="Times New Roman" w:hAnsi="Times New Roman" w:cs="Arial"/>
          <w:color w:val="000000" w:themeColor="text1"/>
        </w:rPr>
        <w:t>–</w:t>
      </w:r>
      <w:r w:rsidR="00E17022" w:rsidRPr="00524891">
        <w:rPr>
          <w:rFonts w:ascii="Times New Roman" w:hAnsi="Times New Roman" w:cs="Arial"/>
          <w:color w:val="000000" w:themeColor="text1"/>
        </w:rPr>
        <w:t xml:space="preserve">December </w:t>
      </w:r>
      <w:r w:rsidR="00524891" w:rsidRPr="00524891">
        <w:rPr>
          <w:rFonts w:ascii="Times New Roman" w:hAnsi="Times New Roman" w:cs="Arial"/>
          <w:color w:val="000000" w:themeColor="text1"/>
        </w:rPr>
        <w:t>as mean SSTs</w:t>
      </w:r>
      <w:r w:rsidR="00524891">
        <w:rPr>
          <w:rFonts w:ascii="Times New Roman" w:hAnsi="Times New Roman" w:cs="Arial"/>
        </w:rPr>
        <w:t xml:space="preserve"> remain </w:t>
      </w:r>
      <w:r w:rsidR="00524891" w:rsidRPr="00B516F4">
        <w:rPr>
          <w:rFonts w:ascii="Times New Roman" w:hAnsi="Times New Roman" w:cs="Arial"/>
          <w:color w:val="000000" w:themeColor="text1"/>
        </w:rPr>
        <w:t>relatively high and upper-tropospheric disturbances continue to intrude into these regions from the midlatitudes</w:t>
      </w:r>
      <w:r w:rsidR="00871508" w:rsidRPr="00B516F4">
        <w:rPr>
          <w:rFonts w:ascii="Times New Roman" w:hAnsi="Times New Roman" w:cs="Arial"/>
          <w:color w:val="000000" w:themeColor="text1"/>
        </w:rPr>
        <w:t>.</w:t>
      </w:r>
      <w:r w:rsidR="00743556">
        <w:rPr>
          <w:rFonts w:ascii="Times New Roman" w:hAnsi="Times New Roman" w:cs="Times New Roman"/>
          <w:color w:val="000000" w:themeColor="text1"/>
        </w:rPr>
        <w:t xml:space="preserve">  </w:t>
      </w:r>
      <w:r w:rsidR="001976A1">
        <w:rPr>
          <w:rFonts w:ascii="Times New Roman" w:hAnsi="Times New Roman" w:cs="Times New Roman"/>
        </w:rPr>
        <w:t xml:space="preserve">In contrast to </w:t>
      </w:r>
      <w:r w:rsidR="008D7583">
        <w:rPr>
          <w:rFonts w:ascii="Times New Roman" w:hAnsi="Times New Roman" w:cs="Times New Roman"/>
        </w:rPr>
        <w:t>NATL</w:t>
      </w:r>
      <w:r w:rsidR="001976A1">
        <w:rPr>
          <w:rFonts w:ascii="Times New Roman" w:hAnsi="Times New Roman" w:cs="Times New Roman"/>
        </w:rPr>
        <w:t xml:space="preserve"> STC formation, </w:t>
      </w:r>
      <w:r w:rsidR="008D7583">
        <w:rPr>
          <w:rFonts w:ascii="Times New Roman" w:hAnsi="Times New Roman" w:cs="Times New Roman"/>
        </w:rPr>
        <w:t>NATL</w:t>
      </w:r>
      <w:r w:rsidR="001976A1">
        <w:rPr>
          <w:rFonts w:ascii="Times New Roman" w:hAnsi="Times New Roman" w:cs="Times New Roman"/>
        </w:rPr>
        <w:t xml:space="preserve"> TC formation </w:t>
      </w:r>
      <w:r w:rsidR="0015486D">
        <w:rPr>
          <w:rFonts w:ascii="Times New Roman" w:hAnsi="Times New Roman" w:cs="Times New Roman"/>
        </w:rPr>
        <w:t>frequently</w:t>
      </w:r>
      <w:r w:rsidR="00F26CF0">
        <w:rPr>
          <w:rFonts w:ascii="Times New Roman" w:hAnsi="Times New Roman" w:cs="Times New Roman"/>
        </w:rPr>
        <w:t xml:space="preserve"> occurs </w:t>
      </w:r>
      <w:r w:rsidR="001976A1">
        <w:rPr>
          <w:rFonts w:ascii="Times New Roman" w:hAnsi="Times New Roman" w:cs="Times New Roman"/>
        </w:rPr>
        <w:t xml:space="preserve">over the </w:t>
      </w:r>
      <w:r w:rsidR="00871508">
        <w:rPr>
          <w:rFonts w:ascii="Times New Roman" w:hAnsi="Times New Roman" w:cs="Times New Roman"/>
        </w:rPr>
        <w:t xml:space="preserve">eastern </w:t>
      </w:r>
      <w:r w:rsidR="001976A1">
        <w:rPr>
          <w:rFonts w:ascii="Times New Roman" w:hAnsi="Times New Roman" w:cs="Times New Roman"/>
        </w:rPr>
        <w:t xml:space="preserve">Gulf of Mexico and </w:t>
      </w:r>
      <w:r w:rsidR="0069221F">
        <w:rPr>
          <w:rFonts w:ascii="Times New Roman" w:hAnsi="Times New Roman" w:cs="Times New Roman"/>
        </w:rPr>
        <w:t>western Caribbean Sea</w:t>
      </w:r>
      <w:r w:rsidR="001976A1">
        <w:rPr>
          <w:rFonts w:ascii="Times New Roman" w:hAnsi="Times New Roman" w:cs="Times New Roman"/>
        </w:rPr>
        <w:t xml:space="preserve"> during </w:t>
      </w:r>
      <w:r w:rsidR="00871508">
        <w:rPr>
          <w:rFonts w:ascii="Times New Roman" w:hAnsi="Times New Roman" w:cs="Times New Roman"/>
          <w:color w:val="000000" w:themeColor="text1"/>
        </w:rPr>
        <w:t>April</w:t>
      </w:r>
      <w:r w:rsidR="00871508" w:rsidRPr="009E358E">
        <w:rPr>
          <w:rFonts w:ascii="Times New Roman" w:hAnsi="Times New Roman" w:cs="Arial"/>
        </w:rPr>
        <w:t>–</w:t>
      </w:r>
      <w:r w:rsidR="00871508">
        <w:rPr>
          <w:rFonts w:ascii="Times New Roman" w:hAnsi="Times New Roman" w:cs="Arial"/>
        </w:rPr>
        <w:t>June</w:t>
      </w:r>
      <w:r w:rsidR="009D059A">
        <w:rPr>
          <w:rFonts w:ascii="Times New Roman" w:hAnsi="Times New Roman" w:cs="Arial"/>
        </w:rPr>
        <w:t>,</w:t>
      </w:r>
      <w:r w:rsidR="0015486D">
        <w:rPr>
          <w:rFonts w:ascii="Times New Roman" w:hAnsi="Times New Roman" w:cs="Arial"/>
        </w:rPr>
        <w:t xml:space="preserve"> and the </w:t>
      </w:r>
      <w:r w:rsidR="00510DE7">
        <w:rPr>
          <w:rFonts w:ascii="Times New Roman" w:hAnsi="Times New Roman" w:cs="Arial"/>
        </w:rPr>
        <w:t xml:space="preserve">Gulf of Mexico, western </w:t>
      </w:r>
      <w:r w:rsidR="00510DE7">
        <w:rPr>
          <w:rFonts w:ascii="Times New Roman" w:hAnsi="Times New Roman" w:cs="Times New Roman"/>
        </w:rPr>
        <w:t xml:space="preserve">Caribbean Sea, and MDR during </w:t>
      </w:r>
      <w:r w:rsidR="00510DE7">
        <w:rPr>
          <w:rFonts w:ascii="Times New Roman" w:hAnsi="Times New Roman" w:cs="Times New Roman"/>
          <w:color w:val="000000" w:themeColor="text1"/>
        </w:rPr>
        <w:t>July</w:t>
      </w:r>
      <w:r w:rsidR="00510DE7" w:rsidRPr="009E358E">
        <w:rPr>
          <w:rFonts w:ascii="Times New Roman" w:hAnsi="Times New Roman" w:cs="Arial"/>
        </w:rPr>
        <w:t>–</w:t>
      </w:r>
      <w:r w:rsidR="00510DE7">
        <w:rPr>
          <w:rFonts w:ascii="Times New Roman" w:hAnsi="Times New Roman" w:cs="Arial"/>
        </w:rPr>
        <w:t>September</w:t>
      </w:r>
      <w:r w:rsidR="00C4364C">
        <w:rPr>
          <w:rFonts w:ascii="Times New Roman" w:hAnsi="Times New Roman" w:cs="Arial"/>
        </w:rPr>
        <w:t xml:space="preserve">. </w:t>
      </w:r>
      <w:r w:rsidR="00E279EB">
        <w:rPr>
          <w:rFonts w:ascii="Times New Roman" w:hAnsi="Times New Roman" w:cs="Arial"/>
        </w:rPr>
        <w:t xml:space="preserve"> </w:t>
      </w:r>
      <w:r w:rsidR="00721FA7">
        <w:rPr>
          <w:rFonts w:ascii="Times New Roman" w:hAnsi="Times New Roman" w:cs="Arial"/>
        </w:rPr>
        <w:t>A</w:t>
      </w:r>
      <w:r w:rsidR="00E279EB">
        <w:rPr>
          <w:rFonts w:ascii="Times New Roman" w:hAnsi="Times New Roman" w:cs="Arial"/>
        </w:rPr>
        <w:t xml:space="preserve"> large number of TCs forming in the MDR </w:t>
      </w:r>
      <w:r w:rsidR="00E279EB">
        <w:rPr>
          <w:rFonts w:ascii="Times New Roman" w:hAnsi="Times New Roman" w:cs="Times New Roman"/>
        </w:rPr>
        <w:t xml:space="preserve">during </w:t>
      </w:r>
      <w:r w:rsidR="00E279EB">
        <w:rPr>
          <w:rFonts w:ascii="Times New Roman" w:hAnsi="Times New Roman" w:cs="Times New Roman"/>
          <w:color w:val="000000" w:themeColor="text1"/>
        </w:rPr>
        <w:t>July</w:t>
      </w:r>
      <w:r w:rsidR="00E279EB" w:rsidRPr="009E358E">
        <w:rPr>
          <w:rFonts w:ascii="Times New Roman" w:hAnsi="Times New Roman" w:cs="Arial"/>
        </w:rPr>
        <w:t>–</w:t>
      </w:r>
      <w:r w:rsidR="00E279EB">
        <w:rPr>
          <w:rFonts w:ascii="Times New Roman" w:hAnsi="Times New Roman" w:cs="Arial"/>
        </w:rPr>
        <w:t xml:space="preserve">September </w:t>
      </w:r>
      <w:r w:rsidR="00E279EB">
        <w:rPr>
          <w:rFonts w:ascii="Times New Roman" w:hAnsi="Times New Roman" w:cs="Times New Roman"/>
        </w:rPr>
        <w:t xml:space="preserve">is attributed to the occurrence of a maximum in AEW activity during this period. </w:t>
      </w:r>
      <w:r w:rsidR="00E279EB">
        <w:rPr>
          <w:rFonts w:ascii="Times New Roman" w:hAnsi="Times New Roman" w:cs="Arial"/>
        </w:rPr>
        <w:t xml:space="preserve"> </w:t>
      </w:r>
      <w:r w:rsidR="00871508">
        <w:rPr>
          <w:rFonts w:ascii="Times New Roman" w:hAnsi="Times New Roman" w:cs="Arial"/>
        </w:rPr>
        <w:t xml:space="preserve">TC formation primarily occurs equatorward of </w:t>
      </w:r>
      <w:r w:rsidR="00D16CB7">
        <w:rPr>
          <w:rFonts w:ascii="Times New Roman" w:hAnsi="Times New Roman" w:cs="Arial"/>
        </w:rPr>
        <w:t>~</w:t>
      </w:r>
      <w:r w:rsidR="00871508">
        <w:rPr>
          <w:rFonts w:ascii="Times New Roman" w:hAnsi="Times New Roman" w:cs="Times New Roman"/>
          <w:color w:val="000000" w:themeColor="text1"/>
        </w:rPr>
        <w:t>2</w:t>
      </w:r>
      <w:r w:rsidR="008F4E89">
        <w:rPr>
          <w:rFonts w:ascii="Times New Roman" w:hAnsi="Times New Roman" w:cs="Times New Roman"/>
          <w:color w:val="000000" w:themeColor="text1"/>
        </w:rPr>
        <w:t>5</w:t>
      </w:r>
      <w:r w:rsidR="00871508">
        <w:rPr>
          <w:rFonts w:ascii="Times New Roman" w:hAnsi="Times New Roman" w:cs="Times New Roman"/>
          <w:color w:val="000000" w:themeColor="text1"/>
        </w:rPr>
        <w:t>°N during October</w:t>
      </w:r>
      <w:r w:rsidR="00871508" w:rsidRPr="009E358E">
        <w:rPr>
          <w:rFonts w:ascii="Times New Roman" w:hAnsi="Times New Roman" w:cs="Arial"/>
        </w:rPr>
        <w:t>–</w:t>
      </w:r>
      <w:r w:rsidR="00871508">
        <w:rPr>
          <w:rFonts w:ascii="Times New Roman" w:hAnsi="Times New Roman" w:cs="Arial"/>
        </w:rPr>
        <w:t xml:space="preserve">December, while STC formation primarily occurs poleward of </w:t>
      </w:r>
      <w:r w:rsidR="00D16CB7">
        <w:rPr>
          <w:rFonts w:ascii="Times New Roman" w:hAnsi="Times New Roman" w:cs="Arial"/>
        </w:rPr>
        <w:t>~</w:t>
      </w:r>
      <w:r w:rsidR="00871508">
        <w:rPr>
          <w:rFonts w:ascii="Times New Roman" w:hAnsi="Times New Roman" w:cs="Times New Roman"/>
          <w:color w:val="000000" w:themeColor="text1"/>
        </w:rPr>
        <w:t>20°N.</w:t>
      </w:r>
      <w:r w:rsidR="00B044DF">
        <w:rPr>
          <w:rFonts w:ascii="Times New Roman" w:hAnsi="Times New Roman" w:cs="Times New Roman"/>
          <w:color w:val="000000" w:themeColor="text1"/>
        </w:rPr>
        <w:t xml:space="preserve"> </w:t>
      </w:r>
    </w:p>
    <w:p w14:paraId="70059F65" w14:textId="5E046845" w:rsidR="00F26CF0" w:rsidRPr="004B7105" w:rsidRDefault="000B1551" w:rsidP="004B7105">
      <w:pPr>
        <w:spacing w:line="480" w:lineRule="auto"/>
        <w:ind w:firstLine="360"/>
        <w:rPr>
          <w:rFonts w:ascii="Times New Roman" w:hAnsi="Times New Roman" w:cs="Times New Roman"/>
        </w:rPr>
      </w:pPr>
      <w:r>
        <w:rPr>
          <w:rFonts w:ascii="Times New Roman" w:hAnsi="Times New Roman" w:cs="Arial"/>
        </w:rPr>
        <w:t xml:space="preserve">  </w:t>
      </w:r>
      <w:r w:rsidR="008D7583">
        <w:rPr>
          <w:rFonts w:ascii="Times New Roman" w:hAnsi="Times New Roman" w:cs="Arial"/>
        </w:rPr>
        <w:t>NATL</w:t>
      </w:r>
      <w:r w:rsidR="00005438">
        <w:rPr>
          <w:rFonts w:ascii="Times New Roman" w:hAnsi="Times New Roman" w:cs="Arial"/>
        </w:rPr>
        <w:t xml:space="preserve"> STC formation occurs </w:t>
      </w:r>
      <w:r w:rsidR="003019D2">
        <w:rPr>
          <w:rFonts w:ascii="Times New Roman" w:hAnsi="Times New Roman" w:cs="Arial"/>
        </w:rPr>
        <w:t>most frequently in September, with a secondary peak in June.</w:t>
      </w:r>
      <w:r w:rsidR="00E27593">
        <w:rPr>
          <w:rFonts w:ascii="Times New Roman" w:hAnsi="Times New Roman" w:cs="Arial"/>
        </w:rPr>
        <w:t xml:space="preserve">  </w:t>
      </w:r>
      <w:r w:rsidR="004B7105">
        <w:rPr>
          <w:rFonts w:ascii="Times New Roman" w:hAnsi="Times New Roman" w:cs="Arial"/>
        </w:rPr>
        <w:t xml:space="preserve">These results are </w:t>
      </w:r>
      <w:r w:rsidR="004B573B">
        <w:rPr>
          <w:rFonts w:ascii="Times New Roman" w:hAnsi="Times New Roman" w:cs="Arial"/>
        </w:rPr>
        <w:t>similar to those</w:t>
      </w:r>
      <w:r w:rsidR="004B7105">
        <w:rPr>
          <w:rFonts w:ascii="Times New Roman" w:hAnsi="Times New Roman" w:cs="Arial"/>
        </w:rPr>
        <w:t xml:space="preserve"> of G</w:t>
      </w:r>
      <w:r w:rsidR="004B573B">
        <w:rPr>
          <w:rFonts w:ascii="Times New Roman" w:hAnsi="Times New Roman" w:cs="Arial"/>
        </w:rPr>
        <w:t xml:space="preserve">uishard et al. (2009), who </w:t>
      </w:r>
      <w:r w:rsidR="004B7105">
        <w:rPr>
          <w:rFonts w:ascii="Times New Roman" w:hAnsi="Times New Roman" w:cs="Arial"/>
        </w:rPr>
        <w:t xml:space="preserve">found </w:t>
      </w:r>
      <w:r w:rsidR="004B7105">
        <w:rPr>
          <w:rFonts w:ascii="Times New Roman" w:hAnsi="Times New Roman" w:cs="Times New Roman"/>
        </w:rPr>
        <w:t>that STC formation occurs relatively frequently in June, September, and October</w:t>
      </w:r>
      <w:r w:rsidR="004B7105" w:rsidRPr="00D153F0">
        <w:rPr>
          <w:rFonts w:ascii="Times New Roman" w:hAnsi="Times New Roman" w:cs="Times New Roman"/>
        </w:rPr>
        <w:t>.</w:t>
      </w:r>
      <w:r w:rsidR="004B7105">
        <w:rPr>
          <w:rFonts w:ascii="Times New Roman" w:hAnsi="Times New Roman" w:cs="Times New Roman"/>
        </w:rPr>
        <w:t xml:space="preserve">  </w:t>
      </w:r>
      <w:r w:rsidR="003C7320">
        <w:rPr>
          <w:rFonts w:ascii="Times New Roman" w:hAnsi="Times New Roman" w:cs="Arial"/>
        </w:rPr>
        <w:t xml:space="preserve">STCs classified as Strong TT by </w:t>
      </w:r>
      <w:r w:rsidR="003C7320">
        <w:rPr>
          <w:rFonts w:ascii="Times New Roman" w:hAnsi="Times New Roman" w:cs="Arial"/>
        </w:rPr>
        <w:lastRenderedPageBreak/>
        <w:t xml:space="preserve">McTaggart-Cowan et al. (2013) </w:t>
      </w:r>
      <w:r w:rsidR="006578A0">
        <w:rPr>
          <w:rFonts w:ascii="Times New Roman" w:hAnsi="Times New Roman" w:cs="Arial"/>
        </w:rPr>
        <w:t>typically</w:t>
      </w:r>
      <w:r w:rsidR="003C7320">
        <w:rPr>
          <w:rFonts w:ascii="Times New Roman" w:hAnsi="Times New Roman" w:cs="Arial"/>
        </w:rPr>
        <w:t xml:space="preserve"> form during </w:t>
      </w:r>
      <w:r w:rsidR="0055177A">
        <w:rPr>
          <w:rFonts w:ascii="Times New Roman" w:hAnsi="Times New Roman" w:cs="Arial"/>
        </w:rPr>
        <w:t>the shoulder seasons</w:t>
      </w:r>
      <w:r w:rsidR="003C7320">
        <w:rPr>
          <w:rFonts w:ascii="Times New Roman" w:hAnsi="Times New Roman" w:cs="Arial"/>
        </w:rPr>
        <w:t>, wh</w:t>
      </w:r>
      <w:r w:rsidR="00AA7D67">
        <w:rPr>
          <w:rFonts w:ascii="Times New Roman" w:hAnsi="Times New Roman" w:cs="Arial"/>
        </w:rPr>
        <w:t>ereas</w:t>
      </w:r>
      <w:r w:rsidR="003C7320">
        <w:rPr>
          <w:rFonts w:ascii="Times New Roman" w:hAnsi="Times New Roman" w:cs="Arial"/>
        </w:rPr>
        <w:t xml:space="preserve"> STCs classified as Weak TT </w:t>
      </w:r>
      <w:r w:rsidR="0055177A">
        <w:rPr>
          <w:rFonts w:ascii="Times New Roman" w:hAnsi="Times New Roman" w:cs="Arial"/>
        </w:rPr>
        <w:t>and Trough Induced</w:t>
      </w:r>
      <w:r w:rsidR="00857F9A">
        <w:rPr>
          <w:rFonts w:ascii="Times New Roman" w:hAnsi="Times New Roman" w:cs="Arial"/>
        </w:rPr>
        <w:t xml:space="preserve"> </w:t>
      </w:r>
      <w:r w:rsidR="004602F5">
        <w:rPr>
          <w:rFonts w:ascii="Times New Roman" w:hAnsi="Times New Roman" w:cs="Arial"/>
        </w:rPr>
        <w:t>almost always</w:t>
      </w:r>
      <w:r w:rsidR="0055177A">
        <w:rPr>
          <w:rFonts w:ascii="Times New Roman" w:hAnsi="Times New Roman" w:cs="Arial"/>
        </w:rPr>
        <w:t xml:space="preserve"> </w:t>
      </w:r>
      <w:r w:rsidR="00A306FC">
        <w:rPr>
          <w:rFonts w:ascii="Times New Roman" w:hAnsi="Times New Roman" w:cs="Arial"/>
        </w:rPr>
        <w:t>form</w:t>
      </w:r>
      <w:r w:rsidR="003C7320">
        <w:rPr>
          <w:rFonts w:ascii="Times New Roman" w:hAnsi="Times New Roman" w:cs="Arial"/>
        </w:rPr>
        <w:t xml:space="preserve"> during </w:t>
      </w:r>
      <w:r w:rsidR="0055177A">
        <w:rPr>
          <w:rFonts w:ascii="Times New Roman" w:hAnsi="Times New Roman" w:cs="Arial"/>
        </w:rPr>
        <w:t>the summer and early fall</w:t>
      </w:r>
      <w:r w:rsidR="00B2775D">
        <w:rPr>
          <w:rFonts w:ascii="Times New Roman" w:hAnsi="Times New Roman" w:cs="Arial"/>
        </w:rPr>
        <w:t xml:space="preserve">.  </w:t>
      </w:r>
      <w:r w:rsidR="00371630">
        <w:rPr>
          <w:rFonts w:ascii="Times New Roman" w:hAnsi="Times New Roman" w:cs="Arial"/>
        </w:rPr>
        <w:t>Similar</w:t>
      </w:r>
      <w:r w:rsidR="000A0D7B">
        <w:rPr>
          <w:rFonts w:ascii="Times New Roman" w:hAnsi="Times New Roman" w:cs="Arial"/>
        </w:rPr>
        <w:t xml:space="preserve"> to </w:t>
      </w:r>
      <w:r w:rsidR="008D7583">
        <w:rPr>
          <w:rFonts w:ascii="Times New Roman" w:hAnsi="Times New Roman" w:cs="Times New Roman"/>
        </w:rPr>
        <w:t>NATL</w:t>
      </w:r>
      <w:r w:rsidR="000A0D7B">
        <w:rPr>
          <w:rFonts w:ascii="Times New Roman" w:hAnsi="Times New Roman" w:cs="Times New Roman"/>
        </w:rPr>
        <w:t xml:space="preserve"> STC formation, </w:t>
      </w:r>
      <w:r w:rsidR="008D7583">
        <w:rPr>
          <w:rFonts w:ascii="Times New Roman" w:hAnsi="Times New Roman" w:cs="Times New Roman"/>
        </w:rPr>
        <w:t>NATL</w:t>
      </w:r>
      <w:r w:rsidR="000A0D7B">
        <w:rPr>
          <w:rFonts w:ascii="Times New Roman" w:hAnsi="Times New Roman" w:cs="Times New Roman"/>
        </w:rPr>
        <w:t xml:space="preserve"> TC formation occurs most fre</w:t>
      </w:r>
      <w:r w:rsidR="007D2504">
        <w:rPr>
          <w:rFonts w:ascii="Times New Roman" w:hAnsi="Times New Roman" w:cs="Times New Roman"/>
        </w:rPr>
        <w:t>quently in September</w:t>
      </w:r>
      <w:r w:rsidR="00C4364C">
        <w:rPr>
          <w:rFonts w:ascii="Times New Roman" w:hAnsi="Times New Roman" w:cs="Times New Roman"/>
        </w:rPr>
        <w:t>,</w:t>
      </w:r>
      <w:r w:rsidR="000A0D7B">
        <w:rPr>
          <w:rFonts w:ascii="Times New Roman" w:hAnsi="Times New Roman" w:cs="Times New Roman"/>
        </w:rPr>
        <w:t xml:space="preserve"> </w:t>
      </w:r>
      <w:r w:rsidR="00C4364C">
        <w:rPr>
          <w:rFonts w:ascii="Times New Roman" w:hAnsi="Times New Roman" w:cs="Times New Roman"/>
        </w:rPr>
        <w:t xml:space="preserve">during the </w:t>
      </w:r>
      <w:r w:rsidR="00450F4A">
        <w:rPr>
          <w:rFonts w:ascii="Times New Roman" w:hAnsi="Times New Roman" w:cs="Times New Roman"/>
        </w:rPr>
        <w:t xml:space="preserve">seasonal </w:t>
      </w:r>
      <w:r w:rsidR="00C4364C">
        <w:rPr>
          <w:rFonts w:ascii="Times New Roman" w:hAnsi="Times New Roman" w:cs="Times New Roman"/>
        </w:rPr>
        <w:t>maximum in AEW activity</w:t>
      </w:r>
      <w:r w:rsidR="00371630">
        <w:rPr>
          <w:rFonts w:ascii="Times New Roman" w:hAnsi="Times New Roman" w:cs="Times New Roman"/>
        </w:rPr>
        <w:t>.</w:t>
      </w:r>
      <w:r w:rsidR="00C4364C">
        <w:rPr>
          <w:rFonts w:ascii="Times New Roman" w:hAnsi="Times New Roman" w:cs="Times New Roman"/>
        </w:rPr>
        <w:t xml:space="preserve"> </w:t>
      </w:r>
      <w:r w:rsidR="00450F4A">
        <w:rPr>
          <w:rFonts w:ascii="Times New Roman" w:hAnsi="Times New Roman" w:cs="Times New Roman"/>
        </w:rPr>
        <w:t xml:space="preserve"> </w:t>
      </w:r>
      <w:r w:rsidR="00830FA8">
        <w:rPr>
          <w:rFonts w:ascii="Times New Roman" w:hAnsi="Times New Roman" w:cs="Times New Roman"/>
        </w:rPr>
        <w:t>T</w:t>
      </w:r>
      <w:r w:rsidR="001170E9">
        <w:rPr>
          <w:rFonts w:ascii="Times New Roman" w:hAnsi="Times New Roman" w:cs="Times New Roman"/>
        </w:rPr>
        <w:t>he</w:t>
      </w:r>
      <w:r w:rsidR="00871508">
        <w:rPr>
          <w:rFonts w:ascii="Times New Roman" w:hAnsi="Times New Roman" w:cs="Times New Roman"/>
        </w:rPr>
        <w:t xml:space="preserve"> fre</w:t>
      </w:r>
      <w:r w:rsidR="00C5714B">
        <w:rPr>
          <w:rFonts w:ascii="Times New Roman" w:hAnsi="Times New Roman" w:cs="Times New Roman"/>
        </w:rPr>
        <w:t xml:space="preserve">quency of </w:t>
      </w:r>
      <w:r w:rsidR="00C84134">
        <w:rPr>
          <w:rFonts w:ascii="Times New Roman" w:hAnsi="Times New Roman" w:cs="Times New Roman"/>
        </w:rPr>
        <w:t xml:space="preserve">NATL </w:t>
      </w:r>
      <w:r w:rsidR="00C5714B">
        <w:rPr>
          <w:rFonts w:ascii="Times New Roman" w:hAnsi="Times New Roman" w:cs="Times New Roman"/>
        </w:rPr>
        <w:t xml:space="preserve">STC formation is </w:t>
      </w:r>
      <w:r w:rsidR="00871508">
        <w:rPr>
          <w:rFonts w:ascii="Times New Roman" w:hAnsi="Times New Roman" w:cs="Times New Roman"/>
        </w:rPr>
        <w:t xml:space="preserve">sensitive to the phase of ENSO, </w:t>
      </w:r>
      <w:r w:rsidR="001170E9">
        <w:rPr>
          <w:rFonts w:ascii="Times New Roman" w:hAnsi="Times New Roman" w:cs="Times New Roman"/>
        </w:rPr>
        <w:t xml:space="preserve">preferentially occurring during periods of anomalously low SSTs in the </w:t>
      </w:r>
      <w:r w:rsidR="00E3533F">
        <w:rPr>
          <w:rFonts w:ascii="Times New Roman" w:hAnsi="Times New Roman" w:cs="Times New Roman"/>
        </w:rPr>
        <w:t xml:space="preserve">Niño-1+2 region of the </w:t>
      </w:r>
      <w:r w:rsidR="001170E9">
        <w:rPr>
          <w:rFonts w:ascii="Times New Roman" w:hAnsi="Times New Roman" w:cs="Times New Roman"/>
        </w:rPr>
        <w:t>eastern equatorial Pacific</w:t>
      </w:r>
      <w:r w:rsidR="00871508">
        <w:rPr>
          <w:rFonts w:ascii="Times New Roman" w:hAnsi="Times New Roman" w:cs="Times New Roman"/>
        </w:rPr>
        <w:t xml:space="preserve">.      </w:t>
      </w:r>
      <w:r w:rsidR="006B755D">
        <w:rPr>
          <w:rFonts w:ascii="Times New Roman" w:hAnsi="Times New Roman" w:cs="Times New Roman"/>
        </w:rPr>
        <w:t xml:space="preserve">  </w:t>
      </w:r>
      <w:r w:rsidR="000A0D7B">
        <w:rPr>
          <w:rFonts w:ascii="Times New Roman" w:hAnsi="Times New Roman" w:cs="Times New Roman"/>
        </w:rPr>
        <w:t xml:space="preserve"> </w:t>
      </w:r>
      <w:r w:rsidR="000A0D7B">
        <w:rPr>
          <w:rFonts w:ascii="Times New Roman" w:hAnsi="Times New Roman" w:cs="Arial"/>
        </w:rPr>
        <w:t xml:space="preserve"> </w:t>
      </w:r>
      <w:r w:rsidR="00E27593">
        <w:rPr>
          <w:rFonts w:ascii="Times New Roman" w:hAnsi="Times New Roman" w:cs="Arial"/>
        </w:rPr>
        <w:t xml:space="preserve">      </w:t>
      </w:r>
      <w:r w:rsidR="0027778C">
        <w:rPr>
          <w:rFonts w:ascii="Times New Roman" w:hAnsi="Times New Roman" w:cs="Arial"/>
        </w:rPr>
        <w:t xml:space="preserve">  </w:t>
      </w:r>
      <w:r w:rsidR="003019D2">
        <w:rPr>
          <w:rFonts w:ascii="Times New Roman" w:hAnsi="Times New Roman" w:cs="Arial"/>
        </w:rPr>
        <w:t xml:space="preserve">  </w:t>
      </w:r>
    </w:p>
    <w:p w14:paraId="5CB262DE" w14:textId="53598560" w:rsidR="00CD17C7" w:rsidRDefault="001B1299" w:rsidP="00E37DB6">
      <w:pPr>
        <w:spacing w:line="480" w:lineRule="auto"/>
        <w:ind w:firstLine="360"/>
        <w:rPr>
          <w:rFonts w:ascii="Times New Roman" w:hAnsi="Times New Roman" w:cs="Arial"/>
        </w:rPr>
      </w:pPr>
      <w:r>
        <w:rPr>
          <w:rFonts w:ascii="Times New Roman" w:hAnsi="Times New Roman" w:cs="Arial"/>
        </w:rPr>
        <w:t xml:space="preserve">The dynamically based </w:t>
      </w:r>
      <w:r w:rsidR="00B71EDC">
        <w:rPr>
          <w:rFonts w:ascii="Times New Roman" w:hAnsi="Times New Roman" w:cs="Arial"/>
        </w:rPr>
        <w:t xml:space="preserve">documentation of the life cycle of STC Sean (2011) and the </w:t>
      </w:r>
      <w:r w:rsidR="00584A02" w:rsidRPr="007C7A23">
        <w:rPr>
          <w:rFonts w:ascii="Times New Roman" w:hAnsi="Times New Roman" w:cs="Times New Roman"/>
          <w:color w:val="000000" w:themeColor="text1"/>
        </w:rPr>
        <w:t xml:space="preserve">1979–2010 climatology of </w:t>
      </w:r>
      <w:r w:rsidR="00584A02">
        <w:rPr>
          <w:rFonts w:ascii="Times New Roman" w:hAnsi="Times New Roman" w:cs="Times New Roman"/>
          <w:color w:val="000000" w:themeColor="text1"/>
        </w:rPr>
        <w:t>NATL</w:t>
      </w:r>
      <w:r w:rsidR="00584A02" w:rsidRPr="007C7A23">
        <w:rPr>
          <w:rFonts w:ascii="Times New Roman" w:hAnsi="Times New Roman" w:cs="Times New Roman"/>
          <w:color w:val="000000" w:themeColor="text1"/>
        </w:rPr>
        <w:t xml:space="preserve"> STCs </w:t>
      </w:r>
      <w:r w:rsidR="00584A02">
        <w:rPr>
          <w:rFonts w:ascii="Times New Roman" w:hAnsi="Times New Roman" w:cs="Times New Roman"/>
          <w:color w:val="000000" w:themeColor="text1"/>
        </w:rPr>
        <w:t>that</w:t>
      </w:r>
      <w:r w:rsidR="00584A02" w:rsidRPr="007C7A23">
        <w:rPr>
          <w:rFonts w:ascii="Times New Roman" w:hAnsi="Times New Roman" w:cs="Times New Roman"/>
          <w:color w:val="000000" w:themeColor="text1"/>
        </w:rPr>
        <w:t xml:space="preserve"> undergo </w:t>
      </w:r>
      <w:r w:rsidR="00584A02">
        <w:rPr>
          <w:rFonts w:ascii="Times New Roman" w:hAnsi="Times New Roman" w:cs="Times New Roman"/>
          <w:color w:val="000000" w:themeColor="text1"/>
        </w:rPr>
        <w:t>TT</w:t>
      </w:r>
      <w:r>
        <w:rPr>
          <w:rFonts w:ascii="Times New Roman" w:hAnsi="Times New Roman" w:cs="Arial"/>
        </w:rPr>
        <w:t xml:space="preserve"> presented </w:t>
      </w:r>
      <w:r w:rsidR="00B71EDC">
        <w:rPr>
          <w:rFonts w:ascii="Times New Roman" w:hAnsi="Times New Roman" w:cs="Arial"/>
        </w:rPr>
        <w:t>in this study provide a</w:t>
      </w:r>
      <w:r>
        <w:rPr>
          <w:rFonts w:ascii="Times New Roman" w:hAnsi="Times New Roman" w:cs="Arial"/>
        </w:rPr>
        <w:t xml:space="preserve"> foundation </w:t>
      </w:r>
      <w:r w:rsidR="00F54413">
        <w:rPr>
          <w:rFonts w:ascii="Times New Roman" w:hAnsi="Times New Roman" w:cs="Arial"/>
        </w:rPr>
        <w:t>on</w:t>
      </w:r>
      <w:r>
        <w:rPr>
          <w:rFonts w:ascii="Times New Roman" w:hAnsi="Times New Roman" w:cs="Arial"/>
        </w:rPr>
        <w:t xml:space="preserve"> which to investigate the </w:t>
      </w:r>
      <w:r w:rsidR="00B71EDC">
        <w:rPr>
          <w:rFonts w:ascii="Times New Roman" w:hAnsi="Times New Roman" w:cs="Arial"/>
        </w:rPr>
        <w:t xml:space="preserve">role of </w:t>
      </w:r>
      <w:r>
        <w:rPr>
          <w:rFonts w:ascii="Times New Roman" w:hAnsi="Times New Roman" w:cs="Arial"/>
        </w:rPr>
        <w:t xml:space="preserve">upper-tropospheric features </w:t>
      </w:r>
      <w:r w:rsidR="00B71EDC">
        <w:rPr>
          <w:rFonts w:ascii="Times New Roman" w:hAnsi="Times New Roman" w:cs="Arial"/>
        </w:rPr>
        <w:t xml:space="preserve">in </w:t>
      </w:r>
      <w:r w:rsidR="008D7583">
        <w:rPr>
          <w:rFonts w:ascii="Times New Roman" w:hAnsi="Times New Roman" w:cs="Arial"/>
        </w:rPr>
        <w:t>NATL</w:t>
      </w:r>
      <w:r w:rsidR="00D600B6">
        <w:rPr>
          <w:rFonts w:ascii="Times New Roman" w:hAnsi="Times New Roman" w:cs="Arial"/>
        </w:rPr>
        <w:t xml:space="preserve"> STC formation</w:t>
      </w:r>
      <w:r w:rsidR="00E37DB6">
        <w:rPr>
          <w:rFonts w:ascii="Times New Roman" w:hAnsi="Times New Roman" w:cs="Arial"/>
        </w:rPr>
        <w:t xml:space="preserve">.  </w:t>
      </w:r>
      <w:r w:rsidR="00D600B6">
        <w:rPr>
          <w:rFonts w:ascii="Times New Roman" w:hAnsi="Times New Roman" w:cs="Arial"/>
        </w:rPr>
        <w:t>The authors hypothesize that</w:t>
      </w:r>
      <w:r w:rsidR="00215F26">
        <w:rPr>
          <w:rFonts w:ascii="Times New Roman" w:hAnsi="Times New Roman" w:cs="Arial"/>
        </w:rPr>
        <w:t xml:space="preserve"> NATL STC formation may preferentially occur in association with upper-tropospheric features </w:t>
      </w:r>
      <w:r w:rsidR="007B787A">
        <w:rPr>
          <w:rFonts w:ascii="Times New Roman" w:hAnsi="Times New Roman" w:cs="Arial"/>
        </w:rPr>
        <w:t xml:space="preserve">(e.g., PV streamers) </w:t>
      </w:r>
      <w:r w:rsidR="00E37DB6">
        <w:rPr>
          <w:rFonts w:ascii="Times New Roman" w:hAnsi="Times New Roman" w:cs="Arial"/>
        </w:rPr>
        <w:t xml:space="preserve">injected into the subtropics during midlatitude </w:t>
      </w:r>
      <w:r w:rsidR="002B4A67">
        <w:rPr>
          <w:rFonts w:ascii="Times New Roman" w:hAnsi="Times New Roman" w:cs="Arial"/>
        </w:rPr>
        <w:t xml:space="preserve">anticyclonic </w:t>
      </w:r>
      <w:r w:rsidR="00E37DB6">
        <w:rPr>
          <w:rFonts w:ascii="Times New Roman" w:hAnsi="Times New Roman" w:cs="Arial"/>
        </w:rPr>
        <w:t>wave breaking events</w:t>
      </w:r>
      <w:r w:rsidR="00FA413C">
        <w:rPr>
          <w:rFonts w:ascii="Times New Roman" w:hAnsi="Times New Roman" w:cs="Arial"/>
        </w:rPr>
        <w:t xml:space="preserve"> (e.g., Galarneau et al. 2015; Zhang et al. 2016)</w:t>
      </w:r>
      <w:r w:rsidR="00E37DB6">
        <w:rPr>
          <w:rFonts w:ascii="Times New Roman" w:hAnsi="Times New Roman" w:cs="Arial"/>
        </w:rPr>
        <w:t xml:space="preserve">.  </w:t>
      </w:r>
      <w:r w:rsidR="00403943">
        <w:rPr>
          <w:rFonts w:ascii="Times New Roman" w:hAnsi="Times New Roman" w:cs="Arial"/>
        </w:rPr>
        <w:t xml:space="preserve">A cyclone-relative composite analysis, performed on subjectively constructed clusters of </w:t>
      </w:r>
      <w:r w:rsidR="002B4A67">
        <w:rPr>
          <w:rFonts w:ascii="Times New Roman" w:hAnsi="Times New Roman" w:cs="Arial"/>
        </w:rPr>
        <w:t xml:space="preserve">NATL </w:t>
      </w:r>
      <w:r w:rsidR="00403943">
        <w:rPr>
          <w:rFonts w:ascii="Times New Roman" w:hAnsi="Times New Roman" w:cs="Arial"/>
        </w:rPr>
        <w:t xml:space="preserve">STCs </w:t>
      </w:r>
      <w:r w:rsidR="00D600B6">
        <w:rPr>
          <w:rFonts w:ascii="Times New Roman" w:hAnsi="Times New Roman" w:cs="Arial"/>
        </w:rPr>
        <w:t>forming in association with similar upper-tropospheric features</w:t>
      </w:r>
      <w:r w:rsidR="00403943">
        <w:rPr>
          <w:rFonts w:ascii="Times New Roman" w:hAnsi="Times New Roman" w:cs="Arial"/>
        </w:rPr>
        <w:t xml:space="preserve">, </w:t>
      </w:r>
      <w:r w:rsidR="002B4A67">
        <w:rPr>
          <w:rFonts w:ascii="Times New Roman" w:hAnsi="Times New Roman" w:cs="Arial"/>
        </w:rPr>
        <w:t>may be used to document</w:t>
      </w:r>
      <w:r w:rsidR="00403943">
        <w:rPr>
          <w:rFonts w:ascii="Times New Roman" w:hAnsi="Times New Roman" w:cs="Arial"/>
        </w:rPr>
        <w:t xml:space="preserve"> the structure, motion, and evolution of the upper-tropospheric features linked to </w:t>
      </w:r>
      <w:r w:rsidR="008D7583">
        <w:rPr>
          <w:rFonts w:ascii="Times New Roman" w:hAnsi="Times New Roman" w:cs="Arial"/>
        </w:rPr>
        <w:t>NATL</w:t>
      </w:r>
      <w:r w:rsidR="00403943">
        <w:rPr>
          <w:rFonts w:ascii="Times New Roman" w:hAnsi="Times New Roman" w:cs="Arial"/>
        </w:rPr>
        <w:t xml:space="preserve"> STC formation.</w:t>
      </w:r>
      <w:r w:rsidR="008A1DC4">
        <w:rPr>
          <w:rFonts w:ascii="Times New Roman" w:hAnsi="Times New Roman" w:cs="Arial"/>
        </w:rPr>
        <w:t xml:space="preserve">  </w:t>
      </w:r>
      <w:r w:rsidR="002F4871">
        <w:rPr>
          <w:rFonts w:ascii="Times New Roman" w:hAnsi="Times New Roman" w:cs="Arial"/>
        </w:rPr>
        <w:t>The envisioned cyclone-relative composite analysis</w:t>
      </w:r>
      <w:r w:rsidR="001C1A36">
        <w:rPr>
          <w:rFonts w:ascii="Times New Roman" w:hAnsi="Times New Roman" w:cs="Arial"/>
        </w:rPr>
        <w:t xml:space="preserve"> </w:t>
      </w:r>
      <w:r w:rsidR="00F636C2">
        <w:rPr>
          <w:rFonts w:ascii="Times New Roman" w:hAnsi="Times New Roman" w:cs="Arial"/>
        </w:rPr>
        <w:t>could</w:t>
      </w:r>
      <w:r w:rsidR="001C1A36">
        <w:rPr>
          <w:rFonts w:ascii="Times New Roman" w:hAnsi="Times New Roman" w:cs="Arial"/>
        </w:rPr>
        <w:t xml:space="preserve"> </w:t>
      </w:r>
      <w:r w:rsidR="00831FEC">
        <w:rPr>
          <w:rFonts w:ascii="Times New Roman" w:hAnsi="Times New Roman" w:cs="Arial"/>
        </w:rPr>
        <w:t>provide</w:t>
      </w:r>
      <w:r w:rsidR="00BA44F1">
        <w:rPr>
          <w:rFonts w:ascii="Times New Roman" w:hAnsi="Times New Roman" w:cs="Arial"/>
        </w:rPr>
        <w:t xml:space="preserve"> </w:t>
      </w:r>
      <w:r w:rsidR="008A1DC4">
        <w:rPr>
          <w:rFonts w:ascii="Times New Roman" w:hAnsi="Times New Roman" w:cs="Arial"/>
        </w:rPr>
        <w:t xml:space="preserve">further </w:t>
      </w:r>
      <w:r w:rsidR="005343B4" w:rsidRPr="003E3ED8">
        <w:rPr>
          <w:rFonts w:ascii="Times New Roman" w:hAnsi="Times New Roman" w:cs="Arial"/>
        </w:rPr>
        <w:t xml:space="preserve">insight into the preferential pathways </w:t>
      </w:r>
      <w:r w:rsidR="00BA1601">
        <w:rPr>
          <w:rFonts w:ascii="Times New Roman" w:hAnsi="Times New Roman" w:cs="Arial"/>
        </w:rPr>
        <w:t>for</w:t>
      </w:r>
      <w:r w:rsidR="005343B4" w:rsidRPr="003E3ED8">
        <w:rPr>
          <w:rFonts w:ascii="Times New Roman" w:hAnsi="Times New Roman" w:cs="Arial"/>
        </w:rPr>
        <w:t xml:space="preserve"> </w:t>
      </w:r>
      <w:r w:rsidR="005343B4">
        <w:rPr>
          <w:rFonts w:ascii="Times New Roman" w:hAnsi="Times New Roman" w:cs="Arial"/>
        </w:rPr>
        <w:t xml:space="preserve">NATL </w:t>
      </w:r>
      <w:r w:rsidR="005343B4" w:rsidRPr="003E3ED8">
        <w:rPr>
          <w:rFonts w:ascii="Times New Roman" w:hAnsi="Times New Roman" w:cs="Arial"/>
        </w:rPr>
        <w:t>STC formation</w:t>
      </w:r>
      <w:r w:rsidR="00FB2A8B">
        <w:rPr>
          <w:rFonts w:ascii="Times New Roman" w:hAnsi="Times New Roman" w:cs="Arial"/>
        </w:rPr>
        <w:t xml:space="preserve"> and TT. </w:t>
      </w:r>
    </w:p>
    <w:p w14:paraId="701EAE37" w14:textId="4F697388" w:rsidR="00960773" w:rsidRPr="005D413B" w:rsidRDefault="00114410" w:rsidP="002D5D3F">
      <w:pPr>
        <w:tabs>
          <w:tab w:val="left" w:pos="6566"/>
        </w:tabs>
        <w:spacing w:line="480" w:lineRule="auto"/>
        <w:contextualSpacing/>
        <w:rPr>
          <w:rFonts w:ascii="Times New Roman" w:hAnsi="Times New Roman" w:cs="Times New Roman"/>
        </w:rPr>
      </w:pPr>
      <w:r>
        <w:rPr>
          <w:rFonts w:ascii="Times New Roman" w:hAnsi="Times New Roman" w:cs="Times New Roman"/>
        </w:rPr>
        <w:tab/>
      </w:r>
    </w:p>
    <w:p w14:paraId="31364F22" w14:textId="4C6FCFB7" w:rsidR="002D01BE" w:rsidRDefault="005D413B" w:rsidP="000A5FDE">
      <w:pPr>
        <w:spacing w:line="480" w:lineRule="auto"/>
        <w:ind w:firstLine="360"/>
        <w:contextualSpacing/>
        <w:rPr>
          <w:rFonts w:ascii="Times New Roman" w:eastAsia="Times New Roman" w:hAnsi="Times New Roman" w:cs="Times New Roman"/>
          <w:color w:val="000000"/>
        </w:rPr>
      </w:pPr>
      <w:r w:rsidRPr="005D413B">
        <w:rPr>
          <w:rFonts w:ascii="Times New Roman" w:eastAsia="Times New Roman" w:hAnsi="Times New Roman" w:cs="Times New Roman"/>
          <w:i/>
          <w:iCs/>
          <w:color w:val="000000"/>
        </w:rPr>
        <w:t>Acknowledgments.</w:t>
      </w:r>
      <w:r w:rsidR="00612B74">
        <w:rPr>
          <w:rFonts w:ascii="Times New Roman" w:eastAsia="Times New Roman" w:hAnsi="Times New Roman" w:cs="Times New Roman"/>
          <w:i/>
          <w:iCs/>
          <w:color w:val="000000"/>
        </w:rPr>
        <w:t xml:space="preserve">  </w:t>
      </w:r>
      <w:r w:rsidR="000A5FDE">
        <w:rPr>
          <w:rFonts w:ascii="Times New Roman" w:eastAsia="Times New Roman" w:hAnsi="Times New Roman" w:cs="Times New Roman"/>
          <w:color w:val="000000"/>
        </w:rPr>
        <w:t xml:space="preserve">The authors are grateful to four anonymous reviewers whose specific and thoughtful suggestions greatly improved this paper.  </w:t>
      </w:r>
      <w:r w:rsidR="00B445BB">
        <w:rPr>
          <w:rFonts w:ascii="Times New Roman" w:eastAsia="Times New Roman" w:hAnsi="Times New Roman" w:cs="Times New Roman"/>
          <w:color w:val="000000"/>
        </w:rPr>
        <w:t xml:space="preserve">The authors </w:t>
      </w:r>
      <w:r w:rsidR="00612B74" w:rsidRPr="005D413B">
        <w:rPr>
          <w:rFonts w:ascii="Times New Roman" w:eastAsia="Times New Roman" w:hAnsi="Times New Roman" w:cs="Times New Roman"/>
          <w:color w:val="000000"/>
        </w:rPr>
        <w:t xml:space="preserve">thank </w:t>
      </w:r>
      <w:r w:rsidR="00DE134B">
        <w:rPr>
          <w:rFonts w:ascii="Times New Roman" w:eastAsia="Times New Roman" w:hAnsi="Times New Roman" w:cs="Times New Roman"/>
          <w:color w:val="000000"/>
        </w:rPr>
        <w:t>Dr</w:t>
      </w:r>
      <w:r w:rsidR="00C95BD2">
        <w:rPr>
          <w:rFonts w:ascii="Times New Roman" w:eastAsia="Times New Roman" w:hAnsi="Times New Roman" w:cs="Times New Roman"/>
          <w:color w:val="000000"/>
        </w:rPr>
        <w:t>s</w:t>
      </w:r>
      <w:r w:rsidR="00DE134B">
        <w:rPr>
          <w:rFonts w:ascii="Times New Roman" w:eastAsia="Times New Roman" w:hAnsi="Times New Roman" w:cs="Times New Roman"/>
          <w:color w:val="000000"/>
        </w:rPr>
        <w:t xml:space="preserve">. </w:t>
      </w:r>
      <w:r w:rsidR="00612B74">
        <w:rPr>
          <w:rFonts w:ascii="Times New Roman" w:eastAsia="Times New Roman" w:hAnsi="Times New Roman" w:cs="Times New Roman"/>
          <w:color w:val="000000"/>
        </w:rPr>
        <w:t>Kristen Corbosiero</w:t>
      </w:r>
      <w:r w:rsidR="00612B74" w:rsidRPr="005D413B">
        <w:rPr>
          <w:rFonts w:ascii="Times New Roman" w:eastAsia="Times New Roman" w:hAnsi="Times New Roman" w:cs="Times New Roman"/>
          <w:color w:val="000000"/>
        </w:rPr>
        <w:t xml:space="preserve"> (</w:t>
      </w:r>
      <w:r w:rsidR="00612B74">
        <w:rPr>
          <w:rFonts w:ascii="Times New Roman" w:eastAsia="Times New Roman" w:hAnsi="Times New Roman" w:cs="Times New Roman"/>
          <w:color w:val="000000"/>
        </w:rPr>
        <w:t>University at Albany</w:t>
      </w:r>
      <w:r w:rsidR="00612B74" w:rsidRPr="005D413B">
        <w:rPr>
          <w:rFonts w:ascii="Times New Roman" w:eastAsia="Times New Roman" w:hAnsi="Times New Roman" w:cs="Times New Roman"/>
          <w:color w:val="000000"/>
        </w:rPr>
        <w:t xml:space="preserve">), </w:t>
      </w:r>
      <w:r w:rsidR="00612B74" w:rsidRPr="00612B74">
        <w:rPr>
          <w:rFonts w:ascii="Times New Roman" w:eastAsia="Times New Roman" w:hAnsi="Times New Roman" w:cs="Times New Roman"/>
          <w:color w:val="000000"/>
        </w:rPr>
        <w:t>Chris Davis (</w:t>
      </w:r>
      <w:r w:rsidR="00612B74" w:rsidRPr="00612B74">
        <w:rPr>
          <w:rFonts w:ascii="Times New Roman" w:eastAsia="Times New Roman" w:hAnsi="Times New Roman" w:cs="Times New Roman"/>
          <w:iCs/>
          <w:color w:val="000000"/>
          <w:shd w:val="clear" w:color="auto" w:fill="FFFFFF"/>
        </w:rPr>
        <w:t>National Center for Atmospheric Research</w:t>
      </w:r>
      <w:r w:rsidR="00612B74" w:rsidRPr="00612B74">
        <w:rPr>
          <w:rFonts w:ascii="Times New Roman" w:eastAsia="Times New Roman" w:hAnsi="Times New Roman" w:cs="Times New Roman"/>
          <w:color w:val="000000"/>
        </w:rPr>
        <w:t xml:space="preserve">), </w:t>
      </w:r>
      <w:r w:rsidR="00081B63">
        <w:rPr>
          <w:rFonts w:ascii="Times New Roman" w:eastAsia="Times New Roman" w:hAnsi="Times New Roman" w:cs="Times New Roman"/>
          <w:color w:val="000000"/>
        </w:rPr>
        <w:t>Kyle MacRitchie (</w:t>
      </w:r>
      <w:r w:rsidR="00F00829">
        <w:rPr>
          <w:rFonts w:ascii="Times New Roman" w:eastAsia="Times New Roman" w:hAnsi="Times New Roman" w:cs="Times New Roman"/>
          <w:color w:val="000000"/>
        </w:rPr>
        <w:t xml:space="preserve">formerly </w:t>
      </w:r>
      <w:r w:rsidR="00D50154">
        <w:rPr>
          <w:rFonts w:ascii="Times New Roman" w:eastAsia="Times New Roman" w:hAnsi="Times New Roman" w:cs="Times New Roman"/>
          <w:color w:val="000000"/>
        </w:rPr>
        <w:t>University at Albany</w:t>
      </w:r>
      <w:r w:rsidR="00081B63">
        <w:rPr>
          <w:rFonts w:ascii="Times New Roman" w:eastAsia="Times New Roman" w:hAnsi="Times New Roman" w:cs="Times New Roman"/>
          <w:color w:val="000000"/>
        </w:rPr>
        <w:t xml:space="preserve">), </w:t>
      </w:r>
      <w:r w:rsidR="00612B74" w:rsidRPr="00612B74">
        <w:rPr>
          <w:rFonts w:ascii="Times New Roman" w:eastAsia="Times New Roman" w:hAnsi="Times New Roman" w:cs="Times New Roman"/>
          <w:color w:val="000000"/>
        </w:rPr>
        <w:t>Ron McTaggart-Cowan (</w:t>
      </w:r>
      <w:r w:rsidR="00612B74" w:rsidRPr="00612B74">
        <w:rPr>
          <w:rFonts w:ascii="Times New Roman" w:eastAsia="Times New Roman" w:hAnsi="Times New Roman" w:cs="Times New Roman"/>
        </w:rPr>
        <w:t>Environment Canada</w:t>
      </w:r>
      <w:r w:rsidR="00612B74" w:rsidRPr="00612B74">
        <w:rPr>
          <w:rFonts w:ascii="Times New Roman" w:eastAsia="Times New Roman" w:hAnsi="Times New Roman" w:cs="Times New Roman"/>
          <w:color w:val="000000"/>
        </w:rPr>
        <w:t>)</w:t>
      </w:r>
      <w:r w:rsidR="00C22151">
        <w:rPr>
          <w:rFonts w:ascii="Times New Roman" w:eastAsia="Times New Roman" w:hAnsi="Times New Roman" w:cs="Times New Roman"/>
          <w:color w:val="000000"/>
        </w:rPr>
        <w:t xml:space="preserve">, Paul Roundy </w:t>
      </w:r>
      <w:r w:rsidR="00C22151" w:rsidRPr="005D413B">
        <w:rPr>
          <w:rFonts w:ascii="Times New Roman" w:eastAsia="Times New Roman" w:hAnsi="Times New Roman" w:cs="Times New Roman"/>
          <w:color w:val="000000"/>
        </w:rPr>
        <w:t>(</w:t>
      </w:r>
      <w:r w:rsidR="00C22151" w:rsidRPr="00612B74">
        <w:rPr>
          <w:rFonts w:ascii="Times New Roman" w:eastAsia="Times New Roman" w:hAnsi="Times New Roman" w:cs="Times New Roman"/>
          <w:color w:val="000000"/>
        </w:rPr>
        <w:t>University at Albany)</w:t>
      </w:r>
      <w:r w:rsidR="00C22151">
        <w:rPr>
          <w:rFonts w:ascii="Times New Roman" w:eastAsia="Times New Roman" w:hAnsi="Times New Roman" w:cs="Times New Roman"/>
          <w:color w:val="000000"/>
        </w:rPr>
        <w:t xml:space="preserve">, and Ryan Torn </w:t>
      </w:r>
      <w:r w:rsidR="00C22151" w:rsidRPr="005D413B">
        <w:rPr>
          <w:rFonts w:ascii="Times New Roman" w:eastAsia="Times New Roman" w:hAnsi="Times New Roman" w:cs="Times New Roman"/>
          <w:color w:val="000000"/>
        </w:rPr>
        <w:t>(</w:t>
      </w:r>
      <w:r w:rsidR="00C22151" w:rsidRPr="00612B74">
        <w:rPr>
          <w:rFonts w:ascii="Times New Roman" w:eastAsia="Times New Roman" w:hAnsi="Times New Roman" w:cs="Times New Roman"/>
          <w:color w:val="000000"/>
        </w:rPr>
        <w:t>University at Albany)</w:t>
      </w:r>
      <w:r w:rsidR="00612B74" w:rsidRPr="00612B74">
        <w:rPr>
          <w:rFonts w:ascii="Times New Roman" w:eastAsia="Times New Roman" w:hAnsi="Times New Roman" w:cs="Times New Roman"/>
          <w:color w:val="000000"/>
        </w:rPr>
        <w:t xml:space="preserve"> for helpful </w:t>
      </w:r>
      <w:r w:rsidR="00612B74" w:rsidRPr="00612B74">
        <w:rPr>
          <w:rFonts w:ascii="Times New Roman" w:eastAsia="Times New Roman" w:hAnsi="Times New Roman" w:cs="Times New Roman"/>
          <w:color w:val="000000"/>
        </w:rPr>
        <w:lastRenderedPageBreak/>
        <w:t>discussions</w:t>
      </w:r>
      <w:r w:rsidR="00612B74">
        <w:rPr>
          <w:rFonts w:ascii="Times New Roman" w:eastAsia="Times New Roman" w:hAnsi="Times New Roman" w:cs="Times New Roman"/>
          <w:color w:val="000000"/>
        </w:rPr>
        <w:t xml:space="preserve"> and research assistance</w:t>
      </w:r>
      <w:r w:rsidR="00612B74" w:rsidRPr="005D413B">
        <w:rPr>
          <w:rFonts w:ascii="Times New Roman" w:eastAsia="Times New Roman" w:hAnsi="Times New Roman" w:cs="Times New Roman"/>
          <w:color w:val="000000"/>
        </w:rPr>
        <w:t>.  </w:t>
      </w:r>
      <w:proofErr w:type="gramStart"/>
      <w:r w:rsidR="00612B74" w:rsidRPr="005D413B">
        <w:rPr>
          <w:rFonts w:ascii="Times New Roman" w:eastAsia="Times New Roman" w:hAnsi="Times New Roman" w:cs="Times New Roman"/>
          <w:color w:val="000000"/>
        </w:rPr>
        <w:t>This research was funded by NSF Grant</w:t>
      </w:r>
      <w:r w:rsidR="009426E1">
        <w:rPr>
          <w:rFonts w:ascii="Times New Roman" w:eastAsia="Times New Roman" w:hAnsi="Times New Roman" w:cs="Times New Roman"/>
          <w:color w:val="000000"/>
        </w:rPr>
        <w:t>s</w:t>
      </w:r>
      <w:r w:rsidR="00612B74" w:rsidRPr="005D413B">
        <w:rPr>
          <w:rFonts w:ascii="Times New Roman" w:eastAsia="Times New Roman" w:hAnsi="Times New Roman" w:cs="Times New Roman"/>
          <w:color w:val="000000"/>
        </w:rPr>
        <w:t xml:space="preserve"> AGS-0935830 and </w:t>
      </w:r>
      <w:r w:rsidR="00612B74">
        <w:rPr>
          <w:rFonts w:ascii="Times New Roman" w:eastAsia="Times New Roman" w:hAnsi="Times New Roman" w:cs="Times New Roman"/>
          <w:color w:val="000000"/>
        </w:rPr>
        <w:t>AGS-1355960</w:t>
      </w:r>
      <w:proofErr w:type="gramEnd"/>
      <w:r w:rsidR="00612B74" w:rsidRPr="005D413B">
        <w:rPr>
          <w:rFonts w:ascii="Times New Roman" w:eastAsia="Times New Roman" w:hAnsi="Times New Roman" w:cs="Times New Roman"/>
          <w:color w:val="000000"/>
        </w:rPr>
        <w:t>.  </w:t>
      </w:r>
    </w:p>
    <w:p w14:paraId="0E3740FE" w14:textId="77777777" w:rsidR="00351710" w:rsidRDefault="00351710" w:rsidP="000A5FDE">
      <w:pPr>
        <w:spacing w:line="480" w:lineRule="auto"/>
        <w:ind w:firstLine="360"/>
        <w:contextualSpacing/>
        <w:rPr>
          <w:rFonts w:ascii="Times New Roman" w:eastAsia="Times New Roman" w:hAnsi="Times New Roman" w:cs="Times New Roman"/>
          <w:color w:val="000000"/>
        </w:rPr>
      </w:pPr>
    </w:p>
    <w:p w14:paraId="405ED4E6" w14:textId="77777777" w:rsidR="00351710" w:rsidRDefault="00351710" w:rsidP="000A5FDE">
      <w:pPr>
        <w:spacing w:line="480" w:lineRule="auto"/>
        <w:ind w:firstLine="360"/>
        <w:contextualSpacing/>
        <w:rPr>
          <w:rFonts w:ascii="Times New Roman" w:eastAsia="Times New Roman" w:hAnsi="Times New Roman" w:cs="Times New Roman"/>
          <w:color w:val="000000"/>
        </w:rPr>
      </w:pPr>
    </w:p>
    <w:p w14:paraId="21719312" w14:textId="77777777" w:rsidR="00351710" w:rsidRDefault="00351710" w:rsidP="00A240F7">
      <w:pPr>
        <w:spacing w:line="480" w:lineRule="auto"/>
        <w:contextualSpacing/>
        <w:rPr>
          <w:rFonts w:ascii="Times New Roman" w:eastAsia="Times New Roman" w:hAnsi="Times New Roman" w:cs="Times New Roman"/>
          <w:color w:val="000000"/>
        </w:rPr>
      </w:pPr>
    </w:p>
    <w:p w14:paraId="3B922BB4" w14:textId="77777777" w:rsidR="005E507F" w:rsidRDefault="005E507F" w:rsidP="00A240F7">
      <w:pPr>
        <w:spacing w:line="480" w:lineRule="auto"/>
        <w:contextualSpacing/>
        <w:rPr>
          <w:rFonts w:ascii="Times New Roman" w:eastAsia="Times New Roman" w:hAnsi="Times New Roman" w:cs="Times New Roman"/>
          <w:color w:val="000000"/>
        </w:rPr>
      </w:pPr>
    </w:p>
    <w:p w14:paraId="2D3A7545" w14:textId="77777777" w:rsidR="005E507F" w:rsidRDefault="005E507F" w:rsidP="00A240F7">
      <w:pPr>
        <w:spacing w:line="480" w:lineRule="auto"/>
        <w:contextualSpacing/>
        <w:rPr>
          <w:rFonts w:ascii="Times New Roman" w:eastAsia="Times New Roman" w:hAnsi="Times New Roman" w:cs="Times New Roman"/>
          <w:color w:val="000000"/>
        </w:rPr>
      </w:pPr>
    </w:p>
    <w:p w14:paraId="4CB0307B" w14:textId="77777777" w:rsidR="009E5E02" w:rsidRDefault="009E5E02" w:rsidP="00A240F7">
      <w:pPr>
        <w:spacing w:line="480" w:lineRule="auto"/>
        <w:contextualSpacing/>
        <w:rPr>
          <w:rFonts w:ascii="Times New Roman" w:eastAsia="Times New Roman" w:hAnsi="Times New Roman" w:cs="Times New Roman"/>
          <w:color w:val="000000"/>
        </w:rPr>
      </w:pPr>
    </w:p>
    <w:p w14:paraId="3FAC6250" w14:textId="77777777" w:rsidR="00FA413C" w:rsidRDefault="00FA413C" w:rsidP="00A240F7">
      <w:pPr>
        <w:spacing w:line="480" w:lineRule="auto"/>
        <w:contextualSpacing/>
        <w:rPr>
          <w:rFonts w:ascii="Times New Roman" w:eastAsia="Times New Roman" w:hAnsi="Times New Roman" w:cs="Times New Roman"/>
          <w:color w:val="000000"/>
        </w:rPr>
      </w:pPr>
    </w:p>
    <w:p w14:paraId="6D5A433F" w14:textId="77777777" w:rsidR="00FA413C" w:rsidRDefault="00FA413C" w:rsidP="00A240F7">
      <w:pPr>
        <w:spacing w:line="480" w:lineRule="auto"/>
        <w:contextualSpacing/>
        <w:rPr>
          <w:rFonts w:ascii="Times New Roman" w:eastAsia="Times New Roman" w:hAnsi="Times New Roman" w:cs="Times New Roman"/>
          <w:color w:val="000000"/>
        </w:rPr>
      </w:pPr>
    </w:p>
    <w:p w14:paraId="2313FD22" w14:textId="77777777" w:rsidR="00FA413C" w:rsidRDefault="00FA413C" w:rsidP="00A240F7">
      <w:pPr>
        <w:spacing w:line="480" w:lineRule="auto"/>
        <w:contextualSpacing/>
        <w:rPr>
          <w:rFonts w:ascii="Times New Roman" w:eastAsia="Times New Roman" w:hAnsi="Times New Roman" w:cs="Times New Roman"/>
          <w:color w:val="000000"/>
        </w:rPr>
      </w:pPr>
    </w:p>
    <w:p w14:paraId="52CB9B29" w14:textId="77777777" w:rsidR="00FA413C" w:rsidRDefault="00FA413C" w:rsidP="00A240F7">
      <w:pPr>
        <w:spacing w:line="480" w:lineRule="auto"/>
        <w:contextualSpacing/>
        <w:rPr>
          <w:rFonts w:ascii="Times New Roman" w:eastAsia="Times New Roman" w:hAnsi="Times New Roman" w:cs="Times New Roman"/>
          <w:color w:val="000000"/>
        </w:rPr>
      </w:pPr>
    </w:p>
    <w:p w14:paraId="3E5C740C" w14:textId="77777777" w:rsidR="00073258" w:rsidRDefault="00073258" w:rsidP="00A240F7">
      <w:pPr>
        <w:spacing w:line="480" w:lineRule="auto"/>
        <w:contextualSpacing/>
        <w:rPr>
          <w:rFonts w:ascii="Times New Roman" w:eastAsia="Times New Roman" w:hAnsi="Times New Roman" w:cs="Times New Roman"/>
          <w:color w:val="000000"/>
        </w:rPr>
      </w:pPr>
    </w:p>
    <w:p w14:paraId="20DC4B7D" w14:textId="77777777" w:rsidR="00073258" w:rsidRDefault="00073258" w:rsidP="00A240F7">
      <w:pPr>
        <w:spacing w:line="480" w:lineRule="auto"/>
        <w:contextualSpacing/>
        <w:rPr>
          <w:rFonts w:ascii="Times New Roman" w:eastAsia="Times New Roman" w:hAnsi="Times New Roman" w:cs="Times New Roman"/>
          <w:color w:val="000000"/>
        </w:rPr>
      </w:pPr>
    </w:p>
    <w:p w14:paraId="7A1ADCCE" w14:textId="77777777" w:rsidR="00073258" w:rsidRDefault="00073258" w:rsidP="00A240F7">
      <w:pPr>
        <w:spacing w:line="480" w:lineRule="auto"/>
        <w:contextualSpacing/>
        <w:rPr>
          <w:rFonts w:ascii="Times New Roman" w:eastAsia="Times New Roman" w:hAnsi="Times New Roman" w:cs="Times New Roman"/>
          <w:color w:val="000000"/>
        </w:rPr>
      </w:pPr>
    </w:p>
    <w:p w14:paraId="727D6723" w14:textId="77777777" w:rsidR="00073258" w:rsidRDefault="00073258" w:rsidP="00A240F7">
      <w:pPr>
        <w:spacing w:line="480" w:lineRule="auto"/>
        <w:contextualSpacing/>
        <w:rPr>
          <w:rFonts w:ascii="Times New Roman" w:eastAsia="Times New Roman" w:hAnsi="Times New Roman" w:cs="Times New Roman"/>
          <w:color w:val="000000"/>
        </w:rPr>
      </w:pPr>
    </w:p>
    <w:p w14:paraId="328FC587" w14:textId="77777777" w:rsidR="00073258" w:rsidRDefault="00073258" w:rsidP="00A240F7">
      <w:pPr>
        <w:spacing w:line="480" w:lineRule="auto"/>
        <w:contextualSpacing/>
        <w:rPr>
          <w:rFonts w:ascii="Times New Roman" w:eastAsia="Times New Roman" w:hAnsi="Times New Roman" w:cs="Times New Roman"/>
          <w:color w:val="000000"/>
        </w:rPr>
      </w:pPr>
    </w:p>
    <w:p w14:paraId="1B530E34" w14:textId="77777777" w:rsidR="004B573B" w:rsidRDefault="004B573B" w:rsidP="00A240F7">
      <w:pPr>
        <w:spacing w:line="480" w:lineRule="auto"/>
        <w:contextualSpacing/>
        <w:rPr>
          <w:rFonts w:ascii="Times New Roman" w:eastAsia="Times New Roman" w:hAnsi="Times New Roman" w:cs="Times New Roman"/>
          <w:color w:val="000000"/>
        </w:rPr>
      </w:pPr>
    </w:p>
    <w:p w14:paraId="0464D661" w14:textId="77777777" w:rsidR="001F37DE" w:rsidRDefault="001F37DE" w:rsidP="00A240F7">
      <w:pPr>
        <w:spacing w:line="480" w:lineRule="auto"/>
        <w:contextualSpacing/>
        <w:rPr>
          <w:rFonts w:ascii="Times New Roman" w:eastAsia="Times New Roman" w:hAnsi="Times New Roman" w:cs="Times New Roman"/>
          <w:color w:val="000000"/>
        </w:rPr>
      </w:pPr>
    </w:p>
    <w:p w14:paraId="723798BD" w14:textId="77777777" w:rsidR="001F37DE" w:rsidRDefault="001F37DE" w:rsidP="00A240F7">
      <w:pPr>
        <w:spacing w:line="480" w:lineRule="auto"/>
        <w:contextualSpacing/>
        <w:rPr>
          <w:rFonts w:ascii="Times New Roman" w:eastAsia="Times New Roman" w:hAnsi="Times New Roman" w:cs="Times New Roman"/>
          <w:color w:val="000000"/>
        </w:rPr>
      </w:pPr>
    </w:p>
    <w:p w14:paraId="4D6113A9" w14:textId="77777777" w:rsidR="001F37DE" w:rsidRDefault="001F37DE" w:rsidP="00A240F7">
      <w:pPr>
        <w:spacing w:line="480" w:lineRule="auto"/>
        <w:contextualSpacing/>
        <w:rPr>
          <w:rFonts w:ascii="Times New Roman" w:eastAsia="Times New Roman" w:hAnsi="Times New Roman" w:cs="Times New Roman"/>
          <w:color w:val="000000"/>
        </w:rPr>
      </w:pPr>
    </w:p>
    <w:p w14:paraId="1890E333" w14:textId="77777777" w:rsidR="001F37DE" w:rsidRDefault="001F37DE" w:rsidP="00A240F7">
      <w:pPr>
        <w:spacing w:line="480" w:lineRule="auto"/>
        <w:contextualSpacing/>
        <w:rPr>
          <w:rFonts w:ascii="Times New Roman" w:eastAsia="Times New Roman" w:hAnsi="Times New Roman" w:cs="Times New Roman"/>
          <w:color w:val="000000"/>
        </w:rPr>
      </w:pPr>
    </w:p>
    <w:p w14:paraId="2D77BD90" w14:textId="77777777" w:rsidR="001F37DE" w:rsidRDefault="001F37DE" w:rsidP="00A240F7">
      <w:pPr>
        <w:spacing w:line="480" w:lineRule="auto"/>
        <w:contextualSpacing/>
        <w:rPr>
          <w:rFonts w:ascii="Times New Roman" w:eastAsia="Times New Roman" w:hAnsi="Times New Roman" w:cs="Times New Roman"/>
          <w:color w:val="000000"/>
        </w:rPr>
      </w:pPr>
    </w:p>
    <w:p w14:paraId="2C1DC6C6" w14:textId="366D92EF" w:rsidR="00F35496" w:rsidRPr="00F35496" w:rsidRDefault="00F35496" w:rsidP="00B9175A">
      <w:pPr>
        <w:jc w:val="center"/>
        <w:rPr>
          <w:rFonts w:ascii="Times New Roman" w:hAnsi="Times New Roman" w:cs="Times New Roman"/>
          <w:b/>
          <w:color w:val="000000" w:themeColor="text1"/>
        </w:rPr>
      </w:pPr>
      <w:r w:rsidRPr="00B972C1">
        <w:rPr>
          <w:rFonts w:ascii="Times New Roman" w:hAnsi="Times New Roman" w:cs="Times New Roman"/>
          <w:b/>
          <w:color w:val="000000" w:themeColor="text1"/>
        </w:rPr>
        <w:lastRenderedPageBreak/>
        <w:t>REFERENCES</w:t>
      </w:r>
    </w:p>
    <w:p w14:paraId="5215FC91" w14:textId="6802A01D" w:rsidR="00133480" w:rsidRDefault="00133480" w:rsidP="00133480">
      <w:pPr>
        <w:pStyle w:val="NormalWeb"/>
        <w:spacing w:before="2" w:after="2" w:line="480" w:lineRule="auto"/>
        <w:ind w:left="360" w:hanging="360"/>
        <w:contextualSpacing/>
        <w:rPr>
          <w:rFonts w:cs="Times New Roman"/>
        </w:rPr>
      </w:pPr>
      <w:r>
        <w:rPr>
          <w:rFonts w:eastAsia="Times New Roman" w:cs="Times New Roman"/>
        </w:rPr>
        <w:t>Abraham, J., J. W. Strapp, C. Fogarty,</w:t>
      </w:r>
      <w:r w:rsidRPr="003475B4">
        <w:rPr>
          <w:rFonts w:eastAsia="Times New Roman" w:cs="Times New Roman"/>
        </w:rPr>
        <w:t xml:space="preserve"> and </w:t>
      </w:r>
      <w:r>
        <w:rPr>
          <w:rFonts w:eastAsia="Times New Roman" w:cs="Times New Roman"/>
        </w:rPr>
        <w:t>M. Wolde, 2004</w:t>
      </w:r>
      <w:r w:rsidRPr="003475B4">
        <w:rPr>
          <w:rFonts w:eastAsia="Times New Roman" w:cs="Times New Roman"/>
        </w:rPr>
        <w:t xml:space="preserve">: </w:t>
      </w:r>
      <w:r>
        <w:rPr>
          <w:rFonts w:eastAsia="Times New Roman" w:cs="Times New Roman"/>
        </w:rPr>
        <w:t>Extratropical transition of Hurricane Michael: An aircraft investigation</w:t>
      </w:r>
      <w:r w:rsidRPr="003475B4">
        <w:rPr>
          <w:rFonts w:eastAsia="Times New Roman" w:cs="Times New Roman"/>
        </w:rPr>
        <w:t xml:space="preserve">. </w:t>
      </w:r>
      <w:r w:rsidRPr="001E2699">
        <w:rPr>
          <w:rFonts w:cs="Times New Roman"/>
          <w:i/>
          <w:iCs/>
        </w:rPr>
        <w:t>Bull. Amer. Meteor. Soc</w:t>
      </w:r>
      <w:r w:rsidRPr="00D92251">
        <w:rPr>
          <w:rFonts w:cs="Times New Roman"/>
          <w:i/>
          <w:iCs/>
        </w:rPr>
        <w:t>.,</w:t>
      </w:r>
      <w:r w:rsidRPr="001E2699">
        <w:rPr>
          <w:rFonts w:cs="Times New Roman"/>
        </w:rPr>
        <w:t xml:space="preserve"> </w:t>
      </w:r>
      <w:r w:rsidRPr="001E2699">
        <w:rPr>
          <w:rFonts w:cs="Times New Roman"/>
          <w:b/>
          <w:bCs/>
        </w:rPr>
        <w:t>85,</w:t>
      </w:r>
      <w:r>
        <w:rPr>
          <w:rFonts w:cs="Times New Roman"/>
          <w:b/>
          <w:bCs/>
        </w:rPr>
        <w:t xml:space="preserve"> </w:t>
      </w:r>
      <w:r>
        <w:rPr>
          <w:rFonts w:cs="Times New Roman"/>
        </w:rPr>
        <w:t>1323–1339</w:t>
      </w:r>
      <w:r w:rsidRPr="001E2699">
        <w:rPr>
          <w:rFonts w:cs="Times New Roman"/>
        </w:rPr>
        <w:t>.</w:t>
      </w:r>
    </w:p>
    <w:p w14:paraId="5B9EF329" w14:textId="7819B780" w:rsidR="002A3B38" w:rsidRPr="003475B4" w:rsidRDefault="002A3B38" w:rsidP="00133480">
      <w:pPr>
        <w:pStyle w:val="NormalWeb"/>
        <w:spacing w:before="2" w:after="2" w:line="480" w:lineRule="auto"/>
        <w:ind w:left="360" w:hanging="360"/>
        <w:contextualSpacing/>
        <w:rPr>
          <w:rFonts w:eastAsia="Times New Roman" w:cs="Times New Roman"/>
        </w:rPr>
      </w:pPr>
      <w:r>
        <w:rPr>
          <w:rFonts w:cs="Times New Roman"/>
        </w:rPr>
        <w:t xml:space="preserve">Avila, L. A., 1991: Atlantic tropical systems of 1990. </w:t>
      </w:r>
      <w:r w:rsidRPr="00BF3B91">
        <w:rPr>
          <w:rStyle w:val="citationsource-journal"/>
          <w:rFonts w:eastAsia="Times New Roman" w:cs="Times New Roman"/>
          <w:i/>
          <w:iCs/>
          <w:color w:val="000000" w:themeColor="text1"/>
          <w:shd w:val="clear" w:color="auto" w:fill="FFFFFF"/>
        </w:rPr>
        <w:t xml:space="preserve">Mon. Wea. </w:t>
      </w:r>
      <w:r w:rsidRPr="00D92251">
        <w:rPr>
          <w:rStyle w:val="citationsource-journal"/>
          <w:rFonts w:eastAsia="Times New Roman" w:cs="Times New Roman"/>
          <w:i/>
          <w:iCs/>
          <w:color w:val="000000" w:themeColor="text1"/>
          <w:shd w:val="clear" w:color="auto" w:fill="FFFFFF"/>
        </w:rPr>
        <w:t>Rev.</w:t>
      </w:r>
      <w:r w:rsidRPr="00D92251">
        <w:rPr>
          <w:rFonts w:cs="Times New Roman"/>
          <w:i/>
          <w:color w:val="000000" w:themeColor="text1"/>
          <w:shd w:val="clear" w:color="auto" w:fill="FFFFFF"/>
        </w:rPr>
        <w:t>,</w:t>
      </w:r>
      <w:r w:rsidRPr="00D92251">
        <w:rPr>
          <w:rStyle w:val="apple-converted-space"/>
          <w:rFonts w:eastAsia="Times New Roman" w:cs="Times New Roman"/>
          <w:i/>
          <w:color w:val="000000" w:themeColor="text1"/>
          <w:shd w:val="clear" w:color="auto" w:fill="FFFFFF"/>
        </w:rPr>
        <w:t> </w:t>
      </w:r>
      <w:r>
        <w:rPr>
          <w:rFonts w:cs="Times New Roman"/>
          <w:b/>
          <w:bCs/>
          <w:color w:val="000000" w:themeColor="text1"/>
          <w:shd w:val="clear" w:color="auto" w:fill="FFFFFF"/>
        </w:rPr>
        <w:t>119</w:t>
      </w:r>
      <w:r w:rsidRPr="00BF3B91">
        <w:rPr>
          <w:rFonts w:cs="Times New Roman"/>
          <w:b/>
          <w:color w:val="000000" w:themeColor="text1"/>
          <w:shd w:val="clear" w:color="auto" w:fill="FFFFFF"/>
        </w:rPr>
        <w:t>,</w:t>
      </w:r>
      <w:r w:rsidRPr="00BF3B91">
        <w:rPr>
          <w:rStyle w:val="apple-converted-space"/>
          <w:rFonts w:eastAsia="Times New Roman" w:cs="Times New Roman"/>
          <w:color w:val="000000" w:themeColor="text1"/>
          <w:shd w:val="clear" w:color="auto" w:fill="FFFFFF"/>
        </w:rPr>
        <w:t> </w:t>
      </w:r>
      <w:r>
        <w:rPr>
          <w:rStyle w:val="nlmfpage"/>
          <w:rFonts w:eastAsia="Times New Roman" w:cs="Times New Roman"/>
          <w:color w:val="000000" w:themeColor="text1"/>
          <w:shd w:val="clear" w:color="auto" w:fill="FFFFFF"/>
        </w:rPr>
        <w:t>2027</w:t>
      </w:r>
      <w:r w:rsidRPr="00BF3B91">
        <w:rPr>
          <w:rFonts w:cs="Times New Roman"/>
          <w:color w:val="000000" w:themeColor="text1"/>
          <w:shd w:val="clear" w:color="auto" w:fill="FFFFFF"/>
        </w:rPr>
        <w:t>–</w:t>
      </w:r>
      <w:r>
        <w:rPr>
          <w:rStyle w:val="nlmlpage"/>
          <w:rFonts w:eastAsia="Times New Roman" w:cs="Times New Roman"/>
          <w:color w:val="000000" w:themeColor="text1"/>
          <w:shd w:val="clear" w:color="auto" w:fill="FFFFFF"/>
        </w:rPr>
        <w:t>2033</w:t>
      </w:r>
      <w:r w:rsidRPr="00BF3B91">
        <w:rPr>
          <w:rFonts w:cs="Times New Roman"/>
          <w:color w:val="000000" w:themeColor="text1"/>
          <w:shd w:val="clear" w:color="auto" w:fill="FFFFFF"/>
        </w:rPr>
        <w:t>.</w:t>
      </w:r>
    </w:p>
    <w:p w14:paraId="0FEFF8E4" w14:textId="0BA57621" w:rsidR="00BB327D" w:rsidRDefault="00BB327D" w:rsidP="00B9175A">
      <w:pPr>
        <w:pStyle w:val="NormalWeb"/>
        <w:spacing w:before="2" w:after="2" w:line="480" w:lineRule="auto"/>
        <w:ind w:left="360" w:hanging="360"/>
        <w:contextualSpacing/>
        <w:rPr>
          <w:rFonts w:cs="Times New Roman"/>
        </w:rPr>
      </w:pPr>
      <w:r>
        <w:rPr>
          <w:rFonts w:cs="Times New Roman"/>
        </w:rPr>
        <w:t xml:space="preserve">Avila, L. A., and S. R. Stewart, 2013: Atlantic hurricane season of 2011. </w:t>
      </w:r>
      <w:r w:rsidRPr="00BB327D">
        <w:rPr>
          <w:rFonts w:cs="Times New Roman"/>
          <w:i/>
        </w:rPr>
        <w:t>Mon. Wea. Rev.,</w:t>
      </w:r>
      <w:r>
        <w:rPr>
          <w:rFonts w:cs="Times New Roman"/>
        </w:rPr>
        <w:t xml:space="preserve"> </w:t>
      </w:r>
      <w:r w:rsidRPr="00BB327D">
        <w:rPr>
          <w:rFonts w:cs="Times New Roman"/>
          <w:b/>
        </w:rPr>
        <w:t>141,</w:t>
      </w:r>
      <w:r>
        <w:rPr>
          <w:rFonts w:cs="Times New Roman"/>
        </w:rPr>
        <w:t xml:space="preserve"> 2577</w:t>
      </w:r>
      <w:r w:rsidRPr="00BF3B91">
        <w:rPr>
          <w:rFonts w:cs="Times New Roman"/>
          <w:color w:val="000000" w:themeColor="text1"/>
          <w:shd w:val="clear" w:color="auto" w:fill="FFFFFF"/>
        </w:rPr>
        <w:t>–</w:t>
      </w:r>
      <w:r>
        <w:rPr>
          <w:rFonts w:cs="Times New Roman"/>
        </w:rPr>
        <w:t>2596.</w:t>
      </w:r>
    </w:p>
    <w:p w14:paraId="0A5AC028" w14:textId="12E4320C" w:rsidR="00824F32" w:rsidRDefault="00824F32" w:rsidP="003475B4">
      <w:pPr>
        <w:pStyle w:val="NormalWeb"/>
        <w:spacing w:before="2" w:after="2" w:line="480" w:lineRule="auto"/>
        <w:ind w:left="360" w:hanging="360"/>
        <w:contextualSpacing/>
        <w:rPr>
          <w:rFonts w:cs="Times New Roman"/>
        </w:rPr>
      </w:pPr>
      <w:r>
        <w:rPr>
          <w:rFonts w:cs="Times New Roman"/>
        </w:rPr>
        <w:t>Beven, J. L.</w:t>
      </w:r>
      <w:r w:rsidR="00485AC9">
        <w:rPr>
          <w:rFonts w:cs="Times New Roman"/>
        </w:rPr>
        <w:t>, II</w:t>
      </w:r>
      <w:r>
        <w:rPr>
          <w:rFonts w:cs="Times New Roman"/>
        </w:rPr>
        <w:t>, 2012: Tropical cyclone report: Tropical Storm Beryl, 26–30 May 2012. National Hurricane Center</w:t>
      </w:r>
      <w:r w:rsidR="00CC2C53">
        <w:rPr>
          <w:rFonts w:cs="Times New Roman"/>
        </w:rPr>
        <w:t>, 22 pp.</w:t>
      </w:r>
    </w:p>
    <w:p w14:paraId="13787D01" w14:textId="2F0D85B4" w:rsidR="007B1659" w:rsidRDefault="007B1659" w:rsidP="003475B4">
      <w:pPr>
        <w:pStyle w:val="NormalWeb"/>
        <w:spacing w:before="2" w:after="2" w:line="480" w:lineRule="auto"/>
        <w:ind w:left="360" w:hanging="360"/>
        <w:contextualSpacing/>
        <w:rPr>
          <w:rFonts w:cs="Times New Roman"/>
          <w:color w:val="000000" w:themeColor="text1"/>
          <w:shd w:val="clear" w:color="auto" w:fill="FFFFFF"/>
        </w:rPr>
      </w:pPr>
      <w:r>
        <w:rPr>
          <w:rFonts w:cs="Times New Roman"/>
        </w:rPr>
        <w:t>Beven, J. L.</w:t>
      </w:r>
      <w:r w:rsidR="00485AC9">
        <w:rPr>
          <w:rFonts w:cs="Times New Roman"/>
        </w:rPr>
        <w:t>, II</w:t>
      </w:r>
      <w:r>
        <w:rPr>
          <w:rFonts w:cs="Times New Roman"/>
        </w:rPr>
        <w:t>, S. R. Stewart, M. B. Lawrence, L. A. Avila, J. L. F</w:t>
      </w:r>
      <w:r w:rsidR="00AC7F5C">
        <w:rPr>
          <w:rFonts w:cs="Times New Roman"/>
        </w:rPr>
        <w:t xml:space="preserve">ranklin, and R. J. Pasch, 2003: </w:t>
      </w:r>
      <w:r>
        <w:rPr>
          <w:rFonts w:cs="Times New Roman"/>
        </w:rPr>
        <w:t xml:space="preserve">Atlantic hurricane season of 2001. </w:t>
      </w:r>
      <w:r w:rsidRPr="00BF3B91">
        <w:rPr>
          <w:rStyle w:val="citationsource-journal"/>
          <w:rFonts w:eastAsia="Times New Roman" w:cs="Times New Roman"/>
          <w:i/>
          <w:iCs/>
          <w:color w:val="000000" w:themeColor="text1"/>
          <w:shd w:val="clear" w:color="auto" w:fill="FFFFFF"/>
        </w:rPr>
        <w:t xml:space="preserve">Mon. Wea. </w:t>
      </w:r>
      <w:r w:rsidRPr="00D92251">
        <w:rPr>
          <w:rStyle w:val="citationsource-journal"/>
          <w:rFonts w:eastAsia="Times New Roman" w:cs="Times New Roman"/>
          <w:i/>
          <w:iCs/>
          <w:color w:val="000000" w:themeColor="text1"/>
          <w:shd w:val="clear" w:color="auto" w:fill="FFFFFF"/>
        </w:rPr>
        <w:t>Rev.</w:t>
      </w:r>
      <w:r w:rsidRPr="00D92251">
        <w:rPr>
          <w:rFonts w:cs="Times New Roman"/>
          <w:i/>
          <w:color w:val="000000" w:themeColor="text1"/>
          <w:shd w:val="clear" w:color="auto" w:fill="FFFFFF"/>
        </w:rPr>
        <w:t>,</w:t>
      </w:r>
      <w:r w:rsidRPr="00D92251">
        <w:rPr>
          <w:rStyle w:val="apple-converted-space"/>
          <w:rFonts w:eastAsia="Times New Roman" w:cs="Times New Roman"/>
          <w:i/>
          <w:color w:val="000000" w:themeColor="text1"/>
          <w:shd w:val="clear" w:color="auto" w:fill="FFFFFF"/>
        </w:rPr>
        <w:t> </w:t>
      </w:r>
      <w:r w:rsidRPr="00BF3B91">
        <w:rPr>
          <w:rFonts w:cs="Times New Roman"/>
          <w:b/>
          <w:bCs/>
          <w:color w:val="000000" w:themeColor="text1"/>
          <w:shd w:val="clear" w:color="auto" w:fill="FFFFFF"/>
        </w:rPr>
        <w:t>13</w:t>
      </w:r>
      <w:r>
        <w:rPr>
          <w:rFonts w:cs="Times New Roman"/>
          <w:b/>
          <w:bCs/>
          <w:color w:val="000000" w:themeColor="text1"/>
          <w:shd w:val="clear" w:color="auto" w:fill="FFFFFF"/>
        </w:rPr>
        <w:t>1</w:t>
      </w:r>
      <w:r w:rsidRPr="00BF3B91">
        <w:rPr>
          <w:rFonts w:cs="Times New Roman"/>
          <w:b/>
          <w:color w:val="000000" w:themeColor="text1"/>
          <w:shd w:val="clear" w:color="auto" w:fill="FFFFFF"/>
        </w:rPr>
        <w:t>,</w:t>
      </w:r>
      <w:r w:rsidRPr="00BF3B91">
        <w:rPr>
          <w:rStyle w:val="apple-converted-space"/>
          <w:rFonts w:eastAsia="Times New Roman" w:cs="Times New Roman"/>
          <w:color w:val="000000" w:themeColor="text1"/>
          <w:shd w:val="clear" w:color="auto" w:fill="FFFFFF"/>
        </w:rPr>
        <w:t> </w:t>
      </w:r>
      <w:r>
        <w:rPr>
          <w:rStyle w:val="nlmfpage"/>
          <w:rFonts w:eastAsia="Times New Roman" w:cs="Times New Roman"/>
          <w:color w:val="000000" w:themeColor="text1"/>
          <w:shd w:val="clear" w:color="auto" w:fill="FFFFFF"/>
        </w:rPr>
        <w:t>1454</w:t>
      </w:r>
      <w:r w:rsidRPr="00BF3B91">
        <w:rPr>
          <w:rFonts w:cs="Times New Roman"/>
          <w:color w:val="000000" w:themeColor="text1"/>
          <w:shd w:val="clear" w:color="auto" w:fill="FFFFFF"/>
        </w:rPr>
        <w:t>–</w:t>
      </w:r>
      <w:r>
        <w:rPr>
          <w:rStyle w:val="nlmlpage"/>
          <w:rFonts w:eastAsia="Times New Roman" w:cs="Times New Roman"/>
          <w:color w:val="000000" w:themeColor="text1"/>
          <w:shd w:val="clear" w:color="auto" w:fill="FFFFFF"/>
        </w:rPr>
        <w:t>1484</w:t>
      </w:r>
      <w:r w:rsidRPr="00BF3B91">
        <w:rPr>
          <w:rFonts w:cs="Times New Roman"/>
          <w:color w:val="000000" w:themeColor="text1"/>
          <w:shd w:val="clear" w:color="auto" w:fill="FFFFFF"/>
        </w:rPr>
        <w:t>.</w:t>
      </w:r>
    </w:p>
    <w:p w14:paraId="358CEC5E" w14:textId="74D444F4" w:rsidR="00BA6437" w:rsidRPr="00EC59B2" w:rsidRDefault="00BA6437" w:rsidP="00EC59B2">
      <w:pPr>
        <w:pStyle w:val="NormalWeb"/>
        <w:spacing w:before="2" w:after="2" w:line="480" w:lineRule="auto"/>
        <w:ind w:left="360" w:hanging="360"/>
        <w:contextualSpacing/>
        <w:rPr>
          <w:rFonts w:cs="Times New Roman"/>
          <w:b/>
          <w:color w:val="000000" w:themeColor="text1"/>
          <w:shd w:val="clear" w:color="auto" w:fill="FFFFFF"/>
        </w:rPr>
      </w:pPr>
      <w:r>
        <w:rPr>
          <w:rFonts w:cs="Times New Roman"/>
        </w:rPr>
        <w:t xml:space="preserve">Beven, J. L., </w:t>
      </w:r>
      <w:r w:rsidR="00485AC9">
        <w:rPr>
          <w:rFonts w:cs="Times New Roman"/>
        </w:rPr>
        <w:t xml:space="preserve">II, </w:t>
      </w:r>
      <w:r w:rsidRPr="00B972C1">
        <w:rPr>
          <w:rFonts w:cs="Times New Roman"/>
          <w:color w:val="000000" w:themeColor="text1"/>
        </w:rPr>
        <w:t>and Coauthors</w:t>
      </w:r>
      <w:r>
        <w:rPr>
          <w:rFonts w:cs="Times New Roman"/>
        </w:rPr>
        <w:t xml:space="preserve">, 2008: Atlantic hurricane season of 2005. </w:t>
      </w:r>
      <w:r w:rsidR="00EC59B2">
        <w:rPr>
          <w:rStyle w:val="citationsource-journal"/>
          <w:rFonts w:eastAsia="Times New Roman" w:cs="Times New Roman"/>
          <w:i/>
          <w:iCs/>
          <w:color w:val="000000" w:themeColor="text1"/>
          <w:shd w:val="clear" w:color="auto" w:fill="FFFFFF"/>
        </w:rPr>
        <w:t xml:space="preserve">Mon. </w:t>
      </w:r>
      <w:r>
        <w:rPr>
          <w:rStyle w:val="citationsource-journal"/>
          <w:rFonts w:eastAsia="Times New Roman" w:cs="Times New Roman"/>
          <w:i/>
          <w:iCs/>
          <w:color w:val="000000" w:themeColor="text1"/>
          <w:shd w:val="clear" w:color="auto" w:fill="FFFFFF"/>
        </w:rPr>
        <w:t>Wea.</w:t>
      </w:r>
      <w:r w:rsidR="00EC59B2">
        <w:rPr>
          <w:rStyle w:val="citationsource-journal"/>
          <w:rFonts w:eastAsia="Times New Roman" w:cs="Times New Roman"/>
          <w:i/>
          <w:iCs/>
          <w:color w:val="000000" w:themeColor="text1"/>
          <w:shd w:val="clear" w:color="auto" w:fill="FFFFFF"/>
        </w:rPr>
        <w:t xml:space="preserve"> Rev.</w:t>
      </w:r>
      <w:r w:rsidR="00B80D5D">
        <w:rPr>
          <w:rStyle w:val="citationsource-journal"/>
          <w:rFonts w:eastAsia="Times New Roman" w:cs="Times New Roman"/>
          <w:i/>
          <w:iCs/>
          <w:color w:val="000000" w:themeColor="text1"/>
          <w:shd w:val="clear" w:color="auto" w:fill="FFFFFF"/>
        </w:rPr>
        <w:t>,</w:t>
      </w:r>
      <w:r w:rsidR="00EC59B2">
        <w:rPr>
          <w:rFonts w:cs="Times New Roman"/>
          <w:i/>
          <w:color w:val="000000" w:themeColor="text1"/>
          <w:shd w:val="clear" w:color="auto" w:fill="FFFFFF"/>
        </w:rPr>
        <w:t xml:space="preserve"> </w:t>
      </w:r>
      <w:r w:rsidRPr="00BF3B91">
        <w:rPr>
          <w:rFonts w:cs="Times New Roman"/>
          <w:b/>
          <w:bCs/>
          <w:color w:val="000000" w:themeColor="text1"/>
          <w:shd w:val="clear" w:color="auto" w:fill="FFFFFF"/>
        </w:rPr>
        <w:t>13</w:t>
      </w:r>
      <w:r>
        <w:rPr>
          <w:rFonts w:cs="Times New Roman"/>
          <w:b/>
          <w:bCs/>
          <w:color w:val="000000" w:themeColor="text1"/>
          <w:shd w:val="clear" w:color="auto" w:fill="FFFFFF"/>
        </w:rPr>
        <w:t>6</w:t>
      </w:r>
      <w:r w:rsidRPr="00BF3B91">
        <w:rPr>
          <w:rFonts w:cs="Times New Roman"/>
          <w:b/>
          <w:color w:val="000000" w:themeColor="text1"/>
          <w:shd w:val="clear" w:color="auto" w:fill="FFFFFF"/>
        </w:rPr>
        <w:t>,</w:t>
      </w:r>
      <w:r w:rsidR="00763FC7">
        <w:rPr>
          <w:rFonts w:cs="Times New Roman"/>
          <w:b/>
          <w:color w:val="000000" w:themeColor="text1"/>
          <w:shd w:val="clear" w:color="auto" w:fill="FFFFFF"/>
        </w:rPr>
        <w:t xml:space="preserve"> </w:t>
      </w:r>
      <w:r>
        <w:rPr>
          <w:rStyle w:val="nlmfpage"/>
          <w:rFonts w:eastAsia="Times New Roman" w:cs="Times New Roman"/>
          <w:color w:val="000000" w:themeColor="text1"/>
          <w:shd w:val="clear" w:color="auto" w:fill="FFFFFF"/>
        </w:rPr>
        <w:t>1109</w:t>
      </w:r>
      <w:r w:rsidRPr="00BF3B91">
        <w:rPr>
          <w:rFonts w:cs="Times New Roman"/>
          <w:color w:val="000000" w:themeColor="text1"/>
          <w:shd w:val="clear" w:color="auto" w:fill="FFFFFF"/>
        </w:rPr>
        <w:t>–</w:t>
      </w:r>
      <w:r>
        <w:rPr>
          <w:rStyle w:val="nlmlpage"/>
          <w:rFonts w:eastAsia="Times New Roman" w:cs="Times New Roman"/>
          <w:color w:val="000000" w:themeColor="text1"/>
          <w:shd w:val="clear" w:color="auto" w:fill="FFFFFF"/>
        </w:rPr>
        <w:t>1173</w:t>
      </w:r>
      <w:r w:rsidRPr="00BF3B91">
        <w:rPr>
          <w:rFonts w:cs="Times New Roman"/>
          <w:color w:val="000000" w:themeColor="text1"/>
          <w:shd w:val="clear" w:color="auto" w:fill="FFFFFF"/>
        </w:rPr>
        <w:t>.</w:t>
      </w:r>
    </w:p>
    <w:p w14:paraId="02437B1E" w14:textId="498672AA" w:rsidR="003475B4" w:rsidRPr="003475B4" w:rsidRDefault="002227B6" w:rsidP="003475B4">
      <w:pPr>
        <w:pStyle w:val="NormalWeb"/>
        <w:spacing w:before="2" w:after="2" w:line="480" w:lineRule="auto"/>
        <w:ind w:left="360" w:hanging="360"/>
        <w:contextualSpacing/>
        <w:rPr>
          <w:rFonts w:eastAsia="Times New Roman" w:cs="Times New Roman"/>
        </w:rPr>
      </w:pPr>
      <w:r>
        <w:rPr>
          <w:rFonts w:eastAsia="Times New Roman" w:cs="Times New Roman"/>
        </w:rPr>
        <w:t>Č</w:t>
      </w:r>
      <w:r w:rsidR="003475B4" w:rsidRPr="003475B4">
        <w:rPr>
          <w:rFonts w:eastAsia="Times New Roman" w:cs="Times New Roman"/>
        </w:rPr>
        <w:t xml:space="preserve">ampa, J., and H. Wernli, 2012: A PV perspective on the vertical structure of mature midlatitude cyclones in the Northern Hemisphere. </w:t>
      </w:r>
      <w:r w:rsidR="003475B4" w:rsidRPr="002227B6">
        <w:rPr>
          <w:rFonts w:eastAsia="Times New Roman" w:cs="Times New Roman"/>
          <w:i/>
        </w:rPr>
        <w:t>J. Atmos. Sci.,</w:t>
      </w:r>
      <w:r w:rsidR="003475B4" w:rsidRPr="003475B4">
        <w:rPr>
          <w:rFonts w:eastAsia="Times New Roman" w:cs="Times New Roman"/>
        </w:rPr>
        <w:t xml:space="preserve"> </w:t>
      </w:r>
      <w:r w:rsidR="003475B4" w:rsidRPr="002227B6">
        <w:rPr>
          <w:rFonts w:eastAsia="Times New Roman" w:cs="Times New Roman"/>
          <w:b/>
        </w:rPr>
        <w:t>69,</w:t>
      </w:r>
      <w:r w:rsidR="003475B4" w:rsidRPr="003475B4">
        <w:rPr>
          <w:rFonts w:eastAsia="Times New Roman" w:cs="Times New Roman"/>
        </w:rPr>
        <w:t xml:space="preserve"> 725–74</w:t>
      </w:r>
      <w:r w:rsidR="00C22151">
        <w:rPr>
          <w:rFonts w:eastAsia="Times New Roman" w:cs="Times New Roman"/>
        </w:rPr>
        <w:t>0.</w:t>
      </w:r>
    </w:p>
    <w:p w14:paraId="01A45DEB" w14:textId="77777777" w:rsidR="00F35496" w:rsidRPr="00BF3B91" w:rsidRDefault="00F35496" w:rsidP="00B9175A">
      <w:pPr>
        <w:pStyle w:val="NormalWeb"/>
        <w:spacing w:line="480" w:lineRule="auto"/>
        <w:ind w:left="360" w:hanging="360"/>
        <w:contextualSpacing/>
        <w:rPr>
          <w:rFonts w:cs="Times New Roman"/>
          <w:color w:val="000000" w:themeColor="text1"/>
          <w:shd w:val="clear" w:color="auto" w:fill="FFFFFF"/>
        </w:rPr>
      </w:pPr>
      <w:bookmarkStart w:id="1" w:name="I1520-0434-18-6-1052-BROWNING2"/>
      <w:bookmarkEnd w:id="1"/>
      <w:r w:rsidRPr="00217D51">
        <w:rPr>
          <w:rFonts w:cs="Times New Roman"/>
          <w:color w:val="000000" w:themeColor="text1"/>
          <w:shd w:val="clear" w:color="auto" w:fill="FFFFFF"/>
        </w:rPr>
        <w:t>Cordeira</w:t>
      </w:r>
      <w:r w:rsidRPr="00163E8D">
        <w:rPr>
          <w:rStyle w:val="nlmx"/>
          <w:rFonts w:eastAsia="Times New Roman" w:cs="Times New Roman"/>
          <w:color w:val="000000" w:themeColor="text1"/>
          <w:shd w:val="clear" w:color="auto" w:fill="FFFFFF"/>
        </w:rPr>
        <w:t>,</w:t>
      </w:r>
      <w:r w:rsidRPr="00163E8D">
        <w:rPr>
          <w:rStyle w:val="apple-converted-space"/>
          <w:rFonts w:eastAsia="Times New Roman" w:cs="Times New Roman"/>
          <w:color w:val="000000" w:themeColor="text1"/>
          <w:shd w:val="clear" w:color="auto" w:fill="FFFFFF"/>
        </w:rPr>
        <w:t> </w:t>
      </w:r>
      <w:r w:rsidRPr="00163E8D">
        <w:rPr>
          <w:rFonts w:cs="Times New Roman"/>
          <w:color w:val="000000" w:themeColor="text1"/>
          <w:shd w:val="clear" w:color="auto" w:fill="FFFFFF"/>
        </w:rPr>
        <w:t>J. M.</w:t>
      </w:r>
      <w:r w:rsidRPr="00163E8D">
        <w:rPr>
          <w:rStyle w:val="nlmx"/>
          <w:rFonts w:eastAsia="Times New Roman" w:cs="Times New Roman"/>
          <w:color w:val="000000" w:themeColor="text1"/>
          <w:shd w:val="clear" w:color="auto" w:fill="FFFFFF"/>
        </w:rPr>
        <w:t>, and</w:t>
      </w:r>
      <w:r w:rsidRPr="00163E8D">
        <w:rPr>
          <w:rStyle w:val="apple-converted-space"/>
          <w:rFonts w:eastAsia="Times New Roman" w:cs="Times New Roman"/>
          <w:color w:val="000000" w:themeColor="text1"/>
          <w:shd w:val="clear" w:color="auto" w:fill="FFFFFF"/>
        </w:rPr>
        <w:t> </w:t>
      </w:r>
      <w:r w:rsidRPr="00163E8D">
        <w:rPr>
          <w:rFonts w:cs="Times New Roman"/>
          <w:color w:val="000000" w:themeColor="text1"/>
          <w:shd w:val="clear" w:color="auto" w:fill="FFFFFF"/>
        </w:rPr>
        <w:t>L. F.</w:t>
      </w:r>
      <w:r w:rsidRPr="00163E8D">
        <w:rPr>
          <w:rStyle w:val="apple-converted-space"/>
          <w:rFonts w:eastAsia="Times New Roman" w:cs="Times New Roman"/>
          <w:color w:val="000000" w:themeColor="text1"/>
          <w:shd w:val="clear" w:color="auto" w:fill="FFFFFF"/>
        </w:rPr>
        <w:t> </w:t>
      </w:r>
      <w:r w:rsidRPr="00BF3B91">
        <w:rPr>
          <w:rFonts w:cs="Times New Roman"/>
          <w:color w:val="000000" w:themeColor="text1"/>
          <w:shd w:val="clear" w:color="auto" w:fill="FFFFFF"/>
        </w:rPr>
        <w:t>Bosart,</w:t>
      </w:r>
      <w:r w:rsidRPr="00BF3B91">
        <w:rPr>
          <w:rStyle w:val="apple-converted-space"/>
          <w:rFonts w:eastAsia="Times New Roman" w:cs="Times New Roman"/>
          <w:color w:val="000000" w:themeColor="text1"/>
          <w:shd w:val="clear" w:color="auto" w:fill="FFFFFF"/>
        </w:rPr>
        <w:t> </w:t>
      </w:r>
      <w:r w:rsidRPr="00BF3B91">
        <w:rPr>
          <w:rStyle w:val="nlmyear"/>
          <w:rFonts w:eastAsia="Times New Roman" w:cs="Times New Roman"/>
          <w:color w:val="000000" w:themeColor="text1"/>
          <w:shd w:val="clear" w:color="auto" w:fill="FFFFFF"/>
        </w:rPr>
        <w:t>2010</w:t>
      </w:r>
      <w:r w:rsidRPr="00BF3B91">
        <w:rPr>
          <w:rFonts w:cs="Times New Roman"/>
          <w:color w:val="000000" w:themeColor="text1"/>
          <w:shd w:val="clear" w:color="auto" w:fill="FFFFFF"/>
        </w:rPr>
        <w:t>:</w:t>
      </w:r>
      <w:r w:rsidRPr="00BF3B91">
        <w:rPr>
          <w:rStyle w:val="apple-converted-space"/>
          <w:rFonts w:eastAsia="Times New Roman" w:cs="Times New Roman"/>
          <w:color w:val="000000" w:themeColor="text1"/>
          <w:shd w:val="clear" w:color="auto" w:fill="FFFFFF"/>
        </w:rPr>
        <w:t> </w:t>
      </w:r>
      <w:r w:rsidRPr="00BF3B91">
        <w:rPr>
          <w:rStyle w:val="nlmarticle-title"/>
          <w:rFonts w:eastAsia="Times New Roman" w:cs="Times New Roman"/>
          <w:color w:val="000000" w:themeColor="text1"/>
          <w:shd w:val="clear" w:color="auto" w:fill="FFFFFF"/>
        </w:rPr>
        <w:t>The antecedent large-scale conditions of the “Perfect Storms” of late October and early November 1991</w:t>
      </w:r>
      <w:r w:rsidRPr="00BF3B91">
        <w:rPr>
          <w:rFonts w:cs="Times New Roman"/>
          <w:color w:val="000000" w:themeColor="text1"/>
          <w:shd w:val="clear" w:color="auto" w:fill="FFFFFF"/>
        </w:rPr>
        <w:t>.</w:t>
      </w:r>
      <w:r w:rsidRPr="00BF3B91">
        <w:rPr>
          <w:rStyle w:val="apple-converted-space"/>
          <w:rFonts w:eastAsia="Times New Roman" w:cs="Times New Roman"/>
          <w:color w:val="000000" w:themeColor="text1"/>
          <w:shd w:val="clear" w:color="auto" w:fill="FFFFFF"/>
        </w:rPr>
        <w:t> </w:t>
      </w:r>
      <w:r w:rsidRPr="00BF3B91">
        <w:rPr>
          <w:rStyle w:val="citationsource-journal"/>
          <w:rFonts w:eastAsia="Times New Roman" w:cs="Times New Roman"/>
          <w:i/>
          <w:iCs/>
          <w:color w:val="000000" w:themeColor="text1"/>
          <w:shd w:val="clear" w:color="auto" w:fill="FFFFFF"/>
        </w:rPr>
        <w:t xml:space="preserve">Mon. Wea. </w:t>
      </w:r>
      <w:r w:rsidRPr="00D92251">
        <w:rPr>
          <w:rStyle w:val="citationsource-journal"/>
          <w:rFonts w:eastAsia="Times New Roman" w:cs="Times New Roman"/>
          <w:i/>
          <w:iCs/>
          <w:color w:val="000000" w:themeColor="text1"/>
          <w:shd w:val="clear" w:color="auto" w:fill="FFFFFF"/>
        </w:rPr>
        <w:t>Rev.</w:t>
      </w:r>
      <w:r w:rsidRPr="00D92251">
        <w:rPr>
          <w:rFonts w:cs="Times New Roman"/>
          <w:i/>
          <w:color w:val="000000" w:themeColor="text1"/>
          <w:shd w:val="clear" w:color="auto" w:fill="FFFFFF"/>
        </w:rPr>
        <w:t>,</w:t>
      </w:r>
      <w:r w:rsidRPr="00D92251">
        <w:rPr>
          <w:rStyle w:val="apple-converted-space"/>
          <w:rFonts w:eastAsia="Times New Roman" w:cs="Times New Roman"/>
          <w:i/>
          <w:color w:val="000000" w:themeColor="text1"/>
          <w:shd w:val="clear" w:color="auto" w:fill="FFFFFF"/>
        </w:rPr>
        <w:t> </w:t>
      </w:r>
      <w:r w:rsidRPr="00BF3B91">
        <w:rPr>
          <w:rFonts w:cs="Times New Roman"/>
          <w:b/>
          <w:bCs/>
          <w:color w:val="000000" w:themeColor="text1"/>
          <w:shd w:val="clear" w:color="auto" w:fill="FFFFFF"/>
        </w:rPr>
        <w:t>138</w:t>
      </w:r>
      <w:r w:rsidRPr="00BF3B91">
        <w:rPr>
          <w:rFonts w:cs="Times New Roman"/>
          <w:b/>
          <w:color w:val="000000" w:themeColor="text1"/>
          <w:shd w:val="clear" w:color="auto" w:fill="FFFFFF"/>
        </w:rPr>
        <w:t>,</w:t>
      </w:r>
      <w:r w:rsidRPr="00BF3B91">
        <w:rPr>
          <w:rStyle w:val="apple-converted-space"/>
          <w:rFonts w:eastAsia="Times New Roman" w:cs="Times New Roman"/>
          <w:color w:val="000000" w:themeColor="text1"/>
          <w:shd w:val="clear" w:color="auto" w:fill="FFFFFF"/>
        </w:rPr>
        <w:t> </w:t>
      </w:r>
      <w:r w:rsidRPr="00BF3B91">
        <w:rPr>
          <w:rStyle w:val="nlmfpage"/>
          <w:rFonts w:eastAsia="Times New Roman" w:cs="Times New Roman"/>
          <w:color w:val="000000" w:themeColor="text1"/>
          <w:shd w:val="clear" w:color="auto" w:fill="FFFFFF"/>
        </w:rPr>
        <w:t>2546</w:t>
      </w:r>
      <w:r w:rsidRPr="00BF3B91">
        <w:rPr>
          <w:rFonts w:cs="Times New Roman"/>
          <w:color w:val="000000" w:themeColor="text1"/>
          <w:shd w:val="clear" w:color="auto" w:fill="FFFFFF"/>
        </w:rPr>
        <w:t>–</w:t>
      </w:r>
      <w:r w:rsidRPr="00BF3B91">
        <w:rPr>
          <w:rStyle w:val="nlmlpage"/>
          <w:rFonts w:eastAsia="Times New Roman" w:cs="Times New Roman"/>
          <w:color w:val="000000" w:themeColor="text1"/>
          <w:shd w:val="clear" w:color="auto" w:fill="FFFFFF"/>
        </w:rPr>
        <w:t>2569</w:t>
      </w:r>
      <w:r w:rsidRPr="00BF3B91">
        <w:rPr>
          <w:rFonts w:cs="Times New Roman"/>
          <w:color w:val="000000" w:themeColor="text1"/>
          <w:shd w:val="clear" w:color="auto" w:fill="FFFFFF"/>
        </w:rPr>
        <w:t>.</w:t>
      </w:r>
    </w:p>
    <w:p w14:paraId="245D66C4" w14:textId="7E4AB995" w:rsidR="00D92251" w:rsidRDefault="00D92251" w:rsidP="00B9175A">
      <w:pPr>
        <w:pStyle w:val="NormalWeb"/>
        <w:spacing w:line="480" w:lineRule="auto"/>
        <w:ind w:left="360" w:hanging="360"/>
        <w:contextualSpacing/>
        <w:rPr>
          <w:rFonts w:cs="Times New Roman"/>
        </w:rPr>
      </w:pPr>
      <w:r w:rsidRPr="003F0866">
        <w:rPr>
          <w:rFonts w:cs="Times New Roman"/>
        </w:rPr>
        <w:t>Cordeira</w:t>
      </w:r>
      <w:r>
        <w:rPr>
          <w:rFonts w:cs="Times New Roman"/>
        </w:rPr>
        <w:t>, J. M., and L.</w:t>
      </w:r>
      <w:r w:rsidRPr="003F0866">
        <w:rPr>
          <w:rFonts w:cs="Times New Roman"/>
        </w:rPr>
        <w:t xml:space="preserve"> F. Bosart, 201</w:t>
      </w:r>
      <w:r>
        <w:rPr>
          <w:rFonts w:cs="Times New Roman"/>
        </w:rPr>
        <w:t>1</w:t>
      </w:r>
      <w:r w:rsidRPr="003F0866">
        <w:rPr>
          <w:rFonts w:cs="Times New Roman"/>
        </w:rPr>
        <w:t xml:space="preserve">: Cyclone </w:t>
      </w:r>
      <w:r>
        <w:rPr>
          <w:rFonts w:cs="Times New Roman"/>
        </w:rPr>
        <w:t>i</w:t>
      </w:r>
      <w:r w:rsidRPr="003F0866">
        <w:rPr>
          <w:rFonts w:cs="Times New Roman"/>
        </w:rPr>
        <w:t xml:space="preserve">nteractions and </w:t>
      </w:r>
      <w:r>
        <w:rPr>
          <w:rFonts w:cs="Times New Roman"/>
        </w:rPr>
        <w:t xml:space="preserve">evolutions during the </w:t>
      </w:r>
      <w:r w:rsidRPr="003F0866">
        <w:rPr>
          <w:rFonts w:cs="Times New Roman"/>
        </w:rPr>
        <w:t xml:space="preserve">“Perfect Storms” of </w:t>
      </w:r>
      <w:r>
        <w:rPr>
          <w:rFonts w:cs="Times New Roman"/>
        </w:rPr>
        <w:t>l</w:t>
      </w:r>
      <w:r w:rsidRPr="003F0866">
        <w:rPr>
          <w:rFonts w:cs="Times New Roman"/>
        </w:rPr>
        <w:t xml:space="preserve">ate October and </w:t>
      </w:r>
      <w:r>
        <w:rPr>
          <w:rFonts w:cs="Times New Roman"/>
        </w:rPr>
        <w:t>e</w:t>
      </w:r>
      <w:r w:rsidRPr="003F0866">
        <w:rPr>
          <w:rFonts w:cs="Times New Roman"/>
        </w:rPr>
        <w:t xml:space="preserve">arly November 1991. </w:t>
      </w:r>
      <w:r w:rsidRPr="00D92251">
        <w:rPr>
          <w:rFonts w:cs="Times New Roman"/>
          <w:i/>
        </w:rPr>
        <w:t>Mon. Wea. Rev.,</w:t>
      </w:r>
      <w:r w:rsidRPr="003F0866">
        <w:rPr>
          <w:rFonts w:cs="Times New Roman"/>
        </w:rPr>
        <w:t xml:space="preserve"> </w:t>
      </w:r>
      <w:r w:rsidRPr="003F0866">
        <w:rPr>
          <w:rFonts w:cs="Times New Roman"/>
          <w:b/>
        </w:rPr>
        <w:t>139,</w:t>
      </w:r>
      <w:r w:rsidRPr="003F0866">
        <w:rPr>
          <w:rFonts w:cs="Times New Roman"/>
        </w:rPr>
        <w:t xml:space="preserve"> 1683–1707</w:t>
      </w:r>
      <w:r>
        <w:rPr>
          <w:rFonts w:cs="Times New Roman"/>
        </w:rPr>
        <w:t>.</w:t>
      </w:r>
    </w:p>
    <w:p w14:paraId="3184A5E7" w14:textId="3EE017E2" w:rsidR="00B45F60" w:rsidRDefault="00B45F60" w:rsidP="00B9175A">
      <w:pPr>
        <w:pStyle w:val="NormalWeb"/>
        <w:spacing w:line="480" w:lineRule="auto"/>
        <w:ind w:left="360" w:hanging="360"/>
        <w:contextualSpacing/>
        <w:rPr>
          <w:rFonts w:cs="Times New Roman"/>
        </w:rPr>
      </w:pPr>
      <w:r w:rsidRPr="00B45F60">
        <w:rPr>
          <w:rFonts w:cs="Times New Roman"/>
        </w:rPr>
        <w:t xml:space="preserve">CPC, </w:t>
      </w:r>
      <w:r>
        <w:rPr>
          <w:rFonts w:cs="Times New Roman"/>
        </w:rPr>
        <w:t>2012</w:t>
      </w:r>
      <w:r w:rsidRPr="00B45F60">
        <w:rPr>
          <w:rFonts w:cs="Times New Roman"/>
        </w:rPr>
        <w:t xml:space="preserve">: CPC 4-km global </w:t>
      </w:r>
      <w:r>
        <w:rPr>
          <w:rFonts w:cs="Times New Roman"/>
        </w:rPr>
        <w:t>IR</w:t>
      </w:r>
      <w:r w:rsidRPr="00B45F60">
        <w:rPr>
          <w:rFonts w:cs="Times New Roman"/>
        </w:rPr>
        <w:t xml:space="preserve"> dataset. </w:t>
      </w:r>
      <w:proofErr w:type="gramStart"/>
      <w:r w:rsidRPr="00B45F60">
        <w:rPr>
          <w:rFonts w:cs="Times New Roman"/>
        </w:rPr>
        <w:t>CPC,</w:t>
      </w:r>
      <w:proofErr w:type="gramEnd"/>
      <w:r w:rsidRPr="00B45F60">
        <w:rPr>
          <w:rFonts w:cs="Times New Roman"/>
        </w:rPr>
        <w:t xml:space="preserve"> accessed </w:t>
      </w:r>
      <w:r>
        <w:rPr>
          <w:rFonts w:cs="Times New Roman"/>
        </w:rPr>
        <w:t>24</w:t>
      </w:r>
      <w:r w:rsidRPr="00B45F60">
        <w:rPr>
          <w:rFonts w:cs="Times New Roman"/>
        </w:rPr>
        <w:t xml:space="preserve"> </w:t>
      </w:r>
      <w:r>
        <w:rPr>
          <w:rFonts w:cs="Times New Roman"/>
        </w:rPr>
        <w:t>November</w:t>
      </w:r>
      <w:r w:rsidRPr="00B45F60">
        <w:rPr>
          <w:rFonts w:cs="Times New Roman"/>
        </w:rPr>
        <w:t xml:space="preserve"> 2015. [Available online at ftp://disc2.nascom.nasa.gov/data/s4pa/TRMM_ANCILLARY/MERG/.]</w:t>
      </w:r>
    </w:p>
    <w:p w14:paraId="5C43A51C" w14:textId="33354C49" w:rsidR="00D92251" w:rsidRDefault="00D92251" w:rsidP="00B9175A">
      <w:pPr>
        <w:pStyle w:val="NormalWeb"/>
        <w:spacing w:line="480" w:lineRule="auto"/>
        <w:ind w:left="360" w:hanging="360"/>
        <w:contextualSpacing/>
        <w:rPr>
          <w:rFonts w:eastAsia="Times New Roman" w:cs="Times New Roman"/>
        </w:rPr>
      </w:pPr>
      <w:r w:rsidRPr="001E2699">
        <w:rPr>
          <w:rFonts w:cs="Times New Roman"/>
        </w:rPr>
        <w:t>Davis, C. A</w:t>
      </w:r>
      <w:r>
        <w:rPr>
          <w:rFonts w:cs="Times New Roman"/>
        </w:rPr>
        <w:t>.</w:t>
      </w:r>
      <w:r w:rsidRPr="00E850A3">
        <w:rPr>
          <w:rFonts w:eastAsia="Times New Roman" w:cs="Times New Roman"/>
        </w:rPr>
        <w:t xml:space="preserve">, 2010: Simulations of </w:t>
      </w:r>
      <w:r>
        <w:rPr>
          <w:rFonts w:eastAsia="Times New Roman" w:cs="Times New Roman"/>
        </w:rPr>
        <w:t>s</w:t>
      </w:r>
      <w:r w:rsidRPr="00E850A3">
        <w:rPr>
          <w:rFonts w:eastAsia="Times New Roman" w:cs="Times New Roman"/>
        </w:rPr>
        <w:t xml:space="preserve">ubtropical </w:t>
      </w:r>
      <w:r>
        <w:rPr>
          <w:rFonts w:eastAsia="Times New Roman" w:cs="Times New Roman"/>
        </w:rPr>
        <w:t>c</w:t>
      </w:r>
      <w:r w:rsidRPr="00E850A3">
        <w:rPr>
          <w:rFonts w:eastAsia="Times New Roman" w:cs="Times New Roman"/>
        </w:rPr>
        <w:t xml:space="preserve">yclones in a </w:t>
      </w:r>
      <w:r>
        <w:rPr>
          <w:rFonts w:eastAsia="Times New Roman" w:cs="Times New Roman"/>
        </w:rPr>
        <w:t>b</w:t>
      </w:r>
      <w:r w:rsidRPr="00E850A3">
        <w:rPr>
          <w:rFonts w:eastAsia="Times New Roman" w:cs="Times New Roman"/>
        </w:rPr>
        <w:t xml:space="preserve">aroclinic </w:t>
      </w:r>
      <w:r>
        <w:rPr>
          <w:rFonts w:eastAsia="Times New Roman" w:cs="Times New Roman"/>
        </w:rPr>
        <w:t>c</w:t>
      </w:r>
      <w:r w:rsidRPr="00E850A3">
        <w:rPr>
          <w:rFonts w:eastAsia="Times New Roman" w:cs="Times New Roman"/>
        </w:rPr>
        <w:t xml:space="preserve">hannel </w:t>
      </w:r>
      <w:r>
        <w:rPr>
          <w:rFonts w:eastAsia="Times New Roman" w:cs="Times New Roman"/>
        </w:rPr>
        <w:t>m</w:t>
      </w:r>
      <w:r w:rsidRPr="00E850A3">
        <w:rPr>
          <w:rFonts w:eastAsia="Times New Roman" w:cs="Times New Roman"/>
        </w:rPr>
        <w:t xml:space="preserve">odel. </w:t>
      </w:r>
      <w:r>
        <w:rPr>
          <w:rFonts w:eastAsia="Times New Roman" w:cs="Times New Roman"/>
        </w:rPr>
        <w:br/>
      </w:r>
      <w:r w:rsidRPr="00E850A3">
        <w:rPr>
          <w:rFonts w:eastAsia="Times New Roman" w:cs="Times New Roman"/>
          <w:i/>
          <w:iCs/>
        </w:rPr>
        <w:t>J. Atmos. Sci.</w:t>
      </w:r>
      <w:r w:rsidRPr="00D92251">
        <w:rPr>
          <w:rFonts w:eastAsia="Times New Roman" w:cs="Times New Roman"/>
          <w:i/>
        </w:rPr>
        <w:t>,</w:t>
      </w:r>
      <w:r w:rsidRPr="00E850A3">
        <w:rPr>
          <w:rFonts w:eastAsia="Times New Roman" w:cs="Times New Roman"/>
        </w:rPr>
        <w:t xml:space="preserve"> </w:t>
      </w:r>
      <w:r w:rsidRPr="00E850A3">
        <w:rPr>
          <w:rFonts w:eastAsia="Times New Roman" w:cs="Times New Roman"/>
          <w:b/>
          <w:bCs/>
        </w:rPr>
        <w:t>67</w:t>
      </w:r>
      <w:r w:rsidRPr="00C22151">
        <w:rPr>
          <w:rFonts w:eastAsia="Times New Roman" w:cs="Times New Roman"/>
          <w:b/>
        </w:rPr>
        <w:t>,</w:t>
      </w:r>
      <w:r w:rsidRPr="00E850A3">
        <w:rPr>
          <w:rFonts w:eastAsia="Times New Roman" w:cs="Times New Roman"/>
        </w:rPr>
        <w:t xml:space="preserve"> 2871–2892.</w:t>
      </w:r>
    </w:p>
    <w:p w14:paraId="473E27CA" w14:textId="609DDB52" w:rsidR="00B769FF" w:rsidRDefault="00B769FF" w:rsidP="00B769FF">
      <w:pPr>
        <w:pStyle w:val="NormalWeb"/>
        <w:spacing w:line="480" w:lineRule="auto"/>
        <w:ind w:left="360" w:hanging="360"/>
        <w:contextualSpacing/>
        <w:rPr>
          <w:rFonts w:cs="Times New Roman"/>
        </w:rPr>
      </w:pPr>
      <w:r w:rsidRPr="001E2699">
        <w:rPr>
          <w:rFonts w:cs="Times New Roman"/>
        </w:rPr>
        <w:lastRenderedPageBreak/>
        <w:t>Davis, C. A</w:t>
      </w:r>
      <w:r>
        <w:rPr>
          <w:rFonts w:cs="Times New Roman"/>
        </w:rPr>
        <w:t>.</w:t>
      </w:r>
      <w:r w:rsidRPr="001E2699">
        <w:rPr>
          <w:rFonts w:cs="Times New Roman"/>
        </w:rPr>
        <w:t>,</w:t>
      </w:r>
      <w:r>
        <w:rPr>
          <w:rFonts w:cs="Times New Roman"/>
        </w:rPr>
        <w:t xml:space="preserve"> </w:t>
      </w:r>
      <w:r w:rsidRPr="001425D7">
        <w:rPr>
          <w:rFonts w:cs="Times New Roman"/>
        </w:rPr>
        <w:t>and K</w:t>
      </w:r>
      <w:r>
        <w:rPr>
          <w:rFonts w:cs="Times New Roman"/>
        </w:rPr>
        <w:t>. A. Emanuel, 1991: Potential vorticity diagnostics of c</w:t>
      </w:r>
      <w:r w:rsidRPr="001425D7">
        <w:rPr>
          <w:rFonts w:cs="Times New Roman"/>
        </w:rPr>
        <w:t xml:space="preserve">yclogenesis. </w:t>
      </w:r>
      <w:r w:rsidRPr="001425D7">
        <w:rPr>
          <w:rFonts w:cs="Times New Roman"/>
          <w:i/>
        </w:rPr>
        <w:t>Mon. Wea. Rev.,</w:t>
      </w:r>
      <w:r w:rsidRPr="001425D7">
        <w:rPr>
          <w:rFonts w:cs="Times New Roman"/>
        </w:rPr>
        <w:t xml:space="preserve"> </w:t>
      </w:r>
      <w:r w:rsidRPr="001425D7">
        <w:rPr>
          <w:rFonts w:cs="Times New Roman"/>
          <w:b/>
        </w:rPr>
        <w:t>119,</w:t>
      </w:r>
      <w:r w:rsidRPr="001425D7">
        <w:rPr>
          <w:rFonts w:cs="Times New Roman"/>
        </w:rPr>
        <w:t xml:space="preserve"> 1929–1953.</w:t>
      </w:r>
    </w:p>
    <w:p w14:paraId="329AD10D" w14:textId="5C4F36F6" w:rsidR="00D92251" w:rsidRDefault="00D92251" w:rsidP="00B9175A">
      <w:pPr>
        <w:pStyle w:val="NormalWeb"/>
        <w:spacing w:line="480" w:lineRule="auto"/>
        <w:ind w:left="360" w:hanging="360"/>
        <w:contextualSpacing/>
        <w:rPr>
          <w:rFonts w:cs="Times New Roman"/>
        </w:rPr>
      </w:pPr>
      <w:r w:rsidRPr="001E2699">
        <w:rPr>
          <w:rFonts w:cs="Times New Roman"/>
        </w:rPr>
        <w:t>Davis, C. A</w:t>
      </w:r>
      <w:r>
        <w:rPr>
          <w:rFonts w:cs="Times New Roman"/>
        </w:rPr>
        <w:t>.</w:t>
      </w:r>
      <w:r w:rsidRPr="001E2699">
        <w:rPr>
          <w:rFonts w:cs="Times New Roman"/>
        </w:rPr>
        <w:t xml:space="preserve">, and L. F. Bosart, 2003: Baroclinically induced tropical cyclogenesis. </w:t>
      </w:r>
      <w:r w:rsidRPr="001E2699">
        <w:rPr>
          <w:rFonts w:cs="Times New Roman"/>
          <w:i/>
          <w:iCs/>
        </w:rPr>
        <w:t>Mon. Wea. Re</w:t>
      </w:r>
      <w:r w:rsidRPr="00D92251">
        <w:rPr>
          <w:rFonts w:cs="Times New Roman"/>
          <w:i/>
          <w:iCs/>
        </w:rPr>
        <w:t>v.,</w:t>
      </w:r>
      <w:r w:rsidRPr="001E2699">
        <w:rPr>
          <w:rFonts w:cs="Times New Roman"/>
          <w:i/>
          <w:iCs/>
        </w:rPr>
        <w:t xml:space="preserve"> </w:t>
      </w:r>
      <w:r w:rsidRPr="001E2699">
        <w:rPr>
          <w:rFonts w:cs="Times New Roman"/>
          <w:b/>
          <w:bCs/>
        </w:rPr>
        <w:t xml:space="preserve">131, </w:t>
      </w:r>
      <w:r w:rsidRPr="001E2699">
        <w:rPr>
          <w:rFonts w:cs="Times New Roman"/>
        </w:rPr>
        <w:t>2730–2747.</w:t>
      </w:r>
    </w:p>
    <w:p w14:paraId="50CB2655" w14:textId="6ED3EC67" w:rsidR="00D92251" w:rsidRDefault="00D92251" w:rsidP="00D92251">
      <w:pPr>
        <w:pStyle w:val="NormalWeb"/>
        <w:spacing w:line="480" w:lineRule="auto"/>
        <w:contextualSpacing/>
        <w:rPr>
          <w:rFonts w:cs="Times New Roman"/>
        </w:rPr>
      </w:pPr>
      <w:r w:rsidRPr="001E2699">
        <w:rPr>
          <w:rFonts w:cs="Times New Roman"/>
        </w:rPr>
        <w:t>Davis, C. A</w:t>
      </w:r>
      <w:r>
        <w:rPr>
          <w:rFonts w:cs="Times New Roman"/>
        </w:rPr>
        <w:t>.</w:t>
      </w:r>
      <w:r w:rsidRPr="001E2699">
        <w:rPr>
          <w:rFonts w:cs="Times New Roman"/>
        </w:rPr>
        <w:t xml:space="preserve">, and L. F. Bosart, 2004: The TT problem. </w:t>
      </w:r>
      <w:r w:rsidRPr="001E2699">
        <w:rPr>
          <w:rFonts w:cs="Times New Roman"/>
          <w:i/>
          <w:iCs/>
        </w:rPr>
        <w:t>Bull. Amer. Meteor. Soc</w:t>
      </w:r>
      <w:r w:rsidRPr="00D92251">
        <w:rPr>
          <w:rFonts w:cs="Times New Roman"/>
          <w:i/>
          <w:iCs/>
        </w:rPr>
        <w:t>.,</w:t>
      </w:r>
      <w:r w:rsidRPr="001E2699">
        <w:rPr>
          <w:rFonts w:cs="Times New Roman"/>
        </w:rPr>
        <w:t xml:space="preserve"> </w:t>
      </w:r>
      <w:r w:rsidRPr="001E2699">
        <w:rPr>
          <w:rFonts w:cs="Times New Roman"/>
          <w:b/>
          <w:bCs/>
        </w:rPr>
        <w:t>85,</w:t>
      </w:r>
      <w:r>
        <w:rPr>
          <w:rFonts w:cs="Times New Roman"/>
          <w:b/>
          <w:bCs/>
        </w:rPr>
        <w:t xml:space="preserve"> </w:t>
      </w:r>
      <w:r w:rsidRPr="001E2699">
        <w:rPr>
          <w:rFonts w:cs="Times New Roman"/>
        </w:rPr>
        <w:t>1657–1662.</w:t>
      </w:r>
    </w:p>
    <w:p w14:paraId="299BEC08" w14:textId="2663E40B" w:rsidR="00D92251" w:rsidRDefault="00D92251" w:rsidP="00B9175A">
      <w:pPr>
        <w:pStyle w:val="NormalWeb"/>
        <w:spacing w:line="480" w:lineRule="auto"/>
        <w:ind w:left="360" w:hanging="360"/>
        <w:contextualSpacing/>
        <w:rPr>
          <w:rFonts w:cs="Times New Roman"/>
        </w:rPr>
      </w:pPr>
      <w:r w:rsidRPr="000D387F">
        <w:rPr>
          <w:rFonts w:cs="Times New Roman"/>
        </w:rPr>
        <w:t>Dee, D. P., and Coauthors, 20</w:t>
      </w:r>
      <w:r>
        <w:rPr>
          <w:rFonts w:cs="Times New Roman"/>
        </w:rPr>
        <w:t xml:space="preserve">11: The ERA-Interim reanalysis: </w:t>
      </w:r>
      <w:r w:rsidRPr="000D387F">
        <w:rPr>
          <w:rFonts w:cs="Times New Roman"/>
        </w:rPr>
        <w:t>Configuration and performan</w:t>
      </w:r>
      <w:r>
        <w:rPr>
          <w:rFonts w:cs="Times New Roman"/>
        </w:rPr>
        <w:t>ce of the data assimilation sys</w:t>
      </w:r>
      <w:r w:rsidRPr="000D387F">
        <w:rPr>
          <w:rFonts w:cs="Times New Roman"/>
        </w:rPr>
        <w:t>tem.</w:t>
      </w:r>
      <w:r>
        <w:rPr>
          <w:rFonts w:cs="Times New Roman"/>
        </w:rPr>
        <w:t xml:space="preserve"> </w:t>
      </w:r>
      <w:r w:rsidRPr="000D387F">
        <w:rPr>
          <w:rFonts w:cs="Times New Roman"/>
          <w:i/>
        </w:rPr>
        <w:t>Quart. J. Roy. Met</w:t>
      </w:r>
      <w:r w:rsidRPr="00D92251">
        <w:rPr>
          <w:rFonts w:cs="Times New Roman"/>
          <w:i/>
        </w:rPr>
        <w:t xml:space="preserve">eor. </w:t>
      </w:r>
      <w:proofErr w:type="gramStart"/>
      <w:r w:rsidRPr="00D92251">
        <w:rPr>
          <w:rFonts w:cs="Times New Roman"/>
          <w:i/>
        </w:rPr>
        <w:t>Soc.,</w:t>
      </w:r>
      <w:r w:rsidRPr="00D92251">
        <w:rPr>
          <w:rFonts w:cs="Times New Roman"/>
        </w:rPr>
        <w:t xml:space="preserve"> </w:t>
      </w:r>
      <w:r w:rsidRPr="000D387F">
        <w:rPr>
          <w:rFonts w:cs="Times New Roman"/>
          <w:b/>
        </w:rPr>
        <w:t>137,</w:t>
      </w:r>
      <w:r>
        <w:rPr>
          <w:rFonts w:cs="Times New Roman"/>
        </w:rPr>
        <w:t xml:space="preserve"> </w:t>
      </w:r>
      <w:r w:rsidRPr="000D387F">
        <w:rPr>
          <w:rFonts w:cs="Times New Roman"/>
        </w:rPr>
        <w:t>553–597</w:t>
      </w:r>
      <w:r>
        <w:rPr>
          <w:rFonts w:cs="Times New Roman"/>
        </w:rPr>
        <w:t>.</w:t>
      </w:r>
      <w:proofErr w:type="gramEnd"/>
    </w:p>
    <w:p w14:paraId="704F5B1F" w14:textId="2043ABF0" w:rsidR="00894D4A" w:rsidRDefault="00894D4A" w:rsidP="00894D4A">
      <w:pPr>
        <w:pStyle w:val="NormalWeb"/>
        <w:spacing w:line="480" w:lineRule="auto"/>
        <w:ind w:left="360" w:hanging="360"/>
        <w:contextualSpacing/>
        <w:rPr>
          <w:rFonts w:cs="Times New Roman"/>
        </w:rPr>
      </w:pPr>
      <w:r>
        <w:rPr>
          <w:rFonts w:cs="Times New Roman"/>
        </w:rPr>
        <w:t>ESRL</w:t>
      </w:r>
      <w:r w:rsidRPr="00B45F60">
        <w:rPr>
          <w:rFonts w:cs="Times New Roman"/>
        </w:rPr>
        <w:t xml:space="preserve">, </w:t>
      </w:r>
      <w:r>
        <w:rPr>
          <w:rFonts w:cs="Times New Roman"/>
        </w:rPr>
        <w:t>2011</w:t>
      </w:r>
      <w:r w:rsidRPr="00B45F60">
        <w:rPr>
          <w:rFonts w:cs="Times New Roman"/>
        </w:rPr>
        <w:t xml:space="preserve">: </w:t>
      </w:r>
      <w:r w:rsidR="00136219">
        <w:rPr>
          <w:rFonts w:cs="Times New Roman"/>
        </w:rPr>
        <w:t xml:space="preserve">Monthly </w:t>
      </w:r>
      <w:r>
        <w:rPr>
          <w:rFonts w:cs="Times New Roman"/>
        </w:rPr>
        <w:t>Ni</w:t>
      </w:r>
      <w:r w:rsidR="004D4798">
        <w:rPr>
          <w:rFonts w:cs="Times New Roman"/>
        </w:rPr>
        <w:t>ñ</w:t>
      </w:r>
      <w:r>
        <w:rPr>
          <w:rFonts w:cs="Times New Roman"/>
        </w:rPr>
        <w:t>o</w:t>
      </w:r>
      <w:r w:rsidR="004D4798">
        <w:rPr>
          <w:rFonts w:cs="Times New Roman"/>
        </w:rPr>
        <w:t xml:space="preserve"> </w:t>
      </w:r>
      <w:r>
        <w:rPr>
          <w:rFonts w:cs="Times New Roman"/>
        </w:rPr>
        <w:t xml:space="preserve">1+2 SST </w:t>
      </w:r>
      <w:r w:rsidR="00136219">
        <w:rPr>
          <w:rFonts w:cs="Times New Roman"/>
        </w:rPr>
        <w:t>index</w:t>
      </w:r>
      <w:r w:rsidRPr="00B45F60">
        <w:rPr>
          <w:rFonts w:cs="Times New Roman"/>
        </w:rPr>
        <w:t xml:space="preserve">. </w:t>
      </w:r>
      <w:proofErr w:type="gramStart"/>
      <w:r>
        <w:rPr>
          <w:rFonts w:cs="Times New Roman"/>
        </w:rPr>
        <w:t>ESRL</w:t>
      </w:r>
      <w:r w:rsidRPr="00B45F60">
        <w:rPr>
          <w:rFonts w:cs="Times New Roman"/>
        </w:rPr>
        <w:t>,</w:t>
      </w:r>
      <w:proofErr w:type="gramEnd"/>
      <w:r w:rsidRPr="00B45F60">
        <w:rPr>
          <w:rFonts w:cs="Times New Roman"/>
        </w:rPr>
        <w:t xml:space="preserve"> accessed </w:t>
      </w:r>
      <w:r>
        <w:rPr>
          <w:rFonts w:cs="Times New Roman"/>
        </w:rPr>
        <w:t>28</w:t>
      </w:r>
      <w:r w:rsidRPr="00B45F60">
        <w:rPr>
          <w:rFonts w:cs="Times New Roman"/>
        </w:rPr>
        <w:t xml:space="preserve"> </w:t>
      </w:r>
      <w:r>
        <w:rPr>
          <w:rFonts w:cs="Times New Roman"/>
        </w:rPr>
        <w:t>May</w:t>
      </w:r>
      <w:r w:rsidRPr="00B45F60">
        <w:rPr>
          <w:rFonts w:cs="Times New Roman"/>
        </w:rPr>
        <w:t xml:space="preserve"> 2015. [Available online at </w:t>
      </w:r>
      <w:r w:rsidRPr="00894D4A">
        <w:rPr>
          <w:rFonts w:cs="Times New Roman"/>
        </w:rPr>
        <w:t>http://www.esrl.noaa.gov/psd/gcos_wgsp/Timeseries/Nino12/</w:t>
      </w:r>
      <w:r w:rsidRPr="00B45F60">
        <w:rPr>
          <w:rFonts w:cs="Times New Roman"/>
        </w:rPr>
        <w:t>.]</w:t>
      </w:r>
    </w:p>
    <w:p w14:paraId="1F06FA12" w14:textId="11EBD73F" w:rsidR="000970C1" w:rsidRDefault="000970C1" w:rsidP="000970C1">
      <w:pPr>
        <w:pStyle w:val="NormalWeb"/>
        <w:spacing w:line="480" w:lineRule="auto"/>
        <w:ind w:left="360" w:hanging="360"/>
        <w:contextualSpacing/>
        <w:rPr>
          <w:rFonts w:cs="Times New Roman"/>
        </w:rPr>
      </w:pPr>
      <w:r w:rsidRPr="00CD5D5F">
        <w:rPr>
          <w:rFonts w:eastAsia="Times New Roman" w:cs="Times New Roman"/>
        </w:rPr>
        <w:t>Evans</w:t>
      </w:r>
      <w:r w:rsidRPr="00CD5D5F">
        <w:rPr>
          <w:rStyle w:val="nlmx"/>
          <w:rFonts w:eastAsia="Times New Roman" w:cs="Times New Roman"/>
        </w:rPr>
        <w:t xml:space="preserve">, </w:t>
      </w:r>
      <w:r w:rsidRPr="00CD5D5F">
        <w:rPr>
          <w:rFonts w:eastAsia="Times New Roman" w:cs="Times New Roman"/>
        </w:rPr>
        <w:t>J. L.</w:t>
      </w:r>
      <w:r w:rsidRPr="00CD5D5F">
        <w:rPr>
          <w:rStyle w:val="nlmx"/>
          <w:rFonts w:eastAsia="Times New Roman" w:cs="Times New Roman"/>
        </w:rPr>
        <w:t xml:space="preserve">, and </w:t>
      </w:r>
      <w:r w:rsidRPr="00CD5D5F">
        <w:rPr>
          <w:rFonts w:eastAsia="Times New Roman" w:cs="Times New Roman"/>
        </w:rPr>
        <w:t>M. P.</w:t>
      </w:r>
      <w:r w:rsidRPr="00CD5D5F">
        <w:rPr>
          <w:rStyle w:val="nlmx"/>
          <w:rFonts w:eastAsia="Times New Roman" w:cs="Times New Roman"/>
        </w:rPr>
        <w:t xml:space="preserve"> </w:t>
      </w:r>
      <w:r w:rsidRPr="00CD5D5F">
        <w:rPr>
          <w:rFonts w:eastAsia="Times New Roman" w:cs="Times New Roman"/>
        </w:rPr>
        <w:t xml:space="preserve">Guishard, </w:t>
      </w:r>
      <w:r w:rsidRPr="00CD5D5F">
        <w:rPr>
          <w:rStyle w:val="nlmyear"/>
          <w:rFonts w:eastAsia="Times New Roman" w:cs="Times New Roman"/>
        </w:rPr>
        <w:t>2009</w:t>
      </w:r>
      <w:r w:rsidRPr="00CD5D5F">
        <w:rPr>
          <w:rFonts w:eastAsia="Times New Roman" w:cs="Times New Roman"/>
        </w:rPr>
        <w:t xml:space="preserve">: </w:t>
      </w:r>
      <w:r w:rsidRPr="00CD5D5F">
        <w:rPr>
          <w:rStyle w:val="nlmarticle-title"/>
          <w:rFonts w:eastAsia="Times New Roman" w:cs="Times New Roman"/>
        </w:rPr>
        <w:t>Atlantic subtrop</w:t>
      </w:r>
      <w:r>
        <w:rPr>
          <w:rStyle w:val="nlmarticle-title"/>
          <w:rFonts w:eastAsia="Times New Roman" w:cs="Times New Roman"/>
        </w:rPr>
        <w:t xml:space="preserve">ical storms. Part I: Diagnostic </w:t>
      </w:r>
      <w:r w:rsidRPr="00CD5D5F">
        <w:rPr>
          <w:rStyle w:val="nlmarticle-title"/>
          <w:rFonts w:eastAsia="Times New Roman" w:cs="Times New Roman"/>
        </w:rPr>
        <w:t>criteria and composite analysis</w:t>
      </w:r>
      <w:r w:rsidRPr="00CD5D5F">
        <w:rPr>
          <w:rFonts w:eastAsia="Times New Roman" w:cs="Times New Roman"/>
        </w:rPr>
        <w:t xml:space="preserve">. </w:t>
      </w:r>
      <w:r w:rsidRPr="00CD5D5F">
        <w:rPr>
          <w:rStyle w:val="citationsource-journal"/>
          <w:rFonts w:eastAsia="Times New Roman" w:cs="Times New Roman"/>
          <w:i/>
          <w:iCs/>
        </w:rPr>
        <w:t>Mon. Wea. Rev</w:t>
      </w:r>
      <w:r w:rsidRPr="00D92251">
        <w:rPr>
          <w:rStyle w:val="citationsource-journal"/>
          <w:rFonts w:eastAsia="Times New Roman" w:cs="Times New Roman"/>
          <w:i/>
          <w:iCs/>
        </w:rPr>
        <w:t>.</w:t>
      </w:r>
      <w:r w:rsidRPr="00D92251">
        <w:rPr>
          <w:rFonts w:eastAsia="Times New Roman" w:cs="Times New Roman"/>
          <w:i/>
        </w:rPr>
        <w:t xml:space="preserve">, </w:t>
      </w:r>
      <w:r w:rsidRPr="00CD5D5F">
        <w:rPr>
          <w:rFonts w:eastAsia="Times New Roman" w:cs="Times New Roman"/>
          <w:b/>
          <w:bCs/>
        </w:rPr>
        <w:t>137</w:t>
      </w:r>
      <w:r w:rsidRPr="00AC6A3C">
        <w:rPr>
          <w:rFonts w:eastAsia="Times New Roman" w:cs="Times New Roman"/>
          <w:b/>
        </w:rPr>
        <w:t>,</w:t>
      </w:r>
      <w:r w:rsidRPr="00CD5D5F">
        <w:rPr>
          <w:rFonts w:eastAsia="Times New Roman" w:cs="Times New Roman"/>
        </w:rPr>
        <w:t xml:space="preserve"> </w:t>
      </w:r>
      <w:r w:rsidRPr="00CD5D5F">
        <w:rPr>
          <w:rStyle w:val="nlmfpage"/>
          <w:rFonts w:eastAsia="Times New Roman" w:cs="Times New Roman"/>
        </w:rPr>
        <w:t>2065</w:t>
      </w:r>
      <w:r w:rsidRPr="00CD5D5F">
        <w:rPr>
          <w:rFonts w:eastAsia="Times New Roman" w:cs="Times New Roman"/>
        </w:rPr>
        <w:t>–</w:t>
      </w:r>
      <w:r w:rsidRPr="00CD5D5F">
        <w:rPr>
          <w:rStyle w:val="nlmlpage"/>
          <w:rFonts w:eastAsia="Times New Roman" w:cs="Times New Roman"/>
        </w:rPr>
        <w:t>2080</w:t>
      </w:r>
      <w:r w:rsidRPr="00CD5D5F">
        <w:rPr>
          <w:rFonts w:eastAsia="Times New Roman" w:cs="Times New Roman"/>
        </w:rPr>
        <w:t>.</w:t>
      </w:r>
    </w:p>
    <w:p w14:paraId="14242BB2" w14:textId="236E7BF0" w:rsidR="00D92251" w:rsidRDefault="00D92251" w:rsidP="000970C1">
      <w:pPr>
        <w:pStyle w:val="NormalWeb"/>
        <w:spacing w:line="480" w:lineRule="auto"/>
        <w:ind w:left="360" w:hanging="360"/>
        <w:contextualSpacing/>
        <w:rPr>
          <w:rFonts w:cs="Times New Roman"/>
        </w:rPr>
      </w:pPr>
      <w:r w:rsidRPr="001C0F93">
        <w:rPr>
          <w:rFonts w:cs="Times New Roman"/>
        </w:rPr>
        <w:t>Evans, J. L.</w:t>
      </w:r>
      <w:r w:rsidR="007C113B">
        <w:rPr>
          <w:rFonts w:cs="Times New Roman"/>
        </w:rPr>
        <w:t>,</w:t>
      </w:r>
      <w:r w:rsidRPr="001C0F93">
        <w:rPr>
          <w:rFonts w:cs="Times New Roman"/>
        </w:rPr>
        <w:t xml:space="preserve"> and A. Braun, 2012: </w:t>
      </w:r>
      <w:proofErr w:type="gramStart"/>
      <w:r w:rsidRPr="001C0F93">
        <w:rPr>
          <w:rFonts w:cs="Times New Roman"/>
        </w:rPr>
        <w:t>A climatology</w:t>
      </w:r>
      <w:proofErr w:type="gramEnd"/>
      <w:r w:rsidRPr="001C0F93">
        <w:rPr>
          <w:rFonts w:cs="Times New Roman"/>
        </w:rPr>
        <w:t xml:space="preserve"> of subtropical </w:t>
      </w:r>
      <w:r>
        <w:rPr>
          <w:rFonts w:cs="Times New Roman"/>
        </w:rPr>
        <w:t xml:space="preserve">cyclones in the South Atlantic. </w:t>
      </w:r>
      <w:r w:rsidRPr="001C0F93">
        <w:rPr>
          <w:rFonts w:cs="Times New Roman"/>
          <w:i/>
        </w:rPr>
        <w:t>J. Climate,</w:t>
      </w:r>
      <w:r>
        <w:rPr>
          <w:rFonts w:cs="Times New Roman"/>
        </w:rPr>
        <w:t xml:space="preserve"> </w:t>
      </w:r>
      <w:r w:rsidRPr="001C0F93">
        <w:rPr>
          <w:rFonts w:cs="Times New Roman"/>
          <w:b/>
        </w:rPr>
        <w:t>25,</w:t>
      </w:r>
      <w:r w:rsidRPr="001C0F93">
        <w:rPr>
          <w:rFonts w:cs="Times New Roman"/>
        </w:rPr>
        <w:t xml:space="preserve"> 7328</w:t>
      </w:r>
      <w:r w:rsidRPr="001E2699">
        <w:rPr>
          <w:rFonts w:cs="Times New Roman"/>
        </w:rPr>
        <w:t>–</w:t>
      </w:r>
      <w:r w:rsidRPr="001C0F93">
        <w:rPr>
          <w:rFonts w:cs="Times New Roman"/>
        </w:rPr>
        <w:t>7340.</w:t>
      </w:r>
    </w:p>
    <w:p w14:paraId="23DD4EDF" w14:textId="1FA7DB60" w:rsidR="00457AC0" w:rsidRDefault="00457AC0" w:rsidP="000970C1">
      <w:pPr>
        <w:pStyle w:val="NormalWeb"/>
        <w:spacing w:line="480" w:lineRule="auto"/>
        <w:ind w:left="360" w:hanging="360"/>
        <w:contextualSpacing/>
        <w:rPr>
          <w:rFonts w:cs="Times New Roman"/>
        </w:rPr>
      </w:pPr>
      <w:r>
        <w:rPr>
          <w:rFonts w:cs="Times New Roman"/>
        </w:rPr>
        <w:t xml:space="preserve">Fogarty, C. T., R. J. Greatbatch, and H. Ritchie, 2007: The use of a vortex insertion technique </w:t>
      </w:r>
      <w:r w:rsidR="00456D6B">
        <w:rPr>
          <w:rFonts w:cs="Times New Roman"/>
        </w:rPr>
        <w:t xml:space="preserve">to simulate the extratropical transition of Hurricane Michael (2000). </w:t>
      </w:r>
      <w:r w:rsidR="00456D6B" w:rsidRPr="00456D6B">
        <w:rPr>
          <w:rFonts w:cs="Times New Roman"/>
          <w:i/>
        </w:rPr>
        <w:t xml:space="preserve">Wea. </w:t>
      </w:r>
      <w:proofErr w:type="gramStart"/>
      <w:r w:rsidR="00456D6B" w:rsidRPr="00456D6B">
        <w:rPr>
          <w:rFonts w:cs="Times New Roman"/>
          <w:i/>
        </w:rPr>
        <w:t>Forecasting,</w:t>
      </w:r>
      <w:r w:rsidR="00456D6B">
        <w:rPr>
          <w:rFonts w:cs="Times New Roman"/>
        </w:rPr>
        <w:t xml:space="preserve"> </w:t>
      </w:r>
      <w:r w:rsidR="00456D6B" w:rsidRPr="00456D6B">
        <w:rPr>
          <w:rFonts w:cs="Times New Roman"/>
          <w:b/>
        </w:rPr>
        <w:t>22,</w:t>
      </w:r>
      <w:r w:rsidR="00456D6B">
        <w:rPr>
          <w:rFonts w:cs="Times New Roman"/>
        </w:rPr>
        <w:t xml:space="preserve"> 480</w:t>
      </w:r>
      <w:r w:rsidR="00456D6B" w:rsidRPr="001E2699">
        <w:rPr>
          <w:rFonts w:cs="Times New Roman"/>
        </w:rPr>
        <w:t>–</w:t>
      </w:r>
      <w:r w:rsidR="00456D6B">
        <w:rPr>
          <w:rFonts w:cs="Times New Roman"/>
        </w:rPr>
        <w:t>500</w:t>
      </w:r>
      <w:r w:rsidR="00456D6B" w:rsidRPr="001C0F93">
        <w:rPr>
          <w:rFonts w:cs="Times New Roman"/>
        </w:rPr>
        <w:t>.</w:t>
      </w:r>
      <w:proofErr w:type="gramEnd"/>
    </w:p>
    <w:p w14:paraId="493BDA2A" w14:textId="77777777" w:rsidR="00D92251" w:rsidRDefault="00D92251" w:rsidP="00D92251">
      <w:pPr>
        <w:pStyle w:val="NormalWeb"/>
        <w:spacing w:line="480" w:lineRule="auto"/>
        <w:ind w:left="360" w:hanging="360"/>
        <w:contextualSpacing/>
        <w:rPr>
          <w:rFonts w:eastAsia="Times New Roman" w:cs="Times New Roman"/>
        </w:rPr>
      </w:pPr>
      <w:r w:rsidRPr="009B22E5">
        <w:rPr>
          <w:rFonts w:eastAsia="Times New Roman" w:cs="Times New Roman"/>
        </w:rPr>
        <w:t>Franklin, J.</w:t>
      </w:r>
      <w:r>
        <w:rPr>
          <w:rFonts w:eastAsia="Times New Roman" w:cs="Times New Roman"/>
        </w:rPr>
        <w:t xml:space="preserve"> L., L. A. Avila, J. L. Beven</w:t>
      </w:r>
      <w:r w:rsidRPr="009B22E5">
        <w:rPr>
          <w:rFonts w:eastAsia="Times New Roman" w:cs="Times New Roman"/>
        </w:rPr>
        <w:t>, M. B. L</w:t>
      </w:r>
      <w:r>
        <w:rPr>
          <w:rFonts w:eastAsia="Times New Roman" w:cs="Times New Roman"/>
        </w:rPr>
        <w:t xml:space="preserve">awrence, R. J. Pasch, and S. R. </w:t>
      </w:r>
      <w:r w:rsidRPr="009B22E5">
        <w:rPr>
          <w:rFonts w:eastAsia="Times New Roman" w:cs="Times New Roman"/>
        </w:rPr>
        <w:t xml:space="preserve">Stewart, 2001: Atlantic hurricane season of 2000. </w:t>
      </w:r>
      <w:r w:rsidRPr="009B22E5">
        <w:rPr>
          <w:rFonts w:eastAsia="Times New Roman" w:cs="Times New Roman"/>
          <w:i/>
        </w:rPr>
        <w:t>Mon. Wea. Rev.</w:t>
      </w:r>
      <w:r w:rsidRPr="009C0F55">
        <w:rPr>
          <w:rFonts w:eastAsia="Times New Roman" w:cs="Times New Roman"/>
        </w:rPr>
        <w:t>,</w:t>
      </w:r>
      <w:r w:rsidRPr="009B22E5">
        <w:rPr>
          <w:rFonts w:eastAsia="Times New Roman" w:cs="Times New Roman"/>
        </w:rPr>
        <w:t xml:space="preserve"> </w:t>
      </w:r>
      <w:r w:rsidRPr="009B22E5">
        <w:rPr>
          <w:rFonts w:eastAsia="Times New Roman" w:cs="Times New Roman"/>
          <w:b/>
        </w:rPr>
        <w:t>129,</w:t>
      </w:r>
      <w:r w:rsidRPr="009B22E5">
        <w:rPr>
          <w:rFonts w:eastAsia="Times New Roman" w:cs="Times New Roman"/>
        </w:rPr>
        <w:t xml:space="preserve"> 3037–3056.</w:t>
      </w:r>
    </w:p>
    <w:p w14:paraId="2698AC49" w14:textId="0FB34405" w:rsidR="004D0F42" w:rsidRDefault="004D0F42" w:rsidP="004D0F42">
      <w:pPr>
        <w:pStyle w:val="NormalWeb"/>
        <w:spacing w:line="480" w:lineRule="auto"/>
        <w:ind w:left="360" w:hanging="360"/>
        <w:contextualSpacing/>
        <w:rPr>
          <w:rFonts w:eastAsia="Times New Roman" w:cs="Times New Roman"/>
        </w:rPr>
      </w:pPr>
      <w:r w:rsidRPr="009B22E5">
        <w:rPr>
          <w:rFonts w:eastAsia="Times New Roman" w:cs="Times New Roman"/>
        </w:rPr>
        <w:t>Franklin, J.</w:t>
      </w:r>
      <w:r>
        <w:rPr>
          <w:rFonts w:eastAsia="Times New Roman" w:cs="Times New Roman"/>
        </w:rPr>
        <w:t xml:space="preserve"> L., R. J. Pasch, L. A. Avila, J. L. Beven II</w:t>
      </w:r>
      <w:r w:rsidRPr="009B22E5">
        <w:rPr>
          <w:rFonts w:eastAsia="Times New Roman" w:cs="Times New Roman"/>
        </w:rPr>
        <w:t>, M. B. L</w:t>
      </w:r>
      <w:r>
        <w:rPr>
          <w:rFonts w:eastAsia="Times New Roman" w:cs="Times New Roman"/>
        </w:rPr>
        <w:t xml:space="preserve">awrence, S. R. </w:t>
      </w:r>
      <w:r w:rsidRPr="009B22E5">
        <w:rPr>
          <w:rFonts w:eastAsia="Times New Roman" w:cs="Times New Roman"/>
        </w:rPr>
        <w:t>Stewart</w:t>
      </w:r>
      <w:r>
        <w:rPr>
          <w:rFonts w:eastAsia="Times New Roman" w:cs="Times New Roman"/>
        </w:rPr>
        <w:t>, E. S. Blake, 2006</w:t>
      </w:r>
      <w:r w:rsidRPr="009B22E5">
        <w:rPr>
          <w:rFonts w:eastAsia="Times New Roman" w:cs="Times New Roman"/>
        </w:rPr>
        <w:t>: Atlantic hurricane season of 200</w:t>
      </w:r>
      <w:r>
        <w:rPr>
          <w:rFonts w:eastAsia="Times New Roman" w:cs="Times New Roman"/>
        </w:rPr>
        <w:t>4</w:t>
      </w:r>
      <w:r w:rsidRPr="009B22E5">
        <w:rPr>
          <w:rFonts w:eastAsia="Times New Roman" w:cs="Times New Roman"/>
        </w:rPr>
        <w:t xml:space="preserve">. </w:t>
      </w:r>
      <w:r w:rsidRPr="009B22E5">
        <w:rPr>
          <w:rFonts w:eastAsia="Times New Roman" w:cs="Times New Roman"/>
          <w:i/>
        </w:rPr>
        <w:t xml:space="preserve">Mon. Wea. </w:t>
      </w:r>
      <w:proofErr w:type="gramStart"/>
      <w:r w:rsidRPr="009B22E5">
        <w:rPr>
          <w:rFonts w:eastAsia="Times New Roman" w:cs="Times New Roman"/>
          <w:i/>
        </w:rPr>
        <w:t>Rev.</w:t>
      </w:r>
      <w:r w:rsidRPr="009C0F55">
        <w:rPr>
          <w:rFonts w:eastAsia="Times New Roman" w:cs="Times New Roman"/>
        </w:rPr>
        <w:t>,</w:t>
      </w:r>
      <w:r w:rsidRPr="009B22E5">
        <w:rPr>
          <w:rFonts w:eastAsia="Times New Roman" w:cs="Times New Roman"/>
        </w:rPr>
        <w:t xml:space="preserve"> </w:t>
      </w:r>
      <w:r w:rsidRPr="009B22E5">
        <w:rPr>
          <w:rFonts w:eastAsia="Times New Roman" w:cs="Times New Roman"/>
          <w:b/>
        </w:rPr>
        <w:t>1</w:t>
      </w:r>
      <w:r>
        <w:rPr>
          <w:rFonts w:eastAsia="Times New Roman" w:cs="Times New Roman"/>
          <w:b/>
        </w:rPr>
        <w:t>34</w:t>
      </w:r>
      <w:r w:rsidRPr="009B22E5">
        <w:rPr>
          <w:rFonts w:eastAsia="Times New Roman" w:cs="Times New Roman"/>
          <w:b/>
        </w:rPr>
        <w:t>,</w:t>
      </w:r>
      <w:r w:rsidRPr="009B22E5">
        <w:rPr>
          <w:rFonts w:eastAsia="Times New Roman" w:cs="Times New Roman"/>
        </w:rPr>
        <w:t xml:space="preserve"> </w:t>
      </w:r>
      <w:r>
        <w:rPr>
          <w:rFonts w:eastAsia="Times New Roman" w:cs="Times New Roman"/>
        </w:rPr>
        <w:t>981</w:t>
      </w:r>
      <w:r w:rsidRPr="009B22E5">
        <w:rPr>
          <w:rFonts w:eastAsia="Times New Roman" w:cs="Times New Roman"/>
        </w:rPr>
        <w:t>–</w:t>
      </w:r>
      <w:r>
        <w:rPr>
          <w:rFonts w:eastAsia="Times New Roman" w:cs="Times New Roman"/>
        </w:rPr>
        <w:t>1025</w:t>
      </w:r>
      <w:r w:rsidRPr="009B22E5">
        <w:rPr>
          <w:rFonts w:eastAsia="Times New Roman" w:cs="Times New Roman"/>
        </w:rPr>
        <w:t>.</w:t>
      </w:r>
      <w:proofErr w:type="gramEnd"/>
    </w:p>
    <w:p w14:paraId="129E9A0A" w14:textId="7743BED8" w:rsidR="00EA0B4F" w:rsidRPr="00EA0B4F" w:rsidRDefault="00EA0B4F" w:rsidP="00EA0B4F">
      <w:pPr>
        <w:pStyle w:val="NormalWeb"/>
        <w:spacing w:line="480" w:lineRule="auto"/>
        <w:ind w:left="360" w:hanging="360"/>
        <w:contextualSpacing/>
        <w:rPr>
          <w:rFonts w:cs="Times New Roman"/>
        </w:rPr>
      </w:pPr>
      <w:r>
        <w:rPr>
          <w:rFonts w:eastAsia="Times New Roman" w:cs="Times New Roman"/>
        </w:rPr>
        <w:t xml:space="preserve">Galarneau, T. J., Jr., R. McTaggart-Cowan, L. F. Bosart, and C. A. Davis, 2015: Development of North Atlantic tropical disturbances near upper-level potential vorticity streamers. </w:t>
      </w:r>
      <w:r>
        <w:rPr>
          <w:rFonts w:eastAsia="Times New Roman" w:cs="Times New Roman"/>
          <w:i/>
          <w:iCs/>
        </w:rPr>
        <w:t>J. Atmos. Sci.</w:t>
      </w:r>
      <w:r w:rsidRPr="00CD70EA">
        <w:rPr>
          <w:rFonts w:eastAsia="Times New Roman" w:cs="Times New Roman"/>
          <w:i/>
        </w:rPr>
        <w:t>,</w:t>
      </w:r>
      <w:r>
        <w:rPr>
          <w:rFonts w:eastAsia="Times New Roman" w:cs="Times New Roman"/>
        </w:rPr>
        <w:t xml:space="preserve"> </w:t>
      </w:r>
      <w:r>
        <w:rPr>
          <w:rFonts w:eastAsia="Times New Roman" w:cs="Times New Roman"/>
          <w:b/>
          <w:bCs/>
        </w:rPr>
        <w:t>72</w:t>
      </w:r>
      <w:r>
        <w:rPr>
          <w:rFonts w:eastAsia="Times New Roman" w:cs="Times New Roman"/>
        </w:rPr>
        <w:t>, 572–597.</w:t>
      </w:r>
    </w:p>
    <w:p w14:paraId="67D00F79" w14:textId="77777777" w:rsidR="000F3620" w:rsidRDefault="00D92251" w:rsidP="000F3620">
      <w:pPr>
        <w:pStyle w:val="NormalWeb"/>
        <w:spacing w:line="480" w:lineRule="auto"/>
        <w:ind w:left="360" w:hanging="360"/>
        <w:contextualSpacing/>
        <w:rPr>
          <w:rFonts w:cs="Times New Roman"/>
        </w:rPr>
      </w:pPr>
      <w:r w:rsidRPr="00007A80">
        <w:rPr>
          <w:rFonts w:cs="Times New Roman"/>
        </w:rPr>
        <w:lastRenderedPageBreak/>
        <w:t>Goldenberg, S. B., and L. J. Shapiro, 1996: Physical mechanisms</w:t>
      </w:r>
      <w:r>
        <w:rPr>
          <w:rFonts w:cs="Times New Roman"/>
        </w:rPr>
        <w:t xml:space="preserve"> </w:t>
      </w:r>
      <w:r w:rsidRPr="00007A80">
        <w:rPr>
          <w:rFonts w:cs="Times New Roman"/>
        </w:rPr>
        <w:t>for</w:t>
      </w:r>
      <w:r>
        <w:rPr>
          <w:rFonts w:cs="Times New Roman"/>
        </w:rPr>
        <w:t xml:space="preserve"> the association of El Ni</w:t>
      </w:r>
      <w:r w:rsidRPr="00007A80">
        <w:rPr>
          <w:rFonts w:cs="Times New Roman"/>
        </w:rPr>
        <w:t>ño an</w:t>
      </w:r>
      <w:r>
        <w:rPr>
          <w:rFonts w:cs="Times New Roman"/>
        </w:rPr>
        <w:t>d West African rainfall with At</w:t>
      </w:r>
      <w:r w:rsidRPr="00007A80">
        <w:rPr>
          <w:rFonts w:cs="Times New Roman"/>
        </w:rPr>
        <w:t>lantic major hurricane activity.</w:t>
      </w:r>
      <w:r>
        <w:rPr>
          <w:rFonts w:cs="Times New Roman"/>
        </w:rPr>
        <w:t xml:space="preserve"> </w:t>
      </w:r>
      <w:r w:rsidRPr="00007A80">
        <w:rPr>
          <w:rFonts w:cs="Times New Roman"/>
          <w:i/>
        </w:rPr>
        <w:t>J. Climate,</w:t>
      </w:r>
      <w:r>
        <w:rPr>
          <w:rFonts w:cs="Times New Roman"/>
        </w:rPr>
        <w:t xml:space="preserve"> </w:t>
      </w:r>
      <w:r w:rsidRPr="00007A80">
        <w:rPr>
          <w:rFonts w:cs="Times New Roman"/>
          <w:b/>
        </w:rPr>
        <w:t>9,</w:t>
      </w:r>
      <w:r>
        <w:rPr>
          <w:rFonts w:cs="Times New Roman"/>
        </w:rPr>
        <w:t xml:space="preserve"> </w:t>
      </w:r>
      <w:r w:rsidRPr="00007A80">
        <w:rPr>
          <w:rFonts w:cs="Times New Roman"/>
        </w:rPr>
        <w:t>1169–1187</w:t>
      </w:r>
      <w:r>
        <w:rPr>
          <w:rFonts w:cs="Times New Roman"/>
        </w:rPr>
        <w:t>.</w:t>
      </w:r>
    </w:p>
    <w:p w14:paraId="1F02D1D4" w14:textId="33EE764A" w:rsidR="000F3620" w:rsidRPr="00E15163" w:rsidRDefault="000F3620" w:rsidP="000F3620">
      <w:pPr>
        <w:pStyle w:val="NormalWeb"/>
        <w:spacing w:line="480" w:lineRule="auto"/>
        <w:ind w:left="360" w:hanging="360"/>
        <w:contextualSpacing/>
        <w:rPr>
          <w:rFonts w:cs="Times New Roman"/>
        </w:rPr>
      </w:pPr>
      <w:r w:rsidRPr="00007A80">
        <w:rPr>
          <w:rFonts w:cs="Times New Roman"/>
        </w:rPr>
        <w:t xml:space="preserve">Goldenberg, S. B., </w:t>
      </w:r>
      <w:r>
        <w:rPr>
          <w:rFonts w:cs="Times New Roman"/>
        </w:rPr>
        <w:t>C. W. Landsea, A. M. Mestas-Nu</w:t>
      </w:r>
      <w:r w:rsidRPr="00007A80">
        <w:rPr>
          <w:rFonts w:cs="Times New Roman"/>
        </w:rPr>
        <w:t>ñez,</w:t>
      </w:r>
      <w:r>
        <w:rPr>
          <w:rFonts w:cs="Times New Roman"/>
        </w:rPr>
        <w:t xml:space="preserve"> </w:t>
      </w:r>
      <w:r w:rsidRPr="00007A80">
        <w:rPr>
          <w:rFonts w:cs="Times New Roman"/>
        </w:rPr>
        <w:t>and</w:t>
      </w:r>
      <w:r>
        <w:rPr>
          <w:rFonts w:cs="Times New Roman"/>
        </w:rPr>
        <w:t xml:space="preserve"> </w:t>
      </w:r>
      <w:r w:rsidRPr="00007A80">
        <w:rPr>
          <w:rFonts w:cs="Times New Roman"/>
        </w:rPr>
        <w:t>W.</w:t>
      </w:r>
      <w:r>
        <w:rPr>
          <w:rFonts w:cs="Times New Roman"/>
        </w:rPr>
        <w:t xml:space="preserve"> </w:t>
      </w:r>
      <w:r w:rsidRPr="00007A80">
        <w:rPr>
          <w:rFonts w:cs="Times New Roman"/>
        </w:rPr>
        <w:t>M.</w:t>
      </w:r>
      <w:r>
        <w:rPr>
          <w:rFonts w:cs="Times New Roman"/>
        </w:rPr>
        <w:t xml:space="preserve"> </w:t>
      </w:r>
      <w:r w:rsidRPr="00007A80">
        <w:rPr>
          <w:rFonts w:cs="Times New Roman"/>
        </w:rPr>
        <w:t>Gray,</w:t>
      </w:r>
      <w:r>
        <w:rPr>
          <w:rFonts w:cs="Times New Roman"/>
        </w:rPr>
        <w:t xml:space="preserve"> 2001: The </w:t>
      </w:r>
      <w:r w:rsidRPr="00007A80">
        <w:rPr>
          <w:rFonts w:cs="Times New Roman"/>
        </w:rPr>
        <w:t>recent increase in Atlantic hurricane activity: Causes</w:t>
      </w:r>
      <w:r>
        <w:rPr>
          <w:rFonts w:cs="Times New Roman"/>
        </w:rPr>
        <w:t xml:space="preserve"> </w:t>
      </w:r>
      <w:r w:rsidRPr="00007A80">
        <w:rPr>
          <w:rFonts w:cs="Times New Roman"/>
        </w:rPr>
        <w:t>and implications.</w:t>
      </w:r>
      <w:r>
        <w:rPr>
          <w:rFonts w:cs="Times New Roman"/>
        </w:rPr>
        <w:t xml:space="preserve"> </w:t>
      </w:r>
      <w:proofErr w:type="gramStart"/>
      <w:r w:rsidRPr="00007A80">
        <w:rPr>
          <w:rFonts w:cs="Times New Roman"/>
          <w:i/>
        </w:rPr>
        <w:t>Science,</w:t>
      </w:r>
      <w:r>
        <w:rPr>
          <w:rFonts w:cs="Times New Roman"/>
        </w:rPr>
        <w:t xml:space="preserve"> </w:t>
      </w:r>
      <w:r w:rsidRPr="00007A80">
        <w:rPr>
          <w:rFonts w:cs="Times New Roman"/>
          <w:b/>
        </w:rPr>
        <w:t>293,</w:t>
      </w:r>
      <w:r>
        <w:rPr>
          <w:rFonts w:cs="Times New Roman"/>
        </w:rPr>
        <w:t xml:space="preserve"> 474–479.</w:t>
      </w:r>
      <w:proofErr w:type="gramEnd"/>
    </w:p>
    <w:p w14:paraId="27D982A4" w14:textId="2AF347F7" w:rsidR="000F3620" w:rsidRDefault="000F3620" w:rsidP="000F3620">
      <w:pPr>
        <w:pStyle w:val="NormalWeb"/>
        <w:spacing w:line="480" w:lineRule="auto"/>
        <w:ind w:left="360" w:hanging="360"/>
        <w:contextualSpacing/>
        <w:rPr>
          <w:rFonts w:eastAsia="Times New Roman" w:cs="Times New Roman"/>
        </w:rPr>
      </w:pPr>
      <w:r w:rsidRPr="0073100F">
        <w:rPr>
          <w:rFonts w:eastAsia="Times New Roman" w:cs="Times New Roman"/>
        </w:rPr>
        <w:t>González-Alemán, J.</w:t>
      </w:r>
      <w:r w:rsidR="00F426DB">
        <w:rPr>
          <w:rFonts w:eastAsia="Times New Roman" w:cs="Times New Roman"/>
        </w:rPr>
        <w:t xml:space="preserve"> J.</w:t>
      </w:r>
      <w:r w:rsidRPr="0073100F">
        <w:rPr>
          <w:rFonts w:eastAsia="Times New Roman" w:cs="Times New Roman"/>
        </w:rPr>
        <w:t xml:space="preserve">, F. Valero, F. Martín-León, and J. </w:t>
      </w:r>
      <w:r w:rsidR="00F426DB">
        <w:rPr>
          <w:rFonts w:eastAsia="Times New Roman" w:cs="Times New Roman"/>
        </w:rPr>
        <w:t xml:space="preserve">L. </w:t>
      </w:r>
      <w:r w:rsidRPr="0073100F">
        <w:rPr>
          <w:rFonts w:eastAsia="Times New Roman" w:cs="Times New Roman"/>
        </w:rPr>
        <w:t xml:space="preserve">Evans, 2015: </w:t>
      </w:r>
      <w:r>
        <w:rPr>
          <w:rFonts w:eastAsia="Times New Roman" w:cs="Times New Roman"/>
        </w:rPr>
        <w:t>Classification and s</w:t>
      </w:r>
      <w:r w:rsidRPr="0073100F">
        <w:rPr>
          <w:rFonts w:eastAsia="Times New Roman" w:cs="Times New Roman"/>
        </w:rPr>
        <w:t xml:space="preserve">ynoptic </w:t>
      </w:r>
      <w:r>
        <w:rPr>
          <w:rFonts w:eastAsia="Times New Roman" w:cs="Times New Roman"/>
        </w:rPr>
        <w:t>a</w:t>
      </w:r>
      <w:r w:rsidRPr="0073100F">
        <w:rPr>
          <w:rFonts w:eastAsia="Times New Roman" w:cs="Times New Roman"/>
        </w:rPr>
        <w:t>nalysis of</w:t>
      </w:r>
      <w:r>
        <w:rPr>
          <w:rFonts w:eastAsia="Times New Roman" w:cs="Times New Roman"/>
        </w:rPr>
        <w:t xml:space="preserve"> s</w:t>
      </w:r>
      <w:r w:rsidRPr="0073100F">
        <w:rPr>
          <w:rFonts w:eastAsia="Times New Roman" w:cs="Times New Roman"/>
        </w:rPr>
        <w:t xml:space="preserve">ubtropical </w:t>
      </w:r>
      <w:r>
        <w:rPr>
          <w:rFonts w:eastAsia="Times New Roman" w:cs="Times New Roman"/>
        </w:rPr>
        <w:t>c</w:t>
      </w:r>
      <w:r w:rsidRPr="0073100F">
        <w:rPr>
          <w:rFonts w:eastAsia="Times New Roman" w:cs="Times New Roman"/>
        </w:rPr>
        <w:t xml:space="preserve">yclones within the </w:t>
      </w:r>
      <w:r>
        <w:rPr>
          <w:rFonts w:eastAsia="Times New Roman" w:cs="Times New Roman"/>
        </w:rPr>
        <w:t>n</w:t>
      </w:r>
      <w:r w:rsidRPr="0073100F">
        <w:rPr>
          <w:rFonts w:eastAsia="Times New Roman" w:cs="Times New Roman"/>
        </w:rPr>
        <w:t xml:space="preserve">ortheastern Atlantic Ocean. </w:t>
      </w:r>
      <w:r w:rsidRPr="00432CDD">
        <w:rPr>
          <w:rFonts w:eastAsia="Times New Roman" w:cs="Times New Roman"/>
          <w:i/>
        </w:rPr>
        <w:t>J. Climate</w:t>
      </w:r>
      <w:r w:rsidR="00F426DB">
        <w:rPr>
          <w:rFonts w:eastAsia="Times New Roman" w:cs="Times New Roman"/>
          <w:i/>
        </w:rPr>
        <w:t>,</w:t>
      </w:r>
      <w:r w:rsidR="00F426DB" w:rsidRPr="00F426DB">
        <w:rPr>
          <w:rFonts w:eastAsia="Times New Roman" w:cs="Times New Roman"/>
        </w:rPr>
        <w:t xml:space="preserve"> </w:t>
      </w:r>
      <w:r w:rsidR="00F426DB" w:rsidRPr="00F426DB">
        <w:rPr>
          <w:rFonts w:eastAsia="Times New Roman" w:cs="Times New Roman"/>
          <w:b/>
        </w:rPr>
        <w:t>28,</w:t>
      </w:r>
      <w:r w:rsidR="00F426DB" w:rsidRPr="00F426DB">
        <w:rPr>
          <w:rFonts w:eastAsia="Times New Roman" w:cs="Times New Roman"/>
        </w:rPr>
        <w:t xml:space="preserve"> </w:t>
      </w:r>
      <w:r w:rsidR="00F426DB">
        <w:rPr>
          <w:rFonts w:eastAsia="Times New Roman" w:cs="Times New Roman"/>
        </w:rPr>
        <w:t>3331</w:t>
      </w:r>
      <w:r w:rsidR="00F426DB" w:rsidRPr="00F426DB">
        <w:rPr>
          <w:rFonts w:eastAsia="Times New Roman" w:cs="Times New Roman"/>
        </w:rPr>
        <w:t>–</w:t>
      </w:r>
      <w:r w:rsidR="00F426DB">
        <w:rPr>
          <w:rFonts w:eastAsia="Times New Roman" w:cs="Times New Roman"/>
        </w:rPr>
        <w:t>3352</w:t>
      </w:r>
      <w:r w:rsidR="00F426DB" w:rsidRPr="00F426DB">
        <w:rPr>
          <w:rFonts w:eastAsia="Times New Roman" w:cs="Times New Roman"/>
        </w:rPr>
        <w:t>.</w:t>
      </w:r>
    </w:p>
    <w:p w14:paraId="3C9E4EC0" w14:textId="18ABD24E" w:rsidR="007B46A2" w:rsidRPr="00383813" w:rsidRDefault="000F3620" w:rsidP="00383813">
      <w:pPr>
        <w:pStyle w:val="NormalWeb"/>
        <w:spacing w:line="480" w:lineRule="auto"/>
        <w:ind w:left="360" w:hanging="360"/>
        <w:contextualSpacing/>
        <w:rPr>
          <w:rFonts w:cs="Times New Roman"/>
        </w:rPr>
      </w:pPr>
      <w:r w:rsidRPr="001C0F93">
        <w:rPr>
          <w:rFonts w:eastAsia="Times New Roman" w:cs="Times New Roman"/>
        </w:rPr>
        <w:t>Gozzo,</w:t>
      </w:r>
      <w:r>
        <w:rPr>
          <w:rFonts w:eastAsia="Times New Roman" w:cs="Times New Roman"/>
        </w:rPr>
        <w:t xml:space="preserve"> L. F.,</w:t>
      </w:r>
      <w:r w:rsidRPr="001C0F93">
        <w:rPr>
          <w:rFonts w:eastAsia="Times New Roman" w:cs="Times New Roman"/>
        </w:rPr>
        <w:t xml:space="preserve"> </w:t>
      </w:r>
      <w:r>
        <w:rPr>
          <w:rFonts w:eastAsia="Times New Roman" w:cs="Times New Roman"/>
        </w:rPr>
        <w:t xml:space="preserve">R. P. </w:t>
      </w:r>
      <w:r w:rsidRPr="001C0F93">
        <w:rPr>
          <w:rFonts w:eastAsia="Times New Roman" w:cs="Times New Roman"/>
        </w:rPr>
        <w:t>da Rocha, M</w:t>
      </w:r>
      <w:r>
        <w:rPr>
          <w:rFonts w:eastAsia="Times New Roman" w:cs="Times New Roman"/>
        </w:rPr>
        <w:t>.</w:t>
      </w:r>
      <w:r w:rsidRPr="001C0F93">
        <w:rPr>
          <w:rFonts w:eastAsia="Times New Roman" w:cs="Times New Roman"/>
        </w:rPr>
        <w:t xml:space="preserve"> S. Reboita, and S</w:t>
      </w:r>
      <w:r>
        <w:rPr>
          <w:rFonts w:eastAsia="Times New Roman" w:cs="Times New Roman"/>
        </w:rPr>
        <w:t>. Sugahara, 2014: Subtropical c</w:t>
      </w:r>
      <w:r w:rsidRPr="001C0F93">
        <w:rPr>
          <w:rFonts w:eastAsia="Times New Roman" w:cs="Times New Roman"/>
        </w:rPr>
        <w:t xml:space="preserve">yclones over the </w:t>
      </w:r>
      <w:r>
        <w:rPr>
          <w:rFonts w:eastAsia="Times New Roman" w:cs="Times New Roman"/>
        </w:rPr>
        <w:t>s</w:t>
      </w:r>
      <w:r w:rsidRPr="001C0F93">
        <w:rPr>
          <w:rFonts w:eastAsia="Times New Roman" w:cs="Times New Roman"/>
        </w:rPr>
        <w:t xml:space="preserve">outhwestern South Atlantic: Climatological </w:t>
      </w:r>
      <w:r>
        <w:rPr>
          <w:rFonts w:eastAsia="Times New Roman" w:cs="Times New Roman"/>
        </w:rPr>
        <w:t>a</w:t>
      </w:r>
      <w:r w:rsidRPr="001C0F93">
        <w:rPr>
          <w:rFonts w:eastAsia="Times New Roman" w:cs="Times New Roman"/>
        </w:rPr>
        <w:t xml:space="preserve">spects and </w:t>
      </w:r>
      <w:r>
        <w:rPr>
          <w:rFonts w:eastAsia="Times New Roman" w:cs="Times New Roman"/>
        </w:rPr>
        <w:t>c</w:t>
      </w:r>
      <w:r w:rsidRPr="001C0F93">
        <w:rPr>
          <w:rFonts w:eastAsia="Times New Roman" w:cs="Times New Roman"/>
        </w:rPr>
        <w:t xml:space="preserve">ase </w:t>
      </w:r>
      <w:r>
        <w:rPr>
          <w:rFonts w:eastAsia="Times New Roman" w:cs="Times New Roman"/>
        </w:rPr>
        <w:t>s</w:t>
      </w:r>
      <w:r w:rsidRPr="001C0F93">
        <w:rPr>
          <w:rFonts w:eastAsia="Times New Roman" w:cs="Times New Roman"/>
        </w:rPr>
        <w:t xml:space="preserve">tudy. </w:t>
      </w:r>
      <w:r w:rsidRPr="001C0F93">
        <w:rPr>
          <w:rFonts w:eastAsia="Times New Roman" w:cs="Times New Roman"/>
          <w:i/>
        </w:rPr>
        <w:t>J. Climate,</w:t>
      </w:r>
      <w:r w:rsidRPr="001C0F93">
        <w:rPr>
          <w:rFonts w:eastAsia="Times New Roman" w:cs="Times New Roman"/>
        </w:rPr>
        <w:t xml:space="preserve"> </w:t>
      </w:r>
      <w:r w:rsidRPr="001C0F93">
        <w:rPr>
          <w:rFonts w:eastAsia="Times New Roman" w:cs="Times New Roman"/>
          <w:b/>
        </w:rPr>
        <w:t>27,</w:t>
      </w:r>
      <w:r w:rsidRPr="001C0F93">
        <w:rPr>
          <w:rFonts w:eastAsia="Times New Roman" w:cs="Times New Roman"/>
        </w:rPr>
        <w:t xml:space="preserve"> 8543–8562.</w:t>
      </w:r>
    </w:p>
    <w:p w14:paraId="0E5D0EB8" w14:textId="203FE0B0" w:rsidR="007B46A2" w:rsidRPr="00F247CE" w:rsidRDefault="007B46A2" w:rsidP="00F247CE">
      <w:pPr>
        <w:pStyle w:val="NormalWeb"/>
        <w:spacing w:before="0" w:beforeAutospacing="0" w:after="0" w:afterAutospacing="0" w:line="480" w:lineRule="auto"/>
        <w:ind w:left="360" w:hanging="360"/>
        <w:contextualSpacing/>
        <w:rPr>
          <w:rFonts w:cs="Times New Roman"/>
        </w:rPr>
      </w:pPr>
      <w:r w:rsidRPr="007B46A2">
        <w:rPr>
          <w:rFonts w:cs="Times New Roman"/>
        </w:rPr>
        <w:t>Gray, W. M., 1968: Global view o</w:t>
      </w:r>
      <w:r>
        <w:rPr>
          <w:rFonts w:cs="Times New Roman"/>
        </w:rPr>
        <w:t>f the origin of tropical distur</w:t>
      </w:r>
      <w:r w:rsidRPr="007B46A2">
        <w:rPr>
          <w:rFonts w:cs="Times New Roman"/>
        </w:rPr>
        <w:t xml:space="preserve">bances and storms. </w:t>
      </w:r>
      <w:r w:rsidRPr="007B46A2">
        <w:rPr>
          <w:rFonts w:cs="Times New Roman"/>
          <w:i/>
        </w:rPr>
        <w:t xml:space="preserve">Mon. Wea. </w:t>
      </w:r>
      <w:proofErr w:type="gramStart"/>
      <w:r w:rsidRPr="00F247CE">
        <w:rPr>
          <w:rFonts w:cs="Times New Roman"/>
          <w:i/>
        </w:rPr>
        <w:t>Rev.,</w:t>
      </w:r>
      <w:r w:rsidRPr="00F247CE">
        <w:rPr>
          <w:rFonts w:cs="Times New Roman"/>
        </w:rPr>
        <w:t xml:space="preserve"> </w:t>
      </w:r>
      <w:r w:rsidRPr="00F247CE">
        <w:rPr>
          <w:rFonts w:cs="Times New Roman"/>
          <w:b/>
        </w:rPr>
        <w:t>96,</w:t>
      </w:r>
      <w:r w:rsidRPr="00F247CE">
        <w:rPr>
          <w:rFonts w:cs="Times New Roman"/>
        </w:rPr>
        <w:t xml:space="preserve"> 669–700.</w:t>
      </w:r>
      <w:proofErr w:type="gramEnd"/>
    </w:p>
    <w:p w14:paraId="39546573" w14:textId="575E9A62" w:rsidR="00F247CE" w:rsidRDefault="00F247CE" w:rsidP="00F247CE">
      <w:pPr>
        <w:spacing w:line="480" w:lineRule="auto"/>
        <w:rPr>
          <w:rFonts w:ascii="Times New Roman" w:eastAsia="Times New Roman" w:hAnsi="Times New Roman" w:cs="Times New Roman"/>
        </w:rPr>
      </w:pPr>
      <w:r w:rsidRPr="00F247CE">
        <w:rPr>
          <w:rFonts w:ascii="Times New Roman" w:hAnsi="Times New Roman" w:cs="Times New Roman"/>
        </w:rPr>
        <w:t xml:space="preserve">Gray, W. M., </w:t>
      </w:r>
      <w:r w:rsidRPr="00F247CE">
        <w:rPr>
          <w:rFonts w:ascii="Times New Roman" w:eastAsia="Times New Roman" w:hAnsi="Times New Roman" w:cs="Times New Roman"/>
        </w:rPr>
        <w:t>1984</w:t>
      </w:r>
      <w:r w:rsidR="0014634A">
        <w:rPr>
          <w:rFonts w:ascii="Times New Roman" w:eastAsia="Times New Roman" w:hAnsi="Times New Roman" w:cs="Times New Roman"/>
        </w:rPr>
        <w:t>a</w:t>
      </w:r>
      <w:r w:rsidRPr="00F247CE">
        <w:rPr>
          <w:rFonts w:ascii="Times New Roman" w:eastAsia="Times New Roman" w:hAnsi="Times New Roman" w:cs="Times New Roman"/>
        </w:rPr>
        <w:t>: Atlantic seasonal hurricane frequency. Part I: El Ni</w:t>
      </w:r>
      <w:r>
        <w:rPr>
          <w:rFonts w:ascii="Times New Roman" w:eastAsia="Times New Roman" w:hAnsi="Times New Roman" w:cs="Times New Roman"/>
        </w:rPr>
        <w:t>ñ</w:t>
      </w:r>
      <w:r w:rsidRPr="00F247CE">
        <w:rPr>
          <w:rFonts w:ascii="Times New Roman" w:eastAsia="Times New Roman" w:hAnsi="Times New Roman" w:cs="Times New Roman"/>
        </w:rPr>
        <w:t>o</w:t>
      </w:r>
      <w:r>
        <w:rPr>
          <w:rFonts w:ascii="Times New Roman" w:eastAsia="Times New Roman" w:hAnsi="Times New Roman" w:cs="Times New Roman"/>
        </w:rPr>
        <w:t xml:space="preserve"> and 30-mb quasi-</w:t>
      </w:r>
    </w:p>
    <w:p w14:paraId="444A9BF5" w14:textId="75C4AC9D" w:rsidR="00F247CE" w:rsidRDefault="00F247CE" w:rsidP="00F247CE">
      <w:pPr>
        <w:spacing w:line="480" w:lineRule="auto"/>
        <w:ind w:firstLine="360"/>
        <w:rPr>
          <w:rFonts w:ascii="Times New Roman" w:eastAsia="Times New Roman" w:hAnsi="Times New Roman" w:cs="Times New Roman"/>
        </w:rPr>
      </w:pPr>
      <w:proofErr w:type="gramStart"/>
      <w:r w:rsidRPr="00F247CE">
        <w:rPr>
          <w:rFonts w:ascii="Times New Roman" w:eastAsia="Times New Roman" w:hAnsi="Times New Roman" w:cs="Times New Roman"/>
        </w:rPr>
        <w:t>biennial</w:t>
      </w:r>
      <w:proofErr w:type="gramEnd"/>
      <w:r w:rsidRPr="00F247CE">
        <w:rPr>
          <w:rFonts w:ascii="Times New Roman" w:eastAsia="Times New Roman" w:hAnsi="Times New Roman" w:cs="Times New Roman"/>
        </w:rPr>
        <w:t xml:space="preserve"> oscillation influences.</w:t>
      </w:r>
      <w:r>
        <w:rPr>
          <w:rFonts w:ascii="Times New Roman" w:eastAsia="Times New Roman" w:hAnsi="Times New Roman" w:cs="Times New Roman"/>
        </w:rPr>
        <w:t xml:space="preserve"> </w:t>
      </w:r>
      <w:r w:rsidRPr="00F247CE">
        <w:rPr>
          <w:rFonts w:ascii="Times New Roman" w:eastAsia="Times New Roman" w:hAnsi="Times New Roman" w:cs="Times New Roman"/>
          <w:i/>
        </w:rPr>
        <w:t>Mon. Wea. Rev.,</w:t>
      </w:r>
      <w:r>
        <w:rPr>
          <w:rFonts w:ascii="Times New Roman" w:eastAsia="Times New Roman" w:hAnsi="Times New Roman" w:cs="Times New Roman"/>
        </w:rPr>
        <w:t xml:space="preserve"> </w:t>
      </w:r>
      <w:r w:rsidRPr="00F247CE">
        <w:rPr>
          <w:rFonts w:ascii="Times New Roman" w:eastAsia="Times New Roman" w:hAnsi="Times New Roman" w:cs="Times New Roman"/>
          <w:b/>
        </w:rPr>
        <w:t>112,</w:t>
      </w:r>
      <w:r>
        <w:rPr>
          <w:rFonts w:ascii="Times New Roman" w:eastAsia="Times New Roman" w:hAnsi="Times New Roman" w:cs="Times New Roman"/>
        </w:rPr>
        <w:t xml:space="preserve"> </w:t>
      </w:r>
      <w:r w:rsidRPr="00F247CE">
        <w:rPr>
          <w:rFonts w:ascii="Times New Roman" w:eastAsia="Times New Roman" w:hAnsi="Times New Roman" w:cs="Times New Roman"/>
        </w:rPr>
        <w:t>1649–1668</w:t>
      </w:r>
      <w:r>
        <w:rPr>
          <w:rFonts w:ascii="Times New Roman" w:eastAsia="Times New Roman" w:hAnsi="Times New Roman" w:cs="Times New Roman"/>
        </w:rPr>
        <w:t>.</w:t>
      </w:r>
    </w:p>
    <w:p w14:paraId="4063ED38" w14:textId="258BF657" w:rsidR="0014634A" w:rsidRPr="00F247CE" w:rsidRDefault="0014634A" w:rsidP="0014634A">
      <w:pPr>
        <w:spacing w:line="480" w:lineRule="auto"/>
        <w:ind w:left="360" w:hanging="360"/>
        <w:rPr>
          <w:rFonts w:ascii="Times New Roman" w:eastAsia="Times New Roman" w:hAnsi="Times New Roman" w:cs="Times New Roman"/>
        </w:rPr>
      </w:pPr>
      <w:r w:rsidRPr="00F247CE">
        <w:rPr>
          <w:rFonts w:ascii="Times New Roman" w:hAnsi="Times New Roman" w:cs="Times New Roman"/>
        </w:rPr>
        <w:t xml:space="preserve">Gray, W. M., </w:t>
      </w:r>
      <w:r w:rsidRPr="00F247CE">
        <w:rPr>
          <w:rFonts w:ascii="Times New Roman" w:eastAsia="Times New Roman" w:hAnsi="Times New Roman" w:cs="Times New Roman"/>
        </w:rPr>
        <w:t>1984</w:t>
      </w:r>
      <w:r>
        <w:rPr>
          <w:rFonts w:ascii="Times New Roman" w:eastAsia="Times New Roman" w:hAnsi="Times New Roman" w:cs="Times New Roman"/>
        </w:rPr>
        <w:t>b</w:t>
      </w:r>
      <w:r w:rsidRPr="00F247CE">
        <w:rPr>
          <w:rFonts w:ascii="Times New Roman" w:eastAsia="Times New Roman" w:hAnsi="Times New Roman" w:cs="Times New Roman"/>
        </w:rPr>
        <w:t xml:space="preserve">: Atlantic seasonal hurricane frequency. Part </w:t>
      </w:r>
      <w:r>
        <w:rPr>
          <w:rFonts w:ascii="Times New Roman" w:eastAsia="Times New Roman" w:hAnsi="Times New Roman" w:cs="Times New Roman"/>
        </w:rPr>
        <w:t>II</w:t>
      </w:r>
      <w:r w:rsidRPr="00F247CE">
        <w:rPr>
          <w:rFonts w:ascii="Times New Roman" w:eastAsia="Times New Roman" w:hAnsi="Times New Roman" w:cs="Times New Roman"/>
        </w:rPr>
        <w:t xml:space="preserve">: </w:t>
      </w:r>
      <w:r>
        <w:rPr>
          <w:rFonts w:ascii="Times New Roman" w:eastAsia="Times New Roman" w:hAnsi="Times New Roman" w:cs="Times New Roman"/>
        </w:rPr>
        <w:t>Forecasting its variability</w:t>
      </w:r>
      <w:r w:rsidRPr="00F247CE">
        <w:rPr>
          <w:rFonts w:ascii="Times New Roman" w:eastAsia="Times New Roman" w:hAnsi="Times New Roman" w:cs="Times New Roman"/>
        </w:rPr>
        <w:t>.</w:t>
      </w:r>
      <w:r>
        <w:rPr>
          <w:rFonts w:ascii="Times New Roman" w:eastAsia="Times New Roman" w:hAnsi="Times New Roman" w:cs="Times New Roman"/>
        </w:rPr>
        <w:t xml:space="preserve"> </w:t>
      </w:r>
      <w:r w:rsidRPr="00F247CE">
        <w:rPr>
          <w:rFonts w:ascii="Times New Roman" w:eastAsia="Times New Roman" w:hAnsi="Times New Roman" w:cs="Times New Roman"/>
          <w:i/>
        </w:rPr>
        <w:t>Mon. Wea. Rev.,</w:t>
      </w:r>
      <w:r>
        <w:rPr>
          <w:rFonts w:ascii="Times New Roman" w:eastAsia="Times New Roman" w:hAnsi="Times New Roman" w:cs="Times New Roman"/>
        </w:rPr>
        <w:t xml:space="preserve"> </w:t>
      </w:r>
      <w:r w:rsidRPr="00F247CE">
        <w:rPr>
          <w:rFonts w:ascii="Times New Roman" w:eastAsia="Times New Roman" w:hAnsi="Times New Roman" w:cs="Times New Roman"/>
          <w:b/>
        </w:rPr>
        <w:t>112,</w:t>
      </w:r>
      <w:r>
        <w:rPr>
          <w:rFonts w:ascii="Times New Roman" w:eastAsia="Times New Roman" w:hAnsi="Times New Roman" w:cs="Times New Roman"/>
        </w:rPr>
        <w:t xml:space="preserve"> </w:t>
      </w:r>
      <w:r w:rsidRPr="00F247CE">
        <w:rPr>
          <w:rFonts w:ascii="Times New Roman" w:eastAsia="Times New Roman" w:hAnsi="Times New Roman" w:cs="Times New Roman"/>
        </w:rPr>
        <w:t>16</w:t>
      </w:r>
      <w:r>
        <w:rPr>
          <w:rFonts w:ascii="Times New Roman" w:eastAsia="Times New Roman" w:hAnsi="Times New Roman" w:cs="Times New Roman"/>
        </w:rPr>
        <w:t>69</w:t>
      </w:r>
      <w:r w:rsidRPr="00F247CE">
        <w:rPr>
          <w:rFonts w:ascii="Times New Roman" w:eastAsia="Times New Roman" w:hAnsi="Times New Roman" w:cs="Times New Roman"/>
        </w:rPr>
        <w:t>–16</w:t>
      </w:r>
      <w:r>
        <w:rPr>
          <w:rFonts w:ascii="Times New Roman" w:eastAsia="Times New Roman" w:hAnsi="Times New Roman" w:cs="Times New Roman"/>
        </w:rPr>
        <w:t>83.</w:t>
      </w:r>
    </w:p>
    <w:p w14:paraId="4E1BB28A" w14:textId="479A28B2" w:rsidR="000F3620" w:rsidRPr="00F247CE" w:rsidRDefault="000F3620" w:rsidP="00F247CE">
      <w:pPr>
        <w:pStyle w:val="NormalWeb"/>
        <w:spacing w:before="0" w:beforeAutospacing="0" w:after="0" w:afterAutospacing="0" w:line="480" w:lineRule="auto"/>
        <w:ind w:left="360" w:hanging="360"/>
        <w:contextualSpacing/>
        <w:rPr>
          <w:rFonts w:eastAsia="Times New Roman" w:cs="Times New Roman"/>
        </w:rPr>
      </w:pPr>
      <w:r w:rsidRPr="00F247CE">
        <w:rPr>
          <w:rFonts w:eastAsia="Times New Roman" w:cs="Times New Roman"/>
        </w:rPr>
        <w:t>Guishard</w:t>
      </w:r>
      <w:r w:rsidRPr="00F247CE">
        <w:rPr>
          <w:rStyle w:val="nlmx"/>
          <w:rFonts w:eastAsia="Times New Roman" w:cs="Times New Roman"/>
        </w:rPr>
        <w:t xml:space="preserve">, </w:t>
      </w:r>
      <w:r w:rsidRPr="00F247CE">
        <w:rPr>
          <w:rFonts w:eastAsia="Times New Roman" w:cs="Times New Roman"/>
        </w:rPr>
        <w:t>M. P.</w:t>
      </w:r>
      <w:r w:rsidRPr="00F247CE">
        <w:rPr>
          <w:rStyle w:val="nlmx"/>
          <w:rFonts w:eastAsia="Times New Roman" w:cs="Times New Roman"/>
        </w:rPr>
        <w:t xml:space="preserve">, </w:t>
      </w:r>
      <w:r w:rsidRPr="00F247CE">
        <w:rPr>
          <w:rFonts w:eastAsia="Times New Roman" w:cs="Times New Roman"/>
        </w:rPr>
        <w:t>J. L.</w:t>
      </w:r>
      <w:r w:rsidRPr="00F247CE">
        <w:rPr>
          <w:rStyle w:val="nlmx"/>
          <w:rFonts w:eastAsia="Times New Roman" w:cs="Times New Roman"/>
        </w:rPr>
        <w:t xml:space="preserve"> </w:t>
      </w:r>
      <w:r w:rsidRPr="00F247CE">
        <w:rPr>
          <w:rFonts w:eastAsia="Times New Roman" w:cs="Times New Roman"/>
        </w:rPr>
        <w:t>Evans</w:t>
      </w:r>
      <w:r w:rsidRPr="00F247CE">
        <w:rPr>
          <w:rStyle w:val="nlmx"/>
          <w:rFonts w:eastAsia="Times New Roman" w:cs="Times New Roman"/>
        </w:rPr>
        <w:t xml:space="preserve">, and </w:t>
      </w:r>
      <w:r w:rsidRPr="00F247CE">
        <w:rPr>
          <w:rFonts w:eastAsia="Times New Roman" w:cs="Times New Roman"/>
        </w:rPr>
        <w:t>R. E.</w:t>
      </w:r>
      <w:r w:rsidRPr="00F247CE">
        <w:rPr>
          <w:rStyle w:val="nlmx"/>
          <w:rFonts w:eastAsia="Times New Roman" w:cs="Times New Roman"/>
        </w:rPr>
        <w:t xml:space="preserve"> </w:t>
      </w:r>
      <w:r w:rsidRPr="00F247CE">
        <w:rPr>
          <w:rFonts w:eastAsia="Times New Roman" w:cs="Times New Roman"/>
        </w:rPr>
        <w:t xml:space="preserve">Hart, </w:t>
      </w:r>
      <w:r w:rsidRPr="00F247CE">
        <w:rPr>
          <w:rStyle w:val="nlmyear"/>
          <w:rFonts w:eastAsia="Times New Roman" w:cs="Times New Roman"/>
        </w:rPr>
        <w:t>2009</w:t>
      </w:r>
      <w:r w:rsidRPr="00F247CE">
        <w:rPr>
          <w:rFonts w:eastAsia="Times New Roman" w:cs="Times New Roman"/>
        </w:rPr>
        <w:t xml:space="preserve">: </w:t>
      </w:r>
      <w:r w:rsidRPr="00F247CE">
        <w:rPr>
          <w:rStyle w:val="nlmarticle-title"/>
          <w:rFonts w:eastAsia="Times New Roman" w:cs="Times New Roman"/>
        </w:rPr>
        <w:t>Atlantic subtropical storms. Part II: Climatology</w:t>
      </w:r>
      <w:r w:rsidRPr="00F247CE">
        <w:rPr>
          <w:rFonts w:eastAsia="Times New Roman" w:cs="Times New Roman"/>
        </w:rPr>
        <w:t xml:space="preserve">. </w:t>
      </w:r>
      <w:r w:rsidRPr="00F247CE">
        <w:rPr>
          <w:rStyle w:val="citationsource-journal"/>
          <w:rFonts w:eastAsia="Times New Roman" w:cs="Times New Roman"/>
          <w:i/>
          <w:iCs/>
        </w:rPr>
        <w:t>J. Climate</w:t>
      </w:r>
      <w:r w:rsidRPr="00F247CE">
        <w:rPr>
          <w:rFonts w:eastAsia="Times New Roman" w:cs="Times New Roman"/>
          <w:i/>
        </w:rPr>
        <w:t>,</w:t>
      </w:r>
      <w:r w:rsidRPr="00F247CE">
        <w:rPr>
          <w:rFonts w:eastAsia="Times New Roman" w:cs="Times New Roman"/>
        </w:rPr>
        <w:t xml:space="preserve"> </w:t>
      </w:r>
      <w:r w:rsidRPr="00F247CE">
        <w:rPr>
          <w:rFonts w:eastAsia="Times New Roman" w:cs="Times New Roman"/>
          <w:b/>
          <w:bCs/>
        </w:rPr>
        <w:t>22</w:t>
      </w:r>
      <w:r w:rsidRPr="00F247CE">
        <w:rPr>
          <w:rFonts w:eastAsia="Times New Roman" w:cs="Times New Roman"/>
          <w:b/>
        </w:rPr>
        <w:t>,</w:t>
      </w:r>
      <w:r w:rsidRPr="00F247CE">
        <w:rPr>
          <w:rFonts w:eastAsia="Times New Roman" w:cs="Times New Roman"/>
        </w:rPr>
        <w:t xml:space="preserve"> </w:t>
      </w:r>
      <w:r w:rsidRPr="00F247CE">
        <w:rPr>
          <w:rStyle w:val="nlmfpage"/>
          <w:rFonts w:eastAsia="Times New Roman" w:cs="Times New Roman"/>
        </w:rPr>
        <w:t>3574</w:t>
      </w:r>
      <w:r w:rsidRPr="00F247CE">
        <w:rPr>
          <w:rFonts w:eastAsia="Times New Roman" w:cs="Times New Roman"/>
        </w:rPr>
        <w:t>–</w:t>
      </w:r>
      <w:r w:rsidRPr="00F247CE">
        <w:rPr>
          <w:rStyle w:val="nlmlpage"/>
          <w:rFonts w:eastAsia="Times New Roman" w:cs="Times New Roman"/>
        </w:rPr>
        <w:t>3594</w:t>
      </w:r>
      <w:r w:rsidRPr="00F247CE">
        <w:rPr>
          <w:rFonts w:eastAsia="Times New Roman" w:cs="Times New Roman"/>
        </w:rPr>
        <w:t>.</w:t>
      </w:r>
    </w:p>
    <w:p w14:paraId="2A70B03D" w14:textId="155EACFA" w:rsidR="007F5B71" w:rsidRDefault="007F5B71" w:rsidP="00F247CE">
      <w:pPr>
        <w:pStyle w:val="NormalWeb"/>
        <w:spacing w:before="0" w:beforeAutospacing="0" w:after="0" w:afterAutospacing="0" w:line="480" w:lineRule="auto"/>
        <w:ind w:left="360" w:hanging="360"/>
        <w:contextualSpacing/>
        <w:rPr>
          <w:rFonts w:cs="Times New Roman"/>
        </w:rPr>
      </w:pPr>
      <w:r w:rsidRPr="00F247CE">
        <w:rPr>
          <w:rFonts w:cs="Times New Roman"/>
        </w:rPr>
        <w:t xml:space="preserve">Guishard, M. P., E. A. Nelson, J. L. Evans, R. E. Hart, and D. G. O'Connell, 2007: Bermuda subtropical storms. </w:t>
      </w:r>
      <w:r w:rsidRPr="00F247CE">
        <w:rPr>
          <w:rFonts w:cs="Times New Roman"/>
          <w:i/>
        </w:rPr>
        <w:t>Meteor.</w:t>
      </w:r>
      <w:r w:rsidRPr="00535BB5">
        <w:rPr>
          <w:rFonts w:cs="Times New Roman"/>
          <w:i/>
        </w:rPr>
        <w:t xml:space="preserve"> Atmos. Phys.</w:t>
      </w:r>
      <w:r w:rsidRPr="00535BB5">
        <w:rPr>
          <w:rFonts w:cs="Times New Roman"/>
        </w:rPr>
        <w:t>,</w:t>
      </w:r>
      <w:r>
        <w:rPr>
          <w:rFonts w:cs="Times New Roman"/>
        </w:rPr>
        <w:t xml:space="preserve"> </w:t>
      </w:r>
      <w:r w:rsidRPr="00535BB5">
        <w:rPr>
          <w:rFonts w:cs="Times New Roman"/>
          <w:b/>
        </w:rPr>
        <w:t>97,</w:t>
      </w:r>
      <w:r w:rsidRPr="00535BB5">
        <w:rPr>
          <w:rFonts w:cs="Times New Roman"/>
        </w:rPr>
        <w:t xml:space="preserve"> 239</w:t>
      </w:r>
      <w:r w:rsidRPr="00CD5D5F">
        <w:rPr>
          <w:rFonts w:eastAsia="Times New Roman" w:cs="Times New Roman"/>
        </w:rPr>
        <w:t>–</w:t>
      </w:r>
      <w:r w:rsidRPr="00535BB5">
        <w:rPr>
          <w:rFonts w:cs="Times New Roman"/>
        </w:rPr>
        <w:t>253.</w:t>
      </w:r>
    </w:p>
    <w:p w14:paraId="68056927" w14:textId="45285E79" w:rsidR="001E459D" w:rsidRDefault="001E459D" w:rsidP="00B9175A">
      <w:pPr>
        <w:pStyle w:val="NormalWeb"/>
        <w:spacing w:line="480" w:lineRule="auto"/>
        <w:ind w:left="360" w:hanging="360"/>
        <w:contextualSpacing/>
        <w:rPr>
          <w:rFonts w:cs="Times New Roman"/>
        </w:rPr>
      </w:pPr>
      <w:r>
        <w:rPr>
          <w:rFonts w:cs="Times New Roman"/>
        </w:rPr>
        <w:t>Harr, P. A., and H. M. Archambault, 201</w:t>
      </w:r>
      <w:r w:rsidR="0034236F">
        <w:rPr>
          <w:rFonts w:cs="Times New Roman"/>
        </w:rPr>
        <w:t>5</w:t>
      </w:r>
      <w:r>
        <w:rPr>
          <w:rFonts w:cs="Times New Roman"/>
        </w:rPr>
        <w:t xml:space="preserve">: Dynamics, predictability, and high-impact weather associated with the extratropical transition of tropical cyclones. </w:t>
      </w:r>
      <w:r>
        <w:rPr>
          <w:rFonts w:cs="Times New Roman"/>
          <w:i/>
        </w:rPr>
        <w:t xml:space="preserve">Dynamics and Predictability </w:t>
      </w:r>
      <w:r>
        <w:rPr>
          <w:rFonts w:cs="Times New Roman"/>
          <w:i/>
        </w:rPr>
        <w:lastRenderedPageBreak/>
        <w:t xml:space="preserve">of Large-Scale, High-Impact Weather and Climate Events, </w:t>
      </w:r>
      <w:r w:rsidRPr="00877E64">
        <w:rPr>
          <w:rFonts w:cs="Times New Roman"/>
        </w:rPr>
        <w:t xml:space="preserve">J. Li, R. Swinbank, H. Volkert, </w:t>
      </w:r>
      <w:r>
        <w:rPr>
          <w:rFonts w:cs="Times New Roman"/>
        </w:rPr>
        <w:t xml:space="preserve">and </w:t>
      </w:r>
      <w:r w:rsidRPr="00877E64">
        <w:rPr>
          <w:rFonts w:cs="Times New Roman"/>
        </w:rPr>
        <w:t>R. Grotjahn, Eds</w:t>
      </w:r>
      <w:proofErr w:type="gramStart"/>
      <w:r w:rsidRPr="00877E64">
        <w:rPr>
          <w:rFonts w:cs="Times New Roman"/>
        </w:rPr>
        <w:t>.,</w:t>
      </w:r>
      <w:proofErr w:type="gramEnd"/>
      <w:r>
        <w:rPr>
          <w:rFonts w:cs="Times New Roman"/>
          <w:i/>
        </w:rPr>
        <w:t xml:space="preserve"> </w:t>
      </w:r>
      <w:r>
        <w:rPr>
          <w:rFonts w:cs="Times New Roman"/>
        </w:rPr>
        <w:t xml:space="preserve">Cambridge University Press, in </w:t>
      </w:r>
      <w:r w:rsidR="0034236F">
        <w:rPr>
          <w:rFonts w:cs="Times New Roman"/>
        </w:rPr>
        <w:t>press</w:t>
      </w:r>
      <w:r>
        <w:rPr>
          <w:rFonts w:cs="Times New Roman"/>
        </w:rPr>
        <w:t>.</w:t>
      </w:r>
    </w:p>
    <w:p w14:paraId="7E20B5F8" w14:textId="207F85CE" w:rsidR="007F5B71" w:rsidRDefault="007F5B71" w:rsidP="00B9175A">
      <w:pPr>
        <w:pStyle w:val="NormalWeb"/>
        <w:spacing w:line="480" w:lineRule="auto"/>
        <w:ind w:left="360" w:hanging="360"/>
        <w:contextualSpacing/>
        <w:rPr>
          <w:rFonts w:eastAsia="Times New Roman" w:cs="Times New Roman"/>
        </w:rPr>
      </w:pPr>
      <w:r>
        <w:rPr>
          <w:rFonts w:eastAsia="Times New Roman" w:cs="Times New Roman"/>
        </w:rPr>
        <w:t>Hart</w:t>
      </w:r>
      <w:r w:rsidRPr="00CD5D5F">
        <w:rPr>
          <w:rStyle w:val="nlmx"/>
          <w:rFonts w:eastAsia="Times New Roman" w:cs="Times New Roman"/>
        </w:rPr>
        <w:t xml:space="preserve">, </w:t>
      </w:r>
      <w:r>
        <w:rPr>
          <w:rFonts w:eastAsia="Times New Roman" w:cs="Times New Roman"/>
        </w:rPr>
        <w:t>R. E</w:t>
      </w:r>
      <w:r w:rsidRPr="00CD5D5F">
        <w:rPr>
          <w:rFonts w:eastAsia="Times New Roman" w:cs="Times New Roman"/>
        </w:rPr>
        <w:t xml:space="preserve">., </w:t>
      </w:r>
      <w:r w:rsidRPr="00CD5D5F">
        <w:rPr>
          <w:rStyle w:val="nlmyear"/>
          <w:rFonts w:eastAsia="Times New Roman" w:cs="Times New Roman"/>
        </w:rPr>
        <w:t>200</w:t>
      </w:r>
      <w:r>
        <w:rPr>
          <w:rStyle w:val="nlmyear"/>
          <w:rFonts w:eastAsia="Times New Roman" w:cs="Times New Roman"/>
        </w:rPr>
        <w:t>3</w:t>
      </w:r>
      <w:r w:rsidRPr="00CD5D5F">
        <w:rPr>
          <w:rFonts w:eastAsia="Times New Roman" w:cs="Times New Roman"/>
        </w:rPr>
        <w:t xml:space="preserve">: </w:t>
      </w:r>
      <w:r>
        <w:rPr>
          <w:rStyle w:val="nlmarticle-title"/>
          <w:rFonts w:eastAsia="Times New Roman" w:cs="Times New Roman"/>
        </w:rPr>
        <w:t>A cyclone phase space derived from thermal wind and thermal asymmetry</w:t>
      </w:r>
      <w:r w:rsidRPr="00CD5D5F">
        <w:rPr>
          <w:rFonts w:eastAsia="Times New Roman" w:cs="Times New Roman"/>
        </w:rPr>
        <w:t xml:space="preserve">. </w:t>
      </w:r>
      <w:r w:rsidRPr="00172B18">
        <w:rPr>
          <w:rFonts w:cs="Times New Roman"/>
          <w:i/>
        </w:rPr>
        <w:t>Mon. Wea. Rev.</w:t>
      </w:r>
      <w:r w:rsidRPr="00172B18">
        <w:rPr>
          <w:rFonts w:cs="Times New Roman"/>
        </w:rPr>
        <w:t xml:space="preserve">, </w:t>
      </w:r>
      <w:r w:rsidRPr="00172B18">
        <w:rPr>
          <w:rFonts w:cs="Times New Roman"/>
          <w:b/>
        </w:rPr>
        <w:t>131,</w:t>
      </w:r>
      <w:r w:rsidRPr="00172B18">
        <w:rPr>
          <w:rFonts w:cs="Times New Roman"/>
        </w:rPr>
        <w:t xml:space="preserve"> 585–616</w:t>
      </w:r>
      <w:r w:rsidRPr="00172B18">
        <w:rPr>
          <w:rFonts w:eastAsia="Times New Roman" w:cs="Times New Roman"/>
        </w:rPr>
        <w:t>.</w:t>
      </w:r>
    </w:p>
    <w:p w14:paraId="1776BF49" w14:textId="7F1EC801" w:rsidR="00D50154" w:rsidRPr="00172B18" w:rsidRDefault="00D50154" w:rsidP="00D50154">
      <w:pPr>
        <w:pStyle w:val="NormalWeb"/>
        <w:spacing w:line="480" w:lineRule="auto"/>
        <w:ind w:left="360" w:hanging="360"/>
        <w:contextualSpacing/>
        <w:rPr>
          <w:rFonts w:eastAsia="Times New Roman" w:cs="Times New Roman"/>
        </w:rPr>
      </w:pPr>
      <w:r>
        <w:rPr>
          <w:rFonts w:eastAsia="Times New Roman" w:cs="Times New Roman"/>
        </w:rPr>
        <w:t xml:space="preserve">Hart, R. E., </w:t>
      </w:r>
      <w:r w:rsidRPr="00D50154">
        <w:rPr>
          <w:rFonts w:eastAsia="Times New Roman" w:cs="Times New Roman"/>
        </w:rPr>
        <w:t xml:space="preserve">and J. L. Evans, 2001: </w:t>
      </w:r>
      <w:proofErr w:type="gramStart"/>
      <w:r w:rsidRPr="00D50154">
        <w:rPr>
          <w:rFonts w:eastAsia="Times New Roman" w:cs="Times New Roman"/>
        </w:rPr>
        <w:t>A climatology</w:t>
      </w:r>
      <w:proofErr w:type="gramEnd"/>
      <w:r w:rsidRPr="00D50154">
        <w:rPr>
          <w:rFonts w:eastAsia="Times New Roman" w:cs="Times New Roman"/>
        </w:rPr>
        <w:t xml:space="preserve"> of the extratropical</w:t>
      </w:r>
      <w:r>
        <w:rPr>
          <w:rFonts w:eastAsia="Times New Roman" w:cs="Times New Roman"/>
        </w:rPr>
        <w:t xml:space="preserve"> </w:t>
      </w:r>
      <w:r w:rsidRPr="00D50154">
        <w:rPr>
          <w:rFonts w:eastAsia="Times New Roman" w:cs="Times New Roman"/>
        </w:rPr>
        <w:t>transition of Atlantic tropical cyclones.</w:t>
      </w:r>
      <w:r>
        <w:rPr>
          <w:rFonts w:eastAsia="Times New Roman" w:cs="Times New Roman"/>
        </w:rPr>
        <w:t xml:space="preserve"> </w:t>
      </w:r>
      <w:r w:rsidRPr="00D50154">
        <w:rPr>
          <w:rFonts w:eastAsia="Times New Roman" w:cs="Times New Roman"/>
          <w:i/>
        </w:rPr>
        <w:t>J. Climate,</w:t>
      </w:r>
      <w:r>
        <w:rPr>
          <w:rFonts w:eastAsia="Times New Roman" w:cs="Times New Roman"/>
        </w:rPr>
        <w:t xml:space="preserve"> </w:t>
      </w:r>
      <w:r w:rsidRPr="00D50154">
        <w:rPr>
          <w:rFonts w:eastAsia="Times New Roman" w:cs="Times New Roman"/>
          <w:b/>
        </w:rPr>
        <w:t>14,</w:t>
      </w:r>
      <w:r>
        <w:rPr>
          <w:rFonts w:eastAsia="Times New Roman" w:cs="Times New Roman"/>
        </w:rPr>
        <w:t xml:space="preserve"> </w:t>
      </w:r>
      <w:r w:rsidRPr="00D50154">
        <w:rPr>
          <w:rFonts w:eastAsia="Times New Roman" w:cs="Times New Roman"/>
        </w:rPr>
        <w:t>546–564</w:t>
      </w:r>
      <w:r>
        <w:rPr>
          <w:rFonts w:eastAsia="Times New Roman" w:cs="Times New Roman"/>
        </w:rPr>
        <w:t>.</w:t>
      </w:r>
    </w:p>
    <w:p w14:paraId="5265F84B" w14:textId="38436A34" w:rsidR="00172B18" w:rsidRDefault="00172B18" w:rsidP="00B9175A">
      <w:pPr>
        <w:pStyle w:val="NormalWeb"/>
        <w:spacing w:line="480" w:lineRule="auto"/>
        <w:ind w:left="360" w:hanging="360"/>
        <w:contextualSpacing/>
        <w:rPr>
          <w:rFonts w:eastAsia="Times New Roman" w:cs="Times New Roman"/>
          <w:color w:val="000000"/>
          <w:shd w:val="clear" w:color="auto" w:fill="FFFFFF"/>
        </w:rPr>
      </w:pPr>
      <w:r w:rsidRPr="00172B18">
        <w:rPr>
          <w:rFonts w:eastAsia="Times New Roman" w:cs="Times New Roman"/>
          <w:color w:val="000000"/>
          <w:shd w:val="clear" w:color="auto" w:fill="FFFFFF"/>
        </w:rPr>
        <w:t>Hopsch,</w:t>
      </w:r>
      <w:r>
        <w:rPr>
          <w:rFonts w:eastAsia="Times New Roman" w:cs="Times New Roman"/>
          <w:color w:val="000000"/>
          <w:shd w:val="clear" w:color="auto" w:fill="FFFFFF"/>
        </w:rPr>
        <w:t xml:space="preserve"> S. B.,</w:t>
      </w:r>
      <w:r w:rsidRPr="00172B18">
        <w:rPr>
          <w:rFonts w:eastAsia="Times New Roman" w:cs="Times New Roman"/>
          <w:color w:val="000000"/>
          <w:shd w:val="clear" w:color="auto" w:fill="FFFFFF"/>
        </w:rPr>
        <w:t xml:space="preserve"> C</w:t>
      </w:r>
      <w:r>
        <w:rPr>
          <w:rFonts w:eastAsia="Times New Roman" w:cs="Times New Roman"/>
          <w:color w:val="000000"/>
          <w:shd w:val="clear" w:color="auto" w:fill="FFFFFF"/>
        </w:rPr>
        <w:t>.</w:t>
      </w:r>
      <w:r w:rsidRPr="00172B18">
        <w:rPr>
          <w:rFonts w:eastAsia="Times New Roman" w:cs="Times New Roman"/>
          <w:color w:val="000000"/>
          <w:shd w:val="clear" w:color="auto" w:fill="FFFFFF"/>
        </w:rPr>
        <w:t xml:space="preserve"> D. Thorncroft, K</w:t>
      </w:r>
      <w:r>
        <w:rPr>
          <w:rFonts w:eastAsia="Times New Roman" w:cs="Times New Roman"/>
          <w:color w:val="000000"/>
          <w:shd w:val="clear" w:color="auto" w:fill="FFFFFF"/>
        </w:rPr>
        <w:t>.</w:t>
      </w:r>
      <w:r w:rsidRPr="00172B18">
        <w:rPr>
          <w:rFonts w:eastAsia="Times New Roman" w:cs="Times New Roman"/>
          <w:color w:val="000000"/>
          <w:shd w:val="clear" w:color="auto" w:fill="FFFFFF"/>
        </w:rPr>
        <w:t xml:space="preserve"> Hodges, and A</w:t>
      </w:r>
      <w:r>
        <w:rPr>
          <w:rFonts w:eastAsia="Times New Roman" w:cs="Times New Roman"/>
          <w:color w:val="000000"/>
          <w:shd w:val="clear" w:color="auto" w:fill="FFFFFF"/>
        </w:rPr>
        <w:t>.</w:t>
      </w:r>
      <w:r w:rsidRPr="00172B18">
        <w:rPr>
          <w:rFonts w:eastAsia="Times New Roman" w:cs="Times New Roman"/>
          <w:color w:val="000000"/>
          <w:shd w:val="clear" w:color="auto" w:fill="FFFFFF"/>
        </w:rPr>
        <w:t xml:space="preserve"> Aiyyer, 2007: West African </w:t>
      </w:r>
      <w:r w:rsidR="00CE4D6F">
        <w:rPr>
          <w:rFonts w:eastAsia="Times New Roman" w:cs="Times New Roman"/>
          <w:color w:val="000000"/>
          <w:shd w:val="clear" w:color="auto" w:fill="FFFFFF"/>
        </w:rPr>
        <w:t>s</w:t>
      </w:r>
      <w:r w:rsidRPr="00172B18">
        <w:rPr>
          <w:rFonts w:eastAsia="Times New Roman" w:cs="Times New Roman"/>
          <w:color w:val="000000"/>
          <w:shd w:val="clear" w:color="auto" w:fill="FFFFFF"/>
        </w:rPr>
        <w:t xml:space="preserve">torm </w:t>
      </w:r>
      <w:r w:rsidR="00CE4D6F">
        <w:rPr>
          <w:rFonts w:eastAsia="Times New Roman" w:cs="Times New Roman"/>
          <w:color w:val="000000"/>
          <w:shd w:val="clear" w:color="auto" w:fill="FFFFFF"/>
        </w:rPr>
        <w:t>t</w:t>
      </w:r>
      <w:r w:rsidRPr="00172B18">
        <w:rPr>
          <w:rFonts w:eastAsia="Times New Roman" w:cs="Times New Roman"/>
          <w:color w:val="000000"/>
          <w:shd w:val="clear" w:color="auto" w:fill="FFFFFF"/>
        </w:rPr>
        <w:t xml:space="preserve">racks and </w:t>
      </w:r>
      <w:r w:rsidR="00CE4D6F">
        <w:rPr>
          <w:rFonts w:eastAsia="Times New Roman" w:cs="Times New Roman"/>
          <w:color w:val="000000"/>
          <w:shd w:val="clear" w:color="auto" w:fill="FFFFFF"/>
        </w:rPr>
        <w:t>t</w:t>
      </w:r>
      <w:r w:rsidRPr="00172B18">
        <w:rPr>
          <w:rFonts w:eastAsia="Times New Roman" w:cs="Times New Roman"/>
          <w:color w:val="000000"/>
          <w:shd w:val="clear" w:color="auto" w:fill="FFFFFF"/>
        </w:rPr>
        <w:t xml:space="preserve">heir </w:t>
      </w:r>
      <w:r w:rsidR="00CE4D6F">
        <w:rPr>
          <w:rFonts w:eastAsia="Times New Roman" w:cs="Times New Roman"/>
          <w:color w:val="000000"/>
          <w:shd w:val="clear" w:color="auto" w:fill="FFFFFF"/>
        </w:rPr>
        <w:t>r</w:t>
      </w:r>
      <w:r w:rsidRPr="00172B18">
        <w:rPr>
          <w:rFonts w:eastAsia="Times New Roman" w:cs="Times New Roman"/>
          <w:color w:val="000000"/>
          <w:shd w:val="clear" w:color="auto" w:fill="FFFFFF"/>
        </w:rPr>
        <w:t xml:space="preserve">elationship to Atlantic </w:t>
      </w:r>
      <w:r w:rsidR="00CE4D6F">
        <w:rPr>
          <w:rFonts w:eastAsia="Times New Roman" w:cs="Times New Roman"/>
          <w:color w:val="000000"/>
          <w:shd w:val="clear" w:color="auto" w:fill="FFFFFF"/>
        </w:rPr>
        <w:t>t</w:t>
      </w:r>
      <w:r w:rsidRPr="00172B18">
        <w:rPr>
          <w:rFonts w:eastAsia="Times New Roman" w:cs="Times New Roman"/>
          <w:color w:val="000000"/>
          <w:shd w:val="clear" w:color="auto" w:fill="FFFFFF"/>
        </w:rPr>
        <w:t xml:space="preserve">ropical </w:t>
      </w:r>
      <w:r w:rsidR="00CE4D6F">
        <w:rPr>
          <w:rFonts w:eastAsia="Times New Roman" w:cs="Times New Roman"/>
          <w:color w:val="000000"/>
          <w:shd w:val="clear" w:color="auto" w:fill="FFFFFF"/>
        </w:rPr>
        <w:t>c</w:t>
      </w:r>
      <w:r w:rsidRPr="00172B18">
        <w:rPr>
          <w:rFonts w:eastAsia="Times New Roman" w:cs="Times New Roman"/>
          <w:color w:val="000000"/>
          <w:shd w:val="clear" w:color="auto" w:fill="FFFFFF"/>
        </w:rPr>
        <w:t xml:space="preserve">yclones. </w:t>
      </w:r>
      <w:r w:rsidRPr="00172B18">
        <w:rPr>
          <w:rFonts w:eastAsia="Times New Roman" w:cs="Times New Roman"/>
          <w:i/>
          <w:iCs/>
          <w:color w:val="000000"/>
          <w:shd w:val="clear" w:color="auto" w:fill="FFFFFF"/>
        </w:rPr>
        <w:t>J. Climate</w:t>
      </w:r>
      <w:r w:rsidRPr="00172B18">
        <w:rPr>
          <w:rFonts w:eastAsia="Times New Roman" w:cs="Times New Roman"/>
          <w:color w:val="000000"/>
          <w:shd w:val="clear" w:color="auto" w:fill="FFFFFF"/>
        </w:rPr>
        <w:t xml:space="preserve">, </w:t>
      </w:r>
      <w:r w:rsidRPr="00172B18">
        <w:rPr>
          <w:rFonts w:eastAsia="Times New Roman" w:cs="Times New Roman"/>
          <w:b/>
          <w:bCs/>
          <w:color w:val="000000"/>
          <w:shd w:val="clear" w:color="auto" w:fill="FFFFFF"/>
        </w:rPr>
        <w:t>20</w:t>
      </w:r>
      <w:r w:rsidRPr="00172B18">
        <w:rPr>
          <w:rFonts w:eastAsia="Times New Roman" w:cs="Times New Roman"/>
          <w:color w:val="000000"/>
          <w:shd w:val="clear" w:color="auto" w:fill="FFFFFF"/>
        </w:rPr>
        <w:t>, 2468–2483.</w:t>
      </w:r>
    </w:p>
    <w:p w14:paraId="08F4ACE3" w14:textId="04E53ED9" w:rsidR="00383813" w:rsidRPr="00172B18" w:rsidRDefault="00383813" w:rsidP="00B9175A">
      <w:pPr>
        <w:pStyle w:val="NormalWeb"/>
        <w:spacing w:line="480" w:lineRule="auto"/>
        <w:ind w:left="360" w:hanging="360"/>
        <w:contextualSpacing/>
        <w:rPr>
          <w:rFonts w:cs="Times New Roman"/>
        </w:rPr>
      </w:pPr>
      <w:r w:rsidRPr="00383813">
        <w:rPr>
          <w:rFonts w:cs="Times New Roman"/>
        </w:rPr>
        <w:t xml:space="preserve">Hoskins, B. J., M. E. McIntyre, and A. W. Robinson, 1985: On the use and significance of isentropic potential vorticity maps. </w:t>
      </w:r>
      <w:r w:rsidRPr="00383813">
        <w:rPr>
          <w:rFonts w:cs="Times New Roman"/>
          <w:i/>
        </w:rPr>
        <w:t>Quart. J. Roy. Meteor. Soc.,</w:t>
      </w:r>
      <w:r w:rsidRPr="00383813">
        <w:rPr>
          <w:rFonts w:cs="Times New Roman"/>
        </w:rPr>
        <w:t xml:space="preserve"> </w:t>
      </w:r>
      <w:r w:rsidRPr="00383813">
        <w:rPr>
          <w:rFonts w:cs="Times New Roman"/>
          <w:b/>
        </w:rPr>
        <w:t>111,</w:t>
      </w:r>
      <w:r w:rsidRPr="00383813">
        <w:rPr>
          <w:rFonts w:cs="Times New Roman"/>
        </w:rPr>
        <w:t xml:space="preserve"> 877–946.</w:t>
      </w:r>
    </w:p>
    <w:p w14:paraId="0BC0B965" w14:textId="21DF7436" w:rsidR="000F3620" w:rsidRDefault="007F5B71" w:rsidP="00B9175A">
      <w:pPr>
        <w:pStyle w:val="NormalWeb"/>
        <w:spacing w:line="480" w:lineRule="auto"/>
        <w:ind w:left="360" w:hanging="360"/>
        <w:contextualSpacing/>
        <w:rPr>
          <w:rFonts w:cs="Times New Roman"/>
        </w:rPr>
      </w:pPr>
      <w:r w:rsidRPr="00172B18">
        <w:rPr>
          <w:rFonts w:eastAsia="Times New Roman" w:cs="Times New Roman"/>
        </w:rPr>
        <w:t>Hulme</w:t>
      </w:r>
      <w:r w:rsidRPr="00172B18">
        <w:rPr>
          <w:rStyle w:val="nlmx"/>
          <w:rFonts w:eastAsia="Times New Roman" w:cs="Times New Roman"/>
        </w:rPr>
        <w:t xml:space="preserve">, </w:t>
      </w:r>
      <w:r w:rsidRPr="00172B18">
        <w:rPr>
          <w:rFonts w:eastAsia="Times New Roman" w:cs="Times New Roman"/>
        </w:rPr>
        <w:t>A. L.</w:t>
      </w:r>
      <w:r w:rsidRPr="00172B18">
        <w:rPr>
          <w:rStyle w:val="nlmx"/>
          <w:rFonts w:eastAsia="Times New Roman" w:cs="Times New Roman"/>
        </w:rPr>
        <w:t xml:space="preserve">, and </w:t>
      </w:r>
      <w:r w:rsidRPr="00172B18">
        <w:rPr>
          <w:rFonts w:eastAsia="Times New Roman" w:cs="Times New Roman"/>
        </w:rPr>
        <w:t>J. E.</w:t>
      </w:r>
      <w:r w:rsidRPr="00172B18">
        <w:rPr>
          <w:rStyle w:val="nlmx"/>
          <w:rFonts w:eastAsia="Times New Roman" w:cs="Times New Roman"/>
        </w:rPr>
        <w:t xml:space="preserve"> </w:t>
      </w:r>
      <w:r w:rsidRPr="00172B18">
        <w:rPr>
          <w:rFonts w:eastAsia="Times New Roman" w:cs="Times New Roman"/>
        </w:rPr>
        <w:t xml:space="preserve">Martin, </w:t>
      </w:r>
      <w:r w:rsidRPr="00172B18">
        <w:rPr>
          <w:rStyle w:val="nlmyear"/>
          <w:rFonts w:eastAsia="Times New Roman" w:cs="Times New Roman"/>
        </w:rPr>
        <w:t>2009a</w:t>
      </w:r>
      <w:r w:rsidRPr="00172B18">
        <w:rPr>
          <w:rFonts w:eastAsia="Times New Roman" w:cs="Times New Roman"/>
        </w:rPr>
        <w:t xml:space="preserve">: </w:t>
      </w:r>
      <w:r w:rsidRPr="00172B18">
        <w:rPr>
          <w:rStyle w:val="nlmarticle-title"/>
          <w:rFonts w:eastAsia="Times New Roman" w:cs="Times New Roman"/>
        </w:rPr>
        <w:t>Synoptic- and front</w:t>
      </w:r>
      <w:r w:rsidR="00CF3133">
        <w:rPr>
          <w:rStyle w:val="nlmarticle-title"/>
          <w:rFonts w:eastAsia="Times New Roman" w:cs="Times New Roman"/>
        </w:rPr>
        <w:t xml:space="preserve">al-scale influences on tropical </w:t>
      </w:r>
      <w:r w:rsidRPr="00172B18">
        <w:rPr>
          <w:rStyle w:val="nlmarticle-title"/>
          <w:rFonts w:eastAsia="Times New Roman" w:cs="Times New Roman"/>
        </w:rPr>
        <w:t>transition events in the Atlantic basin. Part I: A six</w:t>
      </w:r>
      <w:r w:rsidR="00CE4D6F">
        <w:rPr>
          <w:rStyle w:val="nlmarticle-title"/>
          <w:rFonts w:eastAsia="Times New Roman" w:cs="Times New Roman"/>
        </w:rPr>
        <w:t>-</w:t>
      </w:r>
      <w:r w:rsidRPr="00172B18">
        <w:rPr>
          <w:rStyle w:val="nlmarticle-title"/>
          <w:rFonts w:eastAsia="Times New Roman" w:cs="Times New Roman"/>
        </w:rPr>
        <w:t>case survey</w:t>
      </w:r>
      <w:r w:rsidRPr="00172B18">
        <w:rPr>
          <w:rFonts w:eastAsia="Times New Roman" w:cs="Times New Roman"/>
        </w:rPr>
        <w:t xml:space="preserve">. </w:t>
      </w:r>
      <w:r w:rsidRPr="00172B18">
        <w:rPr>
          <w:rStyle w:val="citationsource-journal"/>
          <w:rFonts w:eastAsia="Times New Roman" w:cs="Times New Roman"/>
          <w:i/>
          <w:iCs/>
        </w:rPr>
        <w:t>Mon. Wea. Rev.</w:t>
      </w:r>
      <w:r w:rsidRPr="00172B18">
        <w:rPr>
          <w:rFonts w:eastAsia="Times New Roman" w:cs="Times New Roman"/>
        </w:rPr>
        <w:t xml:space="preserve">, </w:t>
      </w:r>
      <w:r w:rsidRPr="00172B18">
        <w:rPr>
          <w:rFonts w:eastAsia="Times New Roman" w:cs="Times New Roman"/>
          <w:b/>
          <w:bCs/>
        </w:rPr>
        <w:t>137</w:t>
      </w:r>
      <w:r w:rsidRPr="00172B18">
        <w:rPr>
          <w:rFonts w:eastAsia="Times New Roman" w:cs="Times New Roman"/>
          <w:b/>
        </w:rPr>
        <w:t>,</w:t>
      </w:r>
      <w:r w:rsidRPr="00172B18">
        <w:rPr>
          <w:rFonts w:eastAsia="Times New Roman" w:cs="Times New Roman"/>
        </w:rPr>
        <w:t xml:space="preserve"> 3605</w:t>
      </w:r>
      <w:r w:rsidRPr="00535BB5">
        <w:rPr>
          <w:rFonts w:eastAsia="Times New Roman" w:cs="Times New Roman"/>
        </w:rPr>
        <w:t>–3625.</w:t>
      </w:r>
    </w:p>
    <w:p w14:paraId="2FADDC43" w14:textId="7ECE40F5" w:rsidR="00D8550B" w:rsidRDefault="007F5B71" w:rsidP="00D8550B">
      <w:pPr>
        <w:pStyle w:val="NormalWeb"/>
        <w:spacing w:line="480" w:lineRule="auto"/>
        <w:ind w:left="360" w:hanging="360"/>
        <w:contextualSpacing/>
        <w:rPr>
          <w:rFonts w:cs="Times New Roman"/>
        </w:rPr>
      </w:pPr>
      <w:r w:rsidRPr="009C3AB8">
        <w:rPr>
          <w:rFonts w:eastAsia="Times New Roman" w:cs="Times New Roman"/>
        </w:rPr>
        <w:t>Hulme</w:t>
      </w:r>
      <w:r w:rsidRPr="009C3AB8">
        <w:rPr>
          <w:rStyle w:val="nlmx"/>
          <w:rFonts w:eastAsia="Times New Roman" w:cs="Times New Roman"/>
        </w:rPr>
        <w:t xml:space="preserve">, </w:t>
      </w:r>
      <w:r w:rsidRPr="009C3AB8">
        <w:rPr>
          <w:rFonts w:eastAsia="Times New Roman" w:cs="Times New Roman"/>
        </w:rPr>
        <w:t>A. L.</w:t>
      </w:r>
      <w:r w:rsidRPr="009C3AB8">
        <w:rPr>
          <w:rStyle w:val="nlmx"/>
          <w:rFonts w:eastAsia="Times New Roman" w:cs="Times New Roman"/>
        </w:rPr>
        <w:t xml:space="preserve">, and </w:t>
      </w:r>
      <w:r w:rsidRPr="009C3AB8">
        <w:rPr>
          <w:rFonts w:eastAsia="Times New Roman" w:cs="Times New Roman"/>
        </w:rPr>
        <w:t>J. E.</w:t>
      </w:r>
      <w:r w:rsidRPr="009C3AB8">
        <w:rPr>
          <w:rStyle w:val="nlmx"/>
          <w:rFonts w:eastAsia="Times New Roman" w:cs="Times New Roman"/>
        </w:rPr>
        <w:t xml:space="preserve"> </w:t>
      </w:r>
      <w:r w:rsidRPr="009C3AB8">
        <w:rPr>
          <w:rFonts w:eastAsia="Times New Roman" w:cs="Times New Roman"/>
        </w:rPr>
        <w:t>Martin</w:t>
      </w:r>
      <w:r w:rsidRPr="001E2699">
        <w:rPr>
          <w:rFonts w:cs="Times New Roman"/>
        </w:rPr>
        <w:t>, 2009</w:t>
      </w:r>
      <w:r>
        <w:rPr>
          <w:rFonts w:cs="Times New Roman"/>
        </w:rPr>
        <w:t>b</w:t>
      </w:r>
      <w:r w:rsidRPr="001E2699">
        <w:rPr>
          <w:rFonts w:cs="Times New Roman"/>
        </w:rPr>
        <w:t xml:space="preserve">: Synoptic- and frontal-scale influences on tropical transition events in the Atlantic basin. Part II: Tropical transition of Hurricane Karen. </w:t>
      </w:r>
      <w:r w:rsidRPr="001E2699">
        <w:rPr>
          <w:rFonts w:cs="Times New Roman"/>
          <w:i/>
        </w:rPr>
        <w:t>Mon. Wea. Rev.</w:t>
      </w:r>
      <w:r w:rsidRPr="001E2699">
        <w:rPr>
          <w:rFonts w:cs="Times New Roman"/>
        </w:rPr>
        <w:t xml:space="preserve">, </w:t>
      </w:r>
      <w:r w:rsidRPr="001E2699">
        <w:rPr>
          <w:rFonts w:cs="Times New Roman"/>
          <w:b/>
        </w:rPr>
        <w:t>137</w:t>
      </w:r>
      <w:r w:rsidRPr="00AC6A3C">
        <w:rPr>
          <w:rFonts w:cs="Times New Roman"/>
          <w:b/>
        </w:rPr>
        <w:t>,</w:t>
      </w:r>
      <w:r w:rsidRPr="001E2699">
        <w:rPr>
          <w:rFonts w:cs="Times New Roman"/>
        </w:rPr>
        <w:t xml:space="preserve"> 3626–3650.</w:t>
      </w:r>
    </w:p>
    <w:p w14:paraId="145FF9B0" w14:textId="0C6F0AAB" w:rsidR="009006F5" w:rsidRPr="009006F5" w:rsidRDefault="009006F5" w:rsidP="009006F5">
      <w:pPr>
        <w:pStyle w:val="NormalWeb"/>
        <w:spacing w:line="480" w:lineRule="auto"/>
        <w:ind w:left="360" w:hanging="360"/>
        <w:contextualSpacing/>
        <w:rPr>
          <w:rFonts w:cs="Times New Roman"/>
          <w:color w:val="000000" w:themeColor="text1"/>
        </w:rPr>
      </w:pPr>
      <w:r w:rsidRPr="004271CD">
        <w:rPr>
          <w:rFonts w:cs="Times New Roman"/>
          <w:color w:val="000000" w:themeColor="text1"/>
        </w:rPr>
        <w:t xml:space="preserve">Janowiak, J. E., R. J. Joyce, and Y. Yarosh, 2001: A real-time global half-hourly pixel-resolution infrared dataset and its applications. </w:t>
      </w:r>
      <w:r w:rsidRPr="004271CD">
        <w:rPr>
          <w:rFonts w:cs="Times New Roman"/>
          <w:i/>
          <w:color w:val="000000" w:themeColor="text1"/>
        </w:rPr>
        <w:t xml:space="preserve">Bull. Amer. Meteor. </w:t>
      </w:r>
      <w:proofErr w:type="gramStart"/>
      <w:r w:rsidRPr="004271CD">
        <w:rPr>
          <w:rFonts w:cs="Times New Roman"/>
          <w:i/>
          <w:color w:val="000000" w:themeColor="text1"/>
        </w:rPr>
        <w:t>Soc.,</w:t>
      </w:r>
      <w:r w:rsidRPr="004271CD">
        <w:rPr>
          <w:rFonts w:cs="Times New Roman"/>
          <w:color w:val="000000" w:themeColor="text1"/>
        </w:rPr>
        <w:t xml:space="preserve"> </w:t>
      </w:r>
      <w:r w:rsidRPr="004271CD">
        <w:rPr>
          <w:rFonts w:cs="Times New Roman"/>
          <w:b/>
          <w:color w:val="000000" w:themeColor="text1"/>
        </w:rPr>
        <w:t>82,</w:t>
      </w:r>
      <w:r w:rsidRPr="004271CD">
        <w:rPr>
          <w:rFonts w:cs="Times New Roman"/>
          <w:color w:val="000000" w:themeColor="text1"/>
        </w:rPr>
        <w:t xml:space="preserve"> 205</w:t>
      </w:r>
      <w:r w:rsidRPr="004271CD">
        <w:rPr>
          <w:rFonts w:cs="Times New Roman"/>
        </w:rPr>
        <w:t>–</w:t>
      </w:r>
      <w:r w:rsidRPr="004271CD">
        <w:rPr>
          <w:rFonts w:cs="Times New Roman"/>
          <w:color w:val="000000" w:themeColor="text1"/>
        </w:rPr>
        <w:t>217.</w:t>
      </w:r>
      <w:proofErr w:type="gramEnd"/>
    </w:p>
    <w:p w14:paraId="19497ADC" w14:textId="0F1DFA9D" w:rsidR="007F5B71" w:rsidRDefault="007F5B71" w:rsidP="007F5B71">
      <w:pPr>
        <w:pStyle w:val="NormalWeb"/>
        <w:spacing w:line="480" w:lineRule="auto"/>
        <w:ind w:left="360" w:hanging="360"/>
        <w:contextualSpacing/>
        <w:rPr>
          <w:rFonts w:cs="Times New Roman"/>
        </w:rPr>
      </w:pPr>
      <w:r w:rsidRPr="00DB338B">
        <w:rPr>
          <w:rFonts w:cs="Times New Roman"/>
        </w:rPr>
        <w:t xml:space="preserve">Jarvinen, B. R., C. J. Neumann, and M. A. S. Davis, 1984: A tropical cyclone data tape for </w:t>
      </w:r>
      <w:r>
        <w:rPr>
          <w:rFonts w:cs="Times New Roman"/>
        </w:rPr>
        <w:t>the North Atlantic Basin, 1886–</w:t>
      </w:r>
      <w:r w:rsidRPr="00DB338B">
        <w:rPr>
          <w:rFonts w:cs="Times New Roman"/>
        </w:rPr>
        <w:t>1983: Contents, limitations, and uses. NOAA Tech. Memo. NWS NHC 22, 2</w:t>
      </w:r>
      <w:r w:rsidR="003118FA">
        <w:rPr>
          <w:rFonts w:cs="Times New Roman"/>
        </w:rPr>
        <w:t>1</w:t>
      </w:r>
      <w:r w:rsidRPr="00DB338B">
        <w:rPr>
          <w:rFonts w:cs="Times New Roman"/>
        </w:rPr>
        <w:t xml:space="preserve"> pp.</w:t>
      </w:r>
    </w:p>
    <w:p w14:paraId="7C2DBCE2" w14:textId="2DD4C4DA" w:rsidR="001E459D" w:rsidRDefault="001E459D" w:rsidP="007F5B71">
      <w:pPr>
        <w:pStyle w:val="NormalWeb"/>
        <w:spacing w:line="480" w:lineRule="auto"/>
        <w:ind w:left="360" w:hanging="360"/>
        <w:contextualSpacing/>
        <w:rPr>
          <w:rFonts w:cs="Times New Roman"/>
        </w:rPr>
      </w:pPr>
      <w:r w:rsidRPr="00B972C1">
        <w:rPr>
          <w:rFonts w:cs="Times New Roman"/>
          <w:color w:val="000000" w:themeColor="text1"/>
        </w:rPr>
        <w:t xml:space="preserve">Jones, S. C., and Coauthors, 2003: </w:t>
      </w:r>
      <w:r w:rsidRPr="00B972C1">
        <w:rPr>
          <w:rStyle w:val="title1"/>
          <w:rFonts w:cs="Times New Roman"/>
          <w:color w:val="000000" w:themeColor="text1"/>
        </w:rPr>
        <w:t>The extratropical transition of tropical cyclones: Forecast challenges, current understanding, and future directions.</w:t>
      </w:r>
      <w:r w:rsidRPr="00B972C1">
        <w:rPr>
          <w:rFonts w:cs="Times New Roman"/>
          <w:color w:val="000000" w:themeColor="text1"/>
        </w:rPr>
        <w:t xml:space="preserve"> </w:t>
      </w:r>
      <w:r w:rsidRPr="00B972C1">
        <w:rPr>
          <w:rStyle w:val="Emphasis"/>
          <w:rFonts w:cs="Times New Roman"/>
          <w:color w:val="000000" w:themeColor="text1"/>
        </w:rPr>
        <w:t>Wea. Forecasting</w:t>
      </w:r>
      <w:r w:rsidRPr="001E459D">
        <w:rPr>
          <w:rFonts w:cs="Times New Roman"/>
          <w:i/>
          <w:color w:val="000000" w:themeColor="text1"/>
        </w:rPr>
        <w:t>,</w:t>
      </w:r>
      <w:r w:rsidRPr="00B972C1">
        <w:rPr>
          <w:rFonts w:cs="Times New Roman"/>
          <w:color w:val="000000" w:themeColor="text1"/>
        </w:rPr>
        <w:t xml:space="preserve"> </w:t>
      </w:r>
      <w:r w:rsidRPr="00B972C1">
        <w:rPr>
          <w:rStyle w:val="Strong"/>
          <w:rFonts w:cs="Times New Roman"/>
          <w:color w:val="000000" w:themeColor="text1"/>
        </w:rPr>
        <w:t>18</w:t>
      </w:r>
      <w:r w:rsidRPr="00B972C1">
        <w:rPr>
          <w:rFonts w:cs="Times New Roman"/>
          <w:b/>
          <w:color w:val="000000" w:themeColor="text1"/>
        </w:rPr>
        <w:t>,</w:t>
      </w:r>
      <w:r w:rsidRPr="00B972C1">
        <w:rPr>
          <w:rFonts w:cs="Times New Roman"/>
          <w:color w:val="000000" w:themeColor="text1"/>
        </w:rPr>
        <w:t xml:space="preserve"> 1052–1092.</w:t>
      </w:r>
    </w:p>
    <w:p w14:paraId="337D14F7" w14:textId="77777777" w:rsidR="007F5B71" w:rsidRDefault="007F5B71" w:rsidP="007F5B71">
      <w:pPr>
        <w:pStyle w:val="NormalWeb"/>
        <w:spacing w:line="480" w:lineRule="auto"/>
        <w:ind w:left="360" w:hanging="360"/>
        <w:contextualSpacing/>
        <w:rPr>
          <w:rFonts w:eastAsia="Cambria" w:cs="Times New Roman"/>
          <w:color w:val="000000" w:themeColor="text1"/>
        </w:rPr>
      </w:pPr>
      <w:r w:rsidRPr="00B972C1">
        <w:rPr>
          <w:rFonts w:eastAsia="Cambria" w:cs="Times New Roman"/>
          <w:color w:val="000000" w:themeColor="text1"/>
        </w:rPr>
        <w:lastRenderedPageBreak/>
        <w:t xml:space="preserve">Kalnay, E., and Coauthors, 1996: The NCEP/NCAR 40-Year Reanalysis Project. </w:t>
      </w:r>
      <w:r w:rsidRPr="00B972C1">
        <w:rPr>
          <w:rFonts w:eastAsia="Cambria" w:cs="Times New Roman"/>
          <w:i/>
          <w:color w:val="000000" w:themeColor="text1"/>
        </w:rPr>
        <w:t xml:space="preserve">Bull. Amer. Meteor. </w:t>
      </w:r>
      <w:proofErr w:type="gramStart"/>
      <w:r w:rsidRPr="00B972C1">
        <w:rPr>
          <w:rFonts w:eastAsia="Cambria" w:cs="Times New Roman"/>
          <w:i/>
          <w:color w:val="000000" w:themeColor="text1"/>
        </w:rPr>
        <w:t>Soc.,</w:t>
      </w:r>
      <w:r w:rsidRPr="00B972C1">
        <w:rPr>
          <w:rFonts w:eastAsia="Cambria" w:cs="Times New Roman"/>
          <w:color w:val="000000" w:themeColor="text1"/>
        </w:rPr>
        <w:t xml:space="preserve"> </w:t>
      </w:r>
      <w:r w:rsidRPr="00B972C1">
        <w:rPr>
          <w:rFonts w:eastAsia="Cambria" w:cs="Times New Roman"/>
          <w:b/>
          <w:color w:val="000000" w:themeColor="text1"/>
        </w:rPr>
        <w:t>77,</w:t>
      </w:r>
      <w:r w:rsidRPr="00B972C1">
        <w:rPr>
          <w:rFonts w:eastAsia="Cambria" w:cs="Times New Roman"/>
          <w:color w:val="000000" w:themeColor="text1"/>
        </w:rPr>
        <w:t xml:space="preserve"> 437–471.</w:t>
      </w:r>
      <w:proofErr w:type="gramEnd"/>
    </w:p>
    <w:p w14:paraId="209DBA0B" w14:textId="77777777" w:rsidR="001E2DA4" w:rsidRPr="001E2DA4" w:rsidRDefault="001E459D" w:rsidP="001E2DA4">
      <w:pPr>
        <w:pStyle w:val="NormalWeb"/>
        <w:spacing w:line="480" w:lineRule="auto"/>
        <w:ind w:left="360" w:hanging="360"/>
        <w:contextualSpacing/>
        <w:rPr>
          <w:rFonts w:cs="Times New Roman"/>
          <w:color w:val="000000" w:themeColor="text1"/>
        </w:rPr>
      </w:pPr>
      <w:r w:rsidRPr="001E2DA4">
        <w:rPr>
          <w:rFonts w:cs="Times New Roman"/>
          <w:color w:val="000000" w:themeColor="text1"/>
        </w:rPr>
        <w:t xml:space="preserve">Klein, P. M., P. A. Harr, and R. L. Elsberry, 2000: </w:t>
      </w:r>
      <w:r w:rsidRPr="001E2DA4">
        <w:rPr>
          <w:rStyle w:val="title1"/>
          <w:rFonts w:cs="Times New Roman"/>
          <w:color w:val="000000" w:themeColor="text1"/>
        </w:rPr>
        <w:t>Extratropical transition of western North Pacific tropical cyclones: An overview and conceptual model of the transformation stage.</w:t>
      </w:r>
      <w:r w:rsidRPr="001E2DA4">
        <w:rPr>
          <w:rFonts w:cs="Times New Roman"/>
          <w:color w:val="000000" w:themeColor="text1"/>
        </w:rPr>
        <w:t xml:space="preserve"> </w:t>
      </w:r>
      <w:r w:rsidRPr="001E2DA4">
        <w:rPr>
          <w:rStyle w:val="Emphasis"/>
          <w:rFonts w:cs="Times New Roman"/>
          <w:color w:val="000000" w:themeColor="text1"/>
        </w:rPr>
        <w:t xml:space="preserve">Wea. </w:t>
      </w:r>
      <w:proofErr w:type="gramStart"/>
      <w:r w:rsidRPr="001E2DA4">
        <w:rPr>
          <w:rStyle w:val="Emphasis"/>
          <w:rFonts w:cs="Times New Roman"/>
          <w:color w:val="000000" w:themeColor="text1"/>
        </w:rPr>
        <w:t>Forecasting</w:t>
      </w:r>
      <w:r w:rsidRPr="001E2DA4">
        <w:rPr>
          <w:rFonts w:cs="Times New Roman"/>
          <w:i/>
          <w:color w:val="000000" w:themeColor="text1"/>
        </w:rPr>
        <w:t>,</w:t>
      </w:r>
      <w:r w:rsidRPr="001E2DA4">
        <w:rPr>
          <w:rFonts w:cs="Times New Roman"/>
          <w:color w:val="000000" w:themeColor="text1"/>
        </w:rPr>
        <w:t xml:space="preserve"> </w:t>
      </w:r>
      <w:r w:rsidRPr="001E2DA4">
        <w:rPr>
          <w:rStyle w:val="Strong"/>
          <w:rFonts w:cs="Times New Roman"/>
          <w:color w:val="000000" w:themeColor="text1"/>
        </w:rPr>
        <w:t>15</w:t>
      </w:r>
      <w:r w:rsidRPr="001E2DA4">
        <w:rPr>
          <w:rFonts w:cs="Times New Roman"/>
          <w:b/>
          <w:color w:val="000000" w:themeColor="text1"/>
        </w:rPr>
        <w:t>,</w:t>
      </w:r>
      <w:r w:rsidRPr="001E2DA4">
        <w:rPr>
          <w:rFonts w:cs="Times New Roman"/>
          <w:color w:val="000000" w:themeColor="text1"/>
        </w:rPr>
        <w:t xml:space="preserve"> 373–395.</w:t>
      </w:r>
      <w:proofErr w:type="gramEnd"/>
    </w:p>
    <w:p w14:paraId="3DD8C2F9" w14:textId="750179C1" w:rsidR="001E2DA4" w:rsidRPr="001E2DA4" w:rsidRDefault="001E2DA4" w:rsidP="001E2DA4">
      <w:pPr>
        <w:pStyle w:val="NormalWeb"/>
        <w:spacing w:line="480" w:lineRule="auto"/>
        <w:ind w:left="360" w:hanging="360"/>
        <w:contextualSpacing/>
        <w:rPr>
          <w:rFonts w:cs="Times New Roman"/>
          <w:color w:val="000000" w:themeColor="text1"/>
        </w:rPr>
      </w:pPr>
      <w:r w:rsidRPr="001E2DA4">
        <w:rPr>
          <w:rFonts w:eastAsia="Times New Roman" w:cs="Times New Roman"/>
        </w:rPr>
        <w:t>Klotzbach, P. J., 2011: The Influence of El Ni</w:t>
      </w:r>
      <w:r w:rsidR="0072443F">
        <w:rPr>
          <w:rFonts w:eastAsia="Times New Roman" w:cs="Times New Roman"/>
        </w:rPr>
        <w:t>ñ</w:t>
      </w:r>
      <w:r w:rsidRPr="001E2DA4">
        <w:rPr>
          <w:rFonts w:eastAsia="Times New Roman" w:cs="Times New Roman"/>
        </w:rPr>
        <w:t xml:space="preserve">o–Southern Oscillation and the Atlantic multidecadal oscillation on Caribbean tropical cyclone activity. </w:t>
      </w:r>
      <w:r w:rsidRPr="001E2DA4">
        <w:rPr>
          <w:rFonts w:eastAsia="Times New Roman" w:cs="Times New Roman"/>
          <w:i/>
        </w:rPr>
        <w:t>J. Climate,</w:t>
      </w:r>
      <w:r w:rsidRPr="001E2DA4">
        <w:rPr>
          <w:rFonts w:eastAsia="Times New Roman" w:cs="Times New Roman"/>
        </w:rPr>
        <w:t xml:space="preserve"> </w:t>
      </w:r>
      <w:r w:rsidRPr="001E2DA4">
        <w:rPr>
          <w:rFonts w:eastAsia="Times New Roman" w:cs="Times New Roman"/>
          <w:b/>
        </w:rPr>
        <w:t>24,</w:t>
      </w:r>
      <w:r w:rsidRPr="001E2DA4">
        <w:rPr>
          <w:rFonts w:eastAsia="Times New Roman" w:cs="Times New Roman"/>
        </w:rPr>
        <w:t xml:space="preserve"> 721–731</w:t>
      </w:r>
      <w:r w:rsidRPr="001E2DA4">
        <w:rPr>
          <w:rFonts w:cs="Times New Roman"/>
          <w:color w:val="000000" w:themeColor="text1"/>
        </w:rPr>
        <w:t>.</w:t>
      </w:r>
    </w:p>
    <w:p w14:paraId="2BEE900A" w14:textId="0932B19A" w:rsidR="00CD3F53" w:rsidRDefault="007F5B71" w:rsidP="00CD3F53">
      <w:pPr>
        <w:pStyle w:val="NormalWeb"/>
        <w:spacing w:line="480" w:lineRule="auto"/>
        <w:ind w:left="360" w:hanging="360"/>
        <w:contextualSpacing/>
        <w:rPr>
          <w:rFonts w:eastAsia="Times New Roman" w:cs="Times New Roman"/>
        </w:rPr>
      </w:pPr>
      <w:r w:rsidRPr="00AD1404">
        <w:rPr>
          <w:rFonts w:eastAsia="Times New Roman" w:cs="Times New Roman"/>
        </w:rPr>
        <w:t xml:space="preserve">Knapp, K. R., M. C. Kruk, D. H. Levinson, </w:t>
      </w:r>
      <w:r>
        <w:rPr>
          <w:rFonts w:eastAsia="Times New Roman" w:cs="Times New Roman"/>
        </w:rPr>
        <w:t xml:space="preserve">H. J. </w:t>
      </w:r>
      <w:r w:rsidRPr="00AD1404">
        <w:rPr>
          <w:rFonts w:eastAsia="Times New Roman" w:cs="Times New Roman"/>
        </w:rPr>
        <w:t xml:space="preserve">Diamond, </w:t>
      </w:r>
      <w:r>
        <w:rPr>
          <w:rFonts w:eastAsia="Times New Roman" w:cs="Times New Roman"/>
        </w:rPr>
        <w:t xml:space="preserve">and C. J. Neumann, 2010: </w:t>
      </w:r>
      <w:r w:rsidRPr="00EC3F84">
        <w:rPr>
          <w:rFonts w:eastAsia="Times New Roman" w:cs="Times New Roman"/>
        </w:rPr>
        <w:t xml:space="preserve">The International Best Track Archive for Climate Stewardship (IBTrACS): Unifying tropical </w:t>
      </w:r>
      <w:r w:rsidRPr="00CD3F53">
        <w:rPr>
          <w:rFonts w:eastAsia="Times New Roman" w:cs="Times New Roman"/>
        </w:rPr>
        <w:t xml:space="preserve">cyclone data. </w:t>
      </w:r>
      <w:r w:rsidRPr="00CD3F53">
        <w:rPr>
          <w:rFonts w:eastAsia="Times New Roman" w:cs="Times New Roman"/>
          <w:i/>
        </w:rPr>
        <w:t xml:space="preserve">Bull. Amer. Meteor. </w:t>
      </w:r>
      <w:proofErr w:type="gramStart"/>
      <w:r w:rsidRPr="00CD3F53">
        <w:rPr>
          <w:rFonts w:eastAsia="Times New Roman" w:cs="Times New Roman"/>
          <w:i/>
        </w:rPr>
        <w:t>Soc.,</w:t>
      </w:r>
      <w:r w:rsidRPr="00CD3F53">
        <w:rPr>
          <w:rFonts w:eastAsia="Times New Roman" w:cs="Times New Roman"/>
        </w:rPr>
        <w:t xml:space="preserve"> </w:t>
      </w:r>
      <w:r w:rsidRPr="00CD3F53">
        <w:rPr>
          <w:rFonts w:eastAsia="Times New Roman" w:cs="Times New Roman"/>
          <w:b/>
        </w:rPr>
        <w:t>91,</w:t>
      </w:r>
      <w:r w:rsidRPr="00CD3F53">
        <w:rPr>
          <w:rFonts w:eastAsia="Times New Roman" w:cs="Times New Roman"/>
        </w:rPr>
        <w:t xml:space="preserve"> 363–376.</w:t>
      </w:r>
      <w:proofErr w:type="gramEnd"/>
    </w:p>
    <w:p w14:paraId="6D87231B" w14:textId="6C1B62DA" w:rsidR="009A0E0A" w:rsidRPr="009A0E0A" w:rsidRDefault="009A0E0A" w:rsidP="009A0E0A">
      <w:pPr>
        <w:pStyle w:val="NormalWeb"/>
        <w:spacing w:line="480" w:lineRule="auto"/>
        <w:ind w:left="360" w:hanging="360"/>
        <w:contextualSpacing/>
        <w:rPr>
          <w:rFonts w:cs="Times New Roman"/>
        </w:rPr>
      </w:pPr>
      <w:r>
        <w:rPr>
          <w:rFonts w:cs="Times New Roman"/>
        </w:rPr>
        <w:t>Kong</w:t>
      </w:r>
      <w:r w:rsidRPr="00B33A03">
        <w:rPr>
          <w:rFonts w:cs="Times New Roman"/>
        </w:rPr>
        <w:t xml:space="preserve">, </w:t>
      </w:r>
      <w:r>
        <w:rPr>
          <w:rFonts w:cs="Times New Roman"/>
        </w:rPr>
        <w:t>K</w:t>
      </w:r>
      <w:proofErr w:type="gramStart"/>
      <w:r>
        <w:rPr>
          <w:rFonts w:cs="Times New Roman"/>
        </w:rPr>
        <w:t>.-</w:t>
      </w:r>
      <w:proofErr w:type="gramEnd"/>
      <w:r>
        <w:rPr>
          <w:rFonts w:cs="Times New Roman"/>
        </w:rPr>
        <w:t>Y</w:t>
      </w:r>
      <w:r w:rsidRPr="00B33A03">
        <w:rPr>
          <w:rFonts w:cs="Times New Roman"/>
        </w:rPr>
        <w:t xml:space="preserve">., 2002: </w:t>
      </w:r>
      <w:r w:rsidRPr="009A0E0A">
        <w:rPr>
          <w:rFonts w:cs="Times New Roman"/>
        </w:rPr>
        <w:t>Understanding the genesis of Hurricane Vince through the surface pressure tendency equation</w:t>
      </w:r>
      <w:r w:rsidRPr="00B33A03">
        <w:rPr>
          <w:rFonts w:cs="Times New Roman"/>
        </w:rPr>
        <w:t xml:space="preserve">. </w:t>
      </w:r>
      <w:proofErr w:type="gramStart"/>
      <w:r w:rsidRPr="00B33A03">
        <w:rPr>
          <w:rFonts w:cs="Times New Roman"/>
        </w:rPr>
        <w:t xml:space="preserve">Preprints, </w:t>
      </w:r>
      <w:r w:rsidRPr="00B33A03">
        <w:rPr>
          <w:rFonts w:cs="Times New Roman"/>
          <w:i/>
        </w:rPr>
        <w:t>2</w:t>
      </w:r>
      <w:r>
        <w:rPr>
          <w:rFonts w:cs="Times New Roman"/>
          <w:i/>
        </w:rPr>
        <w:t>7</w:t>
      </w:r>
      <w:r w:rsidRPr="00B33A03">
        <w:rPr>
          <w:rFonts w:cs="Times New Roman"/>
          <w:i/>
        </w:rPr>
        <w:t>th Conf. on Hurricanes and Tropical Meteorology</w:t>
      </w:r>
      <w:r w:rsidRPr="00B33A03">
        <w:rPr>
          <w:rFonts w:cs="Times New Roman"/>
        </w:rPr>
        <w:t xml:space="preserve">, </w:t>
      </w:r>
      <w:r>
        <w:rPr>
          <w:rFonts w:cs="Times New Roman"/>
        </w:rPr>
        <w:t>Monterey</w:t>
      </w:r>
      <w:r w:rsidRPr="00B33A03">
        <w:rPr>
          <w:rFonts w:cs="Times New Roman"/>
        </w:rPr>
        <w:t>, CA, Amer. Meteor.</w:t>
      </w:r>
      <w:proofErr w:type="gramEnd"/>
      <w:r w:rsidRPr="00B33A03">
        <w:rPr>
          <w:rFonts w:cs="Times New Roman"/>
        </w:rPr>
        <w:t xml:space="preserve"> </w:t>
      </w:r>
      <w:proofErr w:type="gramStart"/>
      <w:r w:rsidRPr="00B33A03">
        <w:rPr>
          <w:rFonts w:cs="Times New Roman"/>
        </w:rPr>
        <w:t xml:space="preserve">Soc., </w:t>
      </w:r>
      <w:r>
        <w:rPr>
          <w:rFonts w:cs="Times New Roman"/>
        </w:rPr>
        <w:t>9B.4</w:t>
      </w:r>
      <w:r w:rsidRPr="00B33A03">
        <w:rPr>
          <w:rFonts w:cs="Times New Roman"/>
        </w:rPr>
        <w:t>.</w:t>
      </w:r>
      <w:proofErr w:type="gramEnd"/>
      <w:r w:rsidRPr="00B33A03">
        <w:rPr>
          <w:rFonts w:cs="Times New Roman"/>
        </w:rPr>
        <w:t xml:space="preserve"> [Available online at </w:t>
      </w:r>
      <w:r w:rsidRPr="009A0E0A">
        <w:rPr>
          <w:rFonts w:cs="Times New Roman"/>
        </w:rPr>
        <w:t>https://ams.confex.com/ams/pdfpapers/108938.pdf</w:t>
      </w:r>
      <w:r w:rsidRPr="00B33A03">
        <w:rPr>
          <w:rFonts w:cs="Times New Roman"/>
        </w:rPr>
        <w:t>.]</w:t>
      </w:r>
    </w:p>
    <w:p w14:paraId="3E05A355" w14:textId="7A18A86B" w:rsidR="00CD3F53" w:rsidRDefault="00CD3F53" w:rsidP="00CD3F53">
      <w:pPr>
        <w:pStyle w:val="NormalWeb"/>
        <w:spacing w:line="480" w:lineRule="auto"/>
        <w:ind w:left="360" w:hanging="360"/>
        <w:contextualSpacing/>
        <w:rPr>
          <w:rFonts w:eastAsia="Times New Roman" w:cs="Times New Roman"/>
        </w:rPr>
      </w:pPr>
      <w:r w:rsidRPr="00CD3F53">
        <w:rPr>
          <w:rFonts w:eastAsia="Times New Roman" w:cs="Times New Roman"/>
        </w:rPr>
        <w:t xml:space="preserve">Landsea, C., G. D. Bell, W. Gray, and S. B. Goldenberg, 1998: The extremely active 1995 Atlantic hurricane season: Environmental conditions and verification of seasonal forecasts. </w:t>
      </w:r>
      <w:r w:rsidRPr="00CD3F53">
        <w:rPr>
          <w:rFonts w:eastAsia="Times New Roman" w:cs="Times New Roman"/>
          <w:i/>
        </w:rPr>
        <w:t>Mon. Wea. Rev.,</w:t>
      </w:r>
      <w:r w:rsidRPr="00CD3F53">
        <w:rPr>
          <w:rFonts w:eastAsia="Times New Roman" w:cs="Times New Roman"/>
        </w:rPr>
        <w:t xml:space="preserve"> </w:t>
      </w:r>
      <w:r w:rsidRPr="00CD3F53">
        <w:rPr>
          <w:rFonts w:eastAsia="Times New Roman" w:cs="Times New Roman"/>
          <w:b/>
        </w:rPr>
        <w:t>126,</w:t>
      </w:r>
      <w:r w:rsidRPr="00CD3F53">
        <w:rPr>
          <w:rFonts w:eastAsia="Times New Roman" w:cs="Times New Roman"/>
        </w:rPr>
        <w:t xml:space="preserve"> 1174–1193.</w:t>
      </w:r>
    </w:p>
    <w:p w14:paraId="63B6F487" w14:textId="0FC38017" w:rsidR="00AD2E69" w:rsidRDefault="00911C80" w:rsidP="00911C80">
      <w:pPr>
        <w:pStyle w:val="NormalWeb"/>
        <w:spacing w:line="480" w:lineRule="auto"/>
        <w:ind w:left="360" w:hanging="360"/>
        <w:contextualSpacing/>
        <w:rPr>
          <w:rFonts w:eastAsia="Times New Roman" w:cs="Times New Roman"/>
        </w:rPr>
      </w:pPr>
      <w:r>
        <w:rPr>
          <w:rFonts w:eastAsia="Times New Roman" w:cs="Times New Roman"/>
        </w:rPr>
        <w:t xml:space="preserve">Lawrence, M. B., </w:t>
      </w:r>
      <w:r w:rsidRPr="00911C80">
        <w:rPr>
          <w:rFonts w:eastAsia="Times New Roman" w:cs="Times New Roman"/>
        </w:rPr>
        <w:t>and J. M. Pelissier, 1981: Atlantic hurricane season of 1980.</w:t>
      </w:r>
      <w:r>
        <w:rPr>
          <w:rFonts w:eastAsia="Times New Roman" w:cs="Times New Roman"/>
        </w:rPr>
        <w:t xml:space="preserve"> </w:t>
      </w:r>
      <w:r w:rsidRPr="00911C80">
        <w:rPr>
          <w:rFonts w:eastAsia="Times New Roman" w:cs="Times New Roman"/>
          <w:i/>
        </w:rPr>
        <w:t>Mon. Wea. Rev.,</w:t>
      </w:r>
      <w:r>
        <w:rPr>
          <w:rFonts w:eastAsia="Times New Roman" w:cs="Times New Roman"/>
        </w:rPr>
        <w:t xml:space="preserve"> </w:t>
      </w:r>
      <w:r w:rsidRPr="00911C80">
        <w:rPr>
          <w:rFonts w:eastAsia="Times New Roman" w:cs="Times New Roman"/>
          <w:b/>
        </w:rPr>
        <w:t>109,</w:t>
      </w:r>
      <w:r>
        <w:rPr>
          <w:rFonts w:eastAsia="Times New Roman" w:cs="Times New Roman"/>
        </w:rPr>
        <w:t xml:space="preserve"> </w:t>
      </w:r>
      <w:r w:rsidRPr="00911C80">
        <w:rPr>
          <w:rFonts w:eastAsia="Times New Roman" w:cs="Times New Roman"/>
        </w:rPr>
        <w:t>1567–1582.</w:t>
      </w:r>
      <w:r w:rsidR="00AD2E69">
        <w:rPr>
          <w:rFonts w:eastAsia="Times New Roman" w:cs="Times New Roman"/>
        </w:rPr>
        <w:t xml:space="preserve"> </w:t>
      </w:r>
    </w:p>
    <w:p w14:paraId="22E0C56A" w14:textId="77777777" w:rsidR="00073258" w:rsidRDefault="00763FC7" w:rsidP="00073258">
      <w:pPr>
        <w:pStyle w:val="NormalWeb"/>
        <w:spacing w:line="480" w:lineRule="auto"/>
        <w:ind w:left="360" w:hanging="360"/>
        <w:contextualSpacing/>
        <w:rPr>
          <w:rFonts w:eastAsia="Times New Roman" w:cs="Times New Roman"/>
        </w:rPr>
      </w:pPr>
      <w:r>
        <w:rPr>
          <w:rFonts w:eastAsia="Times New Roman" w:cs="Times New Roman"/>
        </w:rPr>
        <w:t xml:space="preserve">Mauk, R. G., and J. S. Hobgood, 2012: Tropical cyclone formation in environments with cool SST and high wind shear over the northeastern Atlantic Ocean. </w:t>
      </w:r>
      <w:r w:rsidRPr="00456D6B">
        <w:rPr>
          <w:rFonts w:cs="Times New Roman"/>
          <w:i/>
        </w:rPr>
        <w:t>Wea. Forecasting,</w:t>
      </w:r>
      <w:r>
        <w:rPr>
          <w:rFonts w:cs="Times New Roman"/>
        </w:rPr>
        <w:t xml:space="preserve"> </w:t>
      </w:r>
      <w:r w:rsidRPr="00456D6B">
        <w:rPr>
          <w:rFonts w:cs="Times New Roman"/>
          <w:b/>
        </w:rPr>
        <w:t>2</w:t>
      </w:r>
      <w:r>
        <w:rPr>
          <w:rFonts w:cs="Times New Roman"/>
          <w:b/>
        </w:rPr>
        <w:t>7</w:t>
      </w:r>
      <w:r w:rsidRPr="00456D6B">
        <w:rPr>
          <w:rFonts w:cs="Times New Roman"/>
          <w:b/>
        </w:rPr>
        <w:t>,</w:t>
      </w:r>
      <w:r>
        <w:rPr>
          <w:rFonts w:cs="Times New Roman"/>
        </w:rPr>
        <w:t xml:space="preserve"> 1433</w:t>
      </w:r>
      <w:r w:rsidRPr="001E2699">
        <w:rPr>
          <w:rFonts w:cs="Times New Roman"/>
        </w:rPr>
        <w:t>–</w:t>
      </w:r>
      <w:r>
        <w:rPr>
          <w:rFonts w:cs="Times New Roman"/>
        </w:rPr>
        <w:t>1448</w:t>
      </w:r>
      <w:r w:rsidRPr="001C0F93">
        <w:rPr>
          <w:rFonts w:cs="Times New Roman"/>
        </w:rPr>
        <w:t>.</w:t>
      </w:r>
    </w:p>
    <w:p w14:paraId="707CB834" w14:textId="24024661" w:rsidR="007E711F" w:rsidRDefault="007E711F" w:rsidP="00073258">
      <w:pPr>
        <w:pStyle w:val="NormalWeb"/>
        <w:spacing w:line="480" w:lineRule="auto"/>
        <w:ind w:left="360" w:hanging="360"/>
        <w:contextualSpacing/>
        <w:rPr>
          <w:rFonts w:eastAsia="Times New Roman" w:cs="Times New Roman"/>
        </w:rPr>
      </w:pPr>
      <w:r>
        <w:rPr>
          <w:rFonts w:eastAsia="Times New Roman" w:cs="Times New Roman"/>
        </w:rPr>
        <w:lastRenderedPageBreak/>
        <w:t xml:space="preserve">Mayfield, M., and M. B. Lawrence, 1991: Atlantic hurricane season of 1990. </w:t>
      </w:r>
      <w:r w:rsidRPr="00CD3F53">
        <w:rPr>
          <w:rFonts w:eastAsia="Times New Roman" w:cs="Times New Roman"/>
          <w:i/>
        </w:rPr>
        <w:t>Mon. Wea. Rev.,</w:t>
      </w:r>
      <w:r w:rsidRPr="00CD3F53">
        <w:rPr>
          <w:rFonts w:eastAsia="Times New Roman" w:cs="Times New Roman"/>
        </w:rPr>
        <w:t xml:space="preserve"> </w:t>
      </w:r>
      <w:r w:rsidRPr="00CD3F53">
        <w:rPr>
          <w:rFonts w:eastAsia="Times New Roman" w:cs="Times New Roman"/>
          <w:b/>
        </w:rPr>
        <w:t>1</w:t>
      </w:r>
      <w:r>
        <w:rPr>
          <w:rFonts w:eastAsia="Times New Roman" w:cs="Times New Roman"/>
          <w:b/>
        </w:rPr>
        <w:t>19</w:t>
      </w:r>
      <w:r w:rsidRPr="00CD3F53">
        <w:rPr>
          <w:rFonts w:eastAsia="Times New Roman" w:cs="Times New Roman"/>
          <w:b/>
        </w:rPr>
        <w:t>,</w:t>
      </w:r>
      <w:r w:rsidRPr="00CD3F53">
        <w:rPr>
          <w:rFonts w:eastAsia="Times New Roman" w:cs="Times New Roman"/>
        </w:rPr>
        <w:t xml:space="preserve"> </w:t>
      </w:r>
      <w:r>
        <w:rPr>
          <w:rFonts w:eastAsia="Times New Roman" w:cs="Times New Roman"/>
        </w:rPr>
        <w:t>2014</w:t>
      </w:r>
      <w:r w:rsidRPr="00CD3F53">
        <w:rPr>
          <w:rFonts w:eastAsia="Times New Roman" w:cs="Times New Roman"/>
        </w:rPr>
        <w:t>–</w:t>
      </w:r>
      <w:r>
        <w:rPr>
          <w:rFonts w:eastAsia="Times New Roman" w:cs="Times New Roman"/>
        </w:rPr>
        <w:t>2026</w:t>
      </w:r>
      <w:r w:rsidRPr="00CD3F53">
        <w:rPr>
          <w:rFonts w:eastAsia="Times New Roman" w:cs="Times New Roman"/>
        </w:rPr>
        <w:t>.</w:t>
      </w:r>
    </w:p>
    <w:p w14:paraId="720B1A16" w14:textId="4B288AC4" w:rsidR="000F3620" w:rsidRDefault="00D8550B" w:rsidP="00B9175A">
      <w:pPr>
        <w:pStyle w:val="NormalWeb"/>
        <w:spacing w:line="480" w:lineRule="auto"/>
        <w:ind w:left="360" w:hanging="360"/>
        <w:contextualSpacing/>
        <w:rPr>
          <w:rFonts w:cs="Times New Roman"/>
        </w:rPr>
      </w:pPr>
      <w:r w:rsidRPr="00EC3F84">
        <w:rPr>
          <w:rFonts w:cs="Times New Roman"/>
        </w:rPr>
        <w:t>McTaggart-Cowan, R., G. D. Deane, L. F. Bosart, C. A. Davis, and T. J. Galarneau</w:t>
      </w:r>
      <w:r w:rsidR="00C22151">
        <w:rPr>
          <w:rFonts w:cs="Times New Roman"/>
        </w:rPr>
        <w:t xml:space="preserve"> Jr.</w:t>
      </w:r>
      <w:r w:rsidRPr="00EC3F84">
        <w:rPr>
          <w:rFonts w:cs="Times New Roman"/>
        </w:rPr>
        <w:t xml:space="preserve">, 2008: Climatology of tropical cyclogenesis in the North Atlantic (1948−2004). </w:t>
      </w:r>
      <w:r w:rsidRPr="00EC3F84">
        <w:rPr>
          <w:rFonts w:cs="Times New Roman"/>
          <w:i/>
        </w:rPr>
        <w:t>Mon. Wea. Rev.</w:t>
      </w:r>
      <w:r w:rsidRPr="00D8550B">
        <w:rPr>
          <w:rFonts w:cs="Times New Roman"/>
          <w:i/>
        </w:rPr>
        <w:t>,</w:t>
      </w:r>
      <w:r w:rsidRPr="00EC3F84">
        <w:rPr>
          <w:rFonts w:cs="Times New Roman"/>
        </w:rPr>
        <w:t xml:space="preserve"> </w:t>
      </w:r>
      <w:r w:rsidRPr="00EC3F84">
        <w:rPr>
          <w:rFonts w:cs="Times New Roman"/>
          <w:b/>
        </w:rPr>
        <w:t>136,</w:t>
      </w:r>
      <w:r w:rsidRPr="00EC3F84">
        <w:rPr>
          <w:rFonts w:cs="Times New Roman"/>
        </w:rPr>
        <w:t xml:space="preserve"> 1284–1304.</w:t>
      </w:r>
    </w:p>
    <w:p w14:paraId="30897B61" w14:textId="4A0A7372" w:rsidR="00D8550B" w:rsidRDefault="00D8550B" w:rsidP="00B9175A">
      <w:pPr>
        <w:pStyle w:val="NormalWeb"/>
        <w:spacing w:line="480" w:lineRule="auto"/>
        <w:ind w:left="360" w:hanging="360"/>
        <w:contextualSpacing/>
        <w:rPr>
          <w:rFonts w:eastAsia="Times New Roman" w:cs="Times New Roman"/>
        </w:rPr>
      </w:pPr>
      <w:r w:rsidRPr="00AD1404">
        <w:rPr>
          <w:rFonts w:cs="Times New Roman"/>
        </w:rPr>
        <w:t>McTaggart-Cowan, R.</w:t>
      </w:r>
      <w:r w:rsidRPr="00CC0B29">
        <w:rPr>
          <w:rFonts w:eastAsia="Times New Roman" w:cs="Times New Roman"/>
        </w:rPr>
        <w:t>, T</w:t>
      </w:r>
      <w:r>
        <w:rPr>
          <w:rFonts w:eastAsia="Times New Roman" w:cs="Times New Roman"/>
        </w:rPr>
        <w:t>.</w:t>
      </w:r>
      <w:r w:rsidRPr="00CC0B29">
        <w:rPr>
          <w:rFonts w:eastAsia="Times New Roman" w:cs="Times New Roman"/>
        </w:rPr>
        <w:t xml:space="preserve"> J. Galarneau</w:t>
      </w:r>
      <w:r w:rsidR="00CB7668">
        <w:rPr>
          <w:rFonts w:eastAsia="Times New Roman" w:cs="Times New Roman"/>
        </w:rPr>
        <w:t xml:space="preserve"> Jr.</w:t>
      </w:r>
      <w:r w:rsidRPr="00CC0B29">
        <w:rPr>
          <w:rFonts w:eastAsia="Times New Roman" w:cs="Times New Roman"/>
        </w:rPr>
        <w:t>, L</w:t>
      </w:r>
      <w:r>
        <w:rPr>
          <w:rFonts w:eastAsia="Times New Roman" w:cs="Times New Roman"/>
        </w:rPr>
        <w:t>.</w:t>
      </w:r>
      <w:r w:rsidRPr="00CC0B29">
        <w:rPr>
          <w:rFonts w:eastAsia="Times New Roman" w:cs="Times New Roman"/>
        </w:rPr>
        <w:t xml:space="preserve"> F. Bosart, R</w:t>
      </w:r>
      <w:r>
        <w:rPr>
          <w:rFonts w:eastAsia="Times New Roman" w:cs="Times New Roman"/>
        </w:rPr>
        <w:t>.</w:t>
      </w:r>
      <w:r w:rsidRPr="00CC0B29">
        <w:rPr>
          <w:rFonts w:eastAsia="Times New Roman" w:cs="Times New Roman"/>
        </w:rPr>
        <w:t xml:space="preserve"> W. Moore, </w:t>
      </w:r>
      <w:r>
        <w:rPr>
          <w:rFonts w:eastAsia="Times New Roman" w:cs="Times New Roman"/>
        </w:rPr>
        <w:t xml:space="preserve">and </w:t>
      </w:r>
      <w:r w:rsidRPr="00CC0B29">
        <w:rPr>
          <w:rFonts w:eastAsia="Times New Roman" w:cs="Times New Roman"/>
        </w:rPr>
        <w:t>O</w:t>
      </w:r>
      <w:r>
        <w:rPr>
          <w:rFonts w:eastAsia="Times New Roman" w:cs="Times New Roman"/>
        </w:rPr>
        <w:t>. Martius, 2013: A global climatology of baroclinically influenced tropical cyclogenesis</w:t>
      </w:r>
      <w:r w:rsidRPr="00CC0B29">
        <w:rPr>
          <w:rFonts w:eastAsia="Times New Roman" w:cs="Times New Roman"/>
        </w:rPr>
        <w:t xml:space="preserve">. </w:t>
      </w:r>
      <w:r w:rsidRPr="00CC0B29">
        <w:rPr>
          <w:rFonts w:eastAsia="Times New Roman" w:cs="Times New Roman"/>
          <w:i/>
          <w:iCs/>
        </w:rPr>
        <w:t>Mon. Wea. Rev.</w:t>
      </w:r>
      <w:r w:rsidRPr="00D8550B">
        <w:rPr>
          <w:rFonts w:eastAsia="Times New Roman" w:cs="Times New Roman"/>
          <w:i/>
        </w:rPr>
        <w:t>,</w:t>
      </w:r>
      <w:r>
        <w:rPr>
          <w:rFonts w:eastAsia="Times New Roman" w:cs="Times New Roman"/>
        </w:rPr>
        <w:t xml:space="preserve"> </w:t>
      </w:r>
      <w:r w:rsidRPr="00CC0B29">
        <w:rPr>
          <w:rFonts w:eastAsia="Times New Roman" w:cs="Times New Roman"/>
          <w:b/>
          <w:bCs/>
        </w:rPr>
        <w:t>141</w:t>
      </w:r>
      <w:r w:rsidRPr="00AC6A3C">
        <w:rPr>
          <w:rFonts w:eastAsia="Times New Roman" w:cs="Times New Roman"/>
          <w:b/>
        </w:rPr>
        <w:t>,</w:t>
      </w:r>
      <w:r w:rsidRPr="00CC0B29">
        <w:rPr>
          <w:rFonts w:eastAsia="Times New Roman" w:cs="Times New Roman"/>
        </w:rPr>
        <w:t xml:space="preserve"> 1963–1989.</w:t>
      </w:r>
    </w:p>
    <w:p w14:paraId="396B3591" w14:textId="38826547" w:rsidR="00757AD6" w:rsidRDefault="00757AD6" w:rsidP="00757AD6">
      <w:pPr>
        <w:pStyle w:val="NormalWeb"/>
        <w:spacing w:line="480" w:lineRule="auto"/>
        <w:ind w:left="360" w:hanging="360"/>
        <w:contextualSpacing/>
        <w:rPr>
          <w:rFonts w:eastAsia="Times New Roman" w:cs="Times New Roman"/>
        </w:rPr>
      </w:pPr>
      <w:r w:rsidRPr="00AD1404">
        <w:rPr>
          <w:rFonts w:cs="Times New Roman"/>
        </w:rPr>
        <w:t>McTaggart-Cowan, R.</w:t>
      </w:r>
      <w:r w:rsidRPr="00CC0B29">
        <w:rPr>
          <w:rFonts w:eastAsia="Times New Roman" w:cs="Times New Roman"/>
        </w:rPr>
        <w:t xml:space="preserve">, </w:t>
      </w:r>
      <w:r>
        <w:rPr>
          <w:rFonts w:eastAsia="Times New Roman" w:cs="Times New Roman"/>
        </w:rPr>
        <w:t xml:space="preserve">E. L. Davis, J. G. Fairman Jr., </w:t>
      </w:r>
      <w:r w:rsidRPr="00CC0B29">
        <w:rPr>
          <w:rFonts w:eastAsia="Times New Roman" w:cs="Times New Roman"/>
        </w:rPr>
        <w:t>T</w:t>
      </w:r>
      <w:r>
        <w:rPr>
          <w:rFonts w:eastAsia="Times New Roman" w:cs="Times New Roman"/>
        </w:rPr>
        <w:t>.</w:t>
      </w:r>
      <w:r w:rsidRPr="00CC0B29">
        <w:rPr>
          <w:rFonts w:eastAsia="Times New Roman" w:cs="Times New Roman"/>
        </w:rPr>
        <w:t xml:space="preserve"> J. Galarneau</w:t>
      </w:r>
      <w:r>
        <w:rPr>
          <w:rFonts w:eastAsia="Times New Roman" w:cs="Times New Roman"/>
        </w:rPr>
        <w:t xml:space="preserve"> Jr.</w:t>
      </w:r>
      <w:r w:rsidRPr="00CC0B29">
        <w:rPr>
          <w:rFonts w:eastAsia="Times New Roman" w:cs="Times New Roman"/>
        </w:rPr>
        <w:t xml:space="preserve">, </w:t>
      </w:r>
      <w:r>
        <w:rPr>
          <w:rFonts w:eastAsia="Times New Roman" w:cs="Times New Roman"/>
        </w:rPr>
        <w:t>D. M. Schultz, 2015: Revisiting the 26.5C sea surface temperature threshold for tropical cyclogenesis</w:t>
      </w:r>
      <w:r w:rsidRPr="00CC0B29">
        <w:rPr>
          <w:rFonts w:eastAsia="Times New Roman" w:cs="Times New Roman"/>
        </w:rPr>
        <w:t xml:space="preserve">. </w:t>
      </w:r>
      <w:r>
        <w:rPr>
          <w:rFonts w:cs="Times New Roman"/>
          <w:i/>
        </w:rPr>
        <w:t>Bull. Amer. Meteor. Soc.</w:t>
      </w:r>
      <w:r w:rsidRPr="00CE48C1">
        <w:rPr>
          <w:rFonts w:cs="Times New Roman"/>
          <w:i/>
        </w:rPr>
        <w:t>,</w:t>
      </w:r>
      <w:r w:rsidRPr="001E2699">
        <w:rPr>
          <w:rFonts w:cs="Times New Roman"/>
        </w:rPr>
        <w:t xml:space="preserve"> </w:t>
      </w:r>
      <w:r>
        <w:rPr>
          <w:rFonts w:cs="Times New Roman"/>
          <w:b/>
        </w:rPr>
        <w:t>96</w:t>
      </w:r>
      <w:r w:rsidRPr="00D17657">
        <w:rPr>
          <w:rFonts w:cs="Times New Roman"/>
          <w:b/>
        </w:rPr>
        <w:t>,</w:t>
      </w:r>
      <w:r w:rsidRPr="001E2699">
        <w:rPr>
          <w:rFonts w:cs="Times New Roman"/>
        </w:rPr>
        <w:t xml:space="preserve"> </w:t>
      </w:r>
      <w:r>
        <w:rPr>
          <w:rFonts w:cs="Times New Roman"/>
        </w:rPr>
        <w:t>1929</w:t>
      </w:r>
      <w:r w:rsidRPr="001E2699">
        <w:rPr>
          <w:rFonts w:cs="Times New Roman"/>
        </w:rPr>
        <w:t>–</w:t>
      </w:r>
      <w:r>
        <w:rPr>
          <w:rFonts w:cs="Times New Roman"/>
        </w:rPr>
        <w:t>1943</w:t>
      </w:r>
      <w:r w:rsidRPr="001E2699">
        <w:rPr>
          <w:rFonts w:cs="Times New Roman"/>
        </w:rPr>
        <w:t>.</w:t>
      </w:r>
    </w:p>
    <w:p w14:paraId="4EFD7735" w14:textId="5C1359A3" w:rsidR="000F3620" w:rsidRDefault="00D8550B" w:rsidP="00B9175A">
      <w:pPr>
        <w:pStyle w:val="NormalWeb"/>
        <w:spacing w:line="480" w:lineRule="auto"/>
        <w:ind w:left="360" w:hanging="360"/>
        <w:contextualSpacing/>
        <w:rPr>
          <w:rFonts w:cs="Times New Roman"/>
        </w:rPr>
      </w:pPr>
      <w:r>
        <w:rPr>
          <w:rFonts w:cs="Times New Roman"/>
        </w:rPr>
        <w:t xml:space="preserve">Moore, P. L., and W. R. Davis, 1951: A preseason hurricane of subtropical origin. </w:t>
      </w:r>
      <w:r w:rsidRPr="001E2699">
        <w:rPr>
          <w:rFonts w:cs="Times New Roman"/>
          <w:i/>
        </w:rPr>
        <w:t xml:space="preserve">Mon. Wea. </w:t>
      </w:r>
      <w:proofErr w:type="gramStart"/>
      <w:r w:rsidRPr="001E2699">
        <w:rPr>
          <w:rFonts w:cs="Times New Roman"/>
          <w:i/>
        </w:rPr>
        <w:t>Rev.</w:t>
      </w:r>
      <w:r w:rsidRPr="00D8550B">
        <w:rPr>
          <w:rFonts w:cs="Times New Roman"/>
          <w:i/>
        </w:rPr>
        <w:t>,</w:t>
      </w:r>
      <w:r w:rsidRPr="001E2699">
        <w:rPr>
          <w:rFonts w:cs="Times New Roman"/>
        </w:rPr>
        <w:t xml:space="preserve"> </w:t>
      </w:r>
      <w:r>
        <w:rPr>
          <w:rFonts w:cs="Times New Roman"/>
          <w:b/>
        </w:rPr>
        <w:t>79</w:t>
      </w:r>
      <w:r w:rsidRPr="00AC6A3C">
        <w:rPr>
          <w:rFonts w:cs="Times New Roman"/>
          <w:b/>
        </w:rPr>
        <w:t>,</w:t>
      </w:r>
      <w:r w:rsidRPr="001E2699">
        <w:rPr>
          <w:rFonts w:cs="Times New Roman"/>
        </w:rPr>
        <w:t xml:space="preserve"> </w:t>
      </w:r>
      <w:r>
        <w:rPr>
          <w:rFonts w:cs="Times New Roman"/>
        </w:rPr>
        <w:t>189–195</w:t>
      </w:r>
      <w:r w:rsidRPr="001E2699">
        <w:rPr>
          <w:rFonts w:cs="Times New Roman"/>
        </w:rPr>
        <w:t>.</w:t>
      </w:r>
      <w:proofErr w:type="gramEnd"/>
    </w:p>
    <w:p w14:paraId="7BD6DDBB" w14:textId="20C207C0" w:rsidR="00B516F4" w:rsidRDefault="00B516F4" w:rsidP="00B516F4">
      <w:pPr>
        <w:pStyle w:val="NormalWeb"/>
        <w:spacing w:line="480" w:lineRule="auto"/>
        <w:ind w:left="360" w:hanging="360"/>
        <w:contextualSpacing/>
        <w:rPr>
          <w:rFonts w:cs="Times New Roman"/>
        </w:rPr>
      </w:pPr>
      <w:r w:rsidRPr="00B516F4">
        <w:rPr>
          <w:rFonts w:cs="Times New Roman"/>
        </w:rPr>
        <w:t>Nieto, R., and Coauthors, 2005: Climatological features of cutoff</w:t>
      </w:r>
      <w:r>
        <w:rPr>
          <w:rFonts w:cs="Times New Roman"/>
        </w:rPr>
        <w:t xml:space="preserve"> </w:t>
      </w:r>
      <w:r w:rsidRPr="00B516F4">
        <w:rPr>
          <w:rFonts w:cs="Times New Roman"/>
        </w:rPr>
        <w:t>low systems in the Northern Hemisphere.</w:t>
      </w:r>
      <w:r>
        <w:rPr>
          <w:rFonts w:cs="Times New Roman"/>
        </w:rPr>
        <w:t xml:space="preserve"> </w:t>
      </w:r>
      <w:r w:rsidRPr="00B516F4">
        <w:rPr>
          <w:rFonts w:cs="Times New Roman"/>
          <w:i/>
        </w:rPr>
        <w:t>J. Climate,</w:t>
      </w:r>
      <w:r>
        <w:rPr>
          <w:rFonts w:cs="Times New Roman"/>
        </w:rPr>
        <w:t xml:space="preserve"> </w:t>
      </w:r>
      <w:r w:rsidRPr="00B516F4">
        <w:rPr>
          <w:rFonts w:cs="Times New Roman"/>
          <w:b/>
        </w:rPr>
        <w:t>18,</w:t>
      </w:r>
      <w:r>
        <w:rPr>
          <w:rFonts w:cs="Times New Roman"/>
        </w:rPr>
        <w:t xml:space="preserve"> </w:t>
      </w:r>
      <w:r w:rsidRPr="00B516F4">
        <w:rPr>
          <w:rFonts w:cs="Times New Roman"/>
        </w:rPr>
        <w:t>3085–3103</w:t>
      </w:r>
      <w:r>
        <w:rPr>
          <w:rFonts w:cs="Times New Roman"/>
        </w:rPr>
        <w:t>.</w:t>
      </w:r>
    </w:p>
    <w:p w14:paraId="0E1A7D8A" w14:textId="771AABB3" w:rsidR="00844F96" w:rsidRDefault="00D8550B" w:rsidP="00844F96">
      <w:pPr>
        <w:pStyle w:val="NormalWeb"/>
        <w:spacing w:line="480" w:lineRule="auto"/>
        <w:ind w:left="360" w:hanging="360"/>
        <w:contextualSpacing/>
        <w:rPr>
          <w:rFonts w:eastAsia="Times New Roman" w:cs="Times New Roman"/>
        </w:rPr>
      </w:pPr>
      <w:proofErr w:type="gramStart"/>
      <w:r w:rsidRPr="00D90A2C">
        <w:rPr>
          <w:rFonts w:eastAsia="Times New Roman" w:cs="Times New Roman"/>
        </w:rPr>
        <w:t>OFCM,</w:t>
      </w:r>
      <w:proofErr w:type="gramEnd"/>
      <w:r w:rsidRPr="00D90A2C">
        <w:rPr>
          <w:rFonts w:eastAsia="Times New Roman" w:cs="Times New Roman"/>
        </w:rPr>
        <w:t xml:space="preserve"> cited 201</w:t>
      </w:r>
      <w:r w:rsidR="00C852B7">
        <w:rPr>
          <w:rFonts w:eastAsia="Times New Roman" w:cs="Times New Roman"/>
        </w:rPr>
        <w:t>5</w:t>
      </w:r>
      <w:r w:rsidRPr="00D90A2C">
        <w:rPr>
          <w:rFonts w:eastAsia="Times New Roman" w:cs="Times New Roman"/>
        </w:rPr>
        <w:t xml:space="preserve">: National Hurricane Operations Plan (NHOP). </w:t>
      </w:r>
      <w:proofErr w:type="gramStart"/>
      <w:r w:rsidRPr="00D90A2C">
        <w:rPr>
          <w:rFonts w:eastAsia="Times New Roman" w:cs="Times New Roman"/>
        </w:rPr>
        <w:t>Office of the Federal Coordinator for Meteorological Research.</w:t>
      </w:r>
      <w:proofErr w:type="gramEnd"/>
      <w:r w:rsidRPr="00D90A2C">
        <w:rPr>
          <w:rFonts w:eastAsia="Times New Roman" w:cs="Times New Roman"/>
        </w:rPr>
        <w:t xml:space="preserve"> [Available online at </w:t>
      </w:r>
      <w:r w:rsidR="00D90A2C" w:rsidRPr="00844F96">
        <w:rPr>
          <w:rFonts w:eastAsia="Times New Roman" w:cs="Times New Roman"/>
        </w:rPr>
        <w:t>http://www.ofcm.gov/nhop/1</w:t>
      </w:r>
      <w:r w:rsidR="00C852B7">
        <w:rPr>
          <w:rFonts w:eastAsia="Times New Roman" w:cs="Times New Roman"/>
        </w:rPr>
        <w:t>5</w:t>
      </w:r>
      <w:r w:rsidR="00D90A2C" w:rsidRPr="00844F96">
        <w:rPr>
          <w:rFonts w:eastAsia="Times New Roman" w:cs="Times New Roman"/>
        </w:rPr>
        <w:t>/pdf/FCM-P12-201</w:t>
      </w:r>
      <w:r w:rsidR="00C852B7">
        <w:rPr>
          <w:rFonts w:eastAsia="Times New Roman" w:cs="Times New Roman"/>
        </w:rPr>
        <w:t>5</w:t>
      </w:r>
      <w:r w:rsidR="00D90A2C" w:rsidRPr="00844F96">
        <w:rPr>
          <w:rFonts w:eastAsia="Times New Roman" w:cs="Times New Roman"/>
        </w:rPr>
        <w:t>.pdf</w:t>
      </w:r>
      <w:r w:rsidRPr="00D90A2C">
        <w:rPr>
          <w:rFonts w:eastAsia="Times New Roman" w:cs="Times New Roman"/>
        </w:rPr>
        <w:t>.]</w:t>
      </w:r>
    </w:p>
    <w:p w14:paraId="5F8B719B" w14:textId="14C4483F" w:rsidR="00D90A2C" w:rsidRPr="00844F96" w:rsidRDefault="00D90A2C" w:rsidP="00844F96">
      <w:pPr>
        <w:pStyle w:val="NormalWeb"/>
        <w:spacing w:line="480" w:lineRule="auto"/>
        <w:ind w:left="360" w:hanging="360"/>
        <w:contextualSpacing/>
        <w:rPr>
          <w:rFonts w:eastAsia="Times New Roman" w:cs="Times New Roman"/>
        </w:rPr>
      </w:pPr>
      <w:r w:rsidRPr="00D90A2C">
        <w:rPr>
          <w:rFonts w:cs="Times New Roman"/>
        </w:rPr>
        <w:t>Palm</w:t>
      </w:r>
      <w:r w:rsidR="007D1C3A">
        <w:rPr>
          <w:rFonts w:cs="Times New Roman"/>
        </w:rPr>
        <w:t>é</w:t>
      </w:r>
      <w:r w:rsidRPr="00D90A2C">
        <w:rPr>
          <w:rFonts w:cs="Times New Roman"/>
        </w:rPr>
        <w:t>n, E.</w:t>
      </w:r>
      <w:r w:rsidR="001C4401">
        <w:rPr>
          <w:rFonts w:cs="Times New Roman"/>
        </w:rPr>
        <w:t xml:space="preserve">, </w:t>
      </w:r>
      <w:r w:rsidRPr="00D90A2C">
        <w:rPr>
          <w:rFonts w:cs="Times New Roman"/>
        </w:rPr>
        <w:t xml:space="preserve">1948: On the formation and structure of tropical cyclones. </w:t>
      </w:r>
      <w:r w:rsidRPr="00D90A2C">
        <w:rPr>
          <w:rFonts w:cs="Times New Roman"/>
          <w:i/>
          <w:iCs/>
        </w:rPr>
        <w:t>Geophysic</w:t>
      </w:r>
      <w:r w:rsidR="007D50CF">
        <w:rPr>
          <w:rFonts w:cs="Times New Roman"/>
          <w:i/>
          <w:iCs/>
        </w:rPr>
        <w:t>a</w:t>
      </w:r>
      <w:r w:rsidRPr="00D90A2C">
        <w:rPr>
          <w:rFonts w:cs="Times New Roman"/>
          <w:i/>
          <w:iCs/>
        </w:rPr>
        <w:t xml:space="preserve">, </w:t>
      </w:r>
      <w:r w:rsidRPr="00D90A2C">
        <w:rPr>
          <w:rFonts w:cs="Times New Roman"/>
          <w:b/>
          <w:bCs/>
        </w:rPr>
        <w:t xml:space="preserve">3, </w:t>
      </w:r>
      <w:r w:rsidRPr="00D90A2C">
        <w:rPr>
          <w:rFonts w:cs="Times New Roman"/>
        </w:rPr>
        <w:t>26–38.</w:t>
      </w:r>
    </w:p>
    <w:p w14:paraId="7A9A0BAB" w14:textId="77777777" w:rsidR="001F37DE" w:rsidRDefault="00D8550B" w:rsidP="001F37DE">
      <w:pPr>
        <w:pStyle w:val="NormalWeb"/>
        <w:spacing w:line="480" w:lineRule="auto"/>
        <w:ind w:left="360" w:hanging="360"/>
        <w:contextualSpacing/>
        <w:rPr>
          <w:rFonts w:cs="Times New Roman"/>
        </w:rPr>
      </w:pPr>
      <w:r w:rsidRPr="00D90A2C">
        <w:rPr>
          <w:rFonts w:eastAsia="Times New Roman" w:cs="Times New Roman"/>
        </w:rPr>
        <w:t xml:space="preserve">Pasch, R. J., and L. A. Avila, 1992: Atlantic hurricane season of 1991. </w:t>
      </w:r>
      <w:r w:rsidRPr="00D90A2C">
        <w:rPr>
          <w:rFonts w:cs="Times New Roman"/>
          <w:i/>
        </w:rPr>
        <w:t>Mon. Wea. Rev.,</w:t>
      </w:r>
      <w:r w:rsidRPr="00D90A2C">
        <w:rPr>
          <w:rFonts w:cs="Times New Roman"/>
        </w:rPr>
        <w:t xml:space="preserve"> </w:t>
      </w:r>
      <w:r w:rsidRPr="00D90A2C">
        <w:rPr>
          <w:rFonts w:cs="Times New Roman"/>
          <w:b/>
        </w:rPr>
        <w:t>120,</w:t>
      </w:r>
      <w:r w:rsidRPr="00D90A2C">
        <w:rPr>
          <w:rFonts w:cs="Times New Roman"/>
        </w:rPr>
        <w:t xml:space="preserve"> 2671–2687.</w:t>
      </w:r>
    </w:p>
    <w:p w14:paraId="2EBB730A" w14:textId="02BEA805" w:rsidR="00D15D8B" w:rsidRPr="00D90A2C" w:rsidRDefault="00D15D8B" w:rsidP="001F37DE">
      <w:pPr>
        <w:pStyle w:val="NormalWeb"/>
        <w:spacing w:line="480" w:lineRule="auto"/>
        <w:ind w:left="360" w:hanging="360"/>
        <w:contextualSpacing/>
        <w:rPr>
          <w:rFonts w:cs="Times New Roman"/>
        </w:rPr>
      </w:pPr>
      <w:r w:rsidRPr="00D15D8B">
        <w:rPr>
          <w:rFonts w:cs="Times New Roman"/>
        </w:rPr>
        <w:lastRenderedPageBreak/>
        <w:t>Patricola, C. M., R. Saravanan, and P. Chang, 2014: The impact of</w:t>
      </w:r>
      <w:r>
        <w:rPr>
          <w:rFonts w:cs="Times New Roman"/>
        </w:rPr>
        <w:t xml:space="preserve"> </w:t>
      </w:r>
      <w:r w:rsidRPr="00D15D8B">
        <w:rPr>
          <w:rFonts w:cs="Times New Roman"/>
        </w:rPr>
        <w:t>El Niño–Southern Oscillation and Atlantic meridional mode</w:t>
      </w:r>
      <w:r>
        <w:rPr>
          <w:rFonts w:cs="Times New Roman"/>
        </w:rPr>
        <w:t xml:space="preserve"> </w:t>
      </w:r>
      <w:r w:rsidRPr="00D15D8B">
        <w:rPr>
          <w:rFonts w:cs="Times New Roman"/>
        </w:rPr>
        <w:t>on seasonal Atlantic tropical cyclone activity.</w:t>
      </w:r>
      <w:r>
        <w:rPr>
          <w:rFonts w:cs="Times New Roman"/>
        </w:rPr>
        <w:t xml:space="preserve"> </w:t>
      </w:r>
      <w:r w:rsidRPr="00D15D8B">
        <w:rPr>
          <w:rFonts w:cs="Times New Roman"/>
          <w:i/>
        </w:rPr>
        <w:t>J. Climate,</w:t>
      </w:r>
      <w:r>
        <w:rPr>
          <w:rFonts w:cs="Times New Roman"/>
        </w:rPr>
        <w:t xml:space="preserve"> </w:t>
      </w:r>
      <w:r w:rsidRPr="00D15D8B">
        <w:rPr>
          <w:rFonts w:cs="Times New Roman"/>
          <w:b/>
        </w:rPr>
        <w:t>27,</w:t>
      </w:r>
      <w:r>
        <w:rPr>
          <w:rFonts w:cs="Times New Roman"/>
        </w:rPr>
        <w:t xml:space="preserve"> </w:t>
      </w:r>
      <w:r w:rsidRPr="00D15D8B">
        <w:rPr>
          <w:rFonts w:cs="Times New Roman"/>
        </w:rPr>
        <w:t>5311–5328</w:t>
      </w:r>
      <w:r>
        <w:rPr>
          <w:rFonts w:cs="Times New Roman"/>
        </w:rPr>
        <w:t>.</w:t>
      </w:r>
    </w:p>
    <w:p w14:paraId="622336BF" w14:textId="07CD68C3" w:rsidR="00D8550B" w:rsidRDefault="00CE48C1" w:rsidP="00B9175A">
      <w:pPr>
        <w:pStyle w:val="NormalWeb"/>
        <w:spacing w:line="480" w:lineRule="auto"/>
        <w:ind w:left="360" w:hanging="360"/>
        <w:contextualSpacing/>
        <w:rPr>
          <w:rFonts w:eastAsia="Times New Roman" w:cs="Times New Roman"/>
        </w:rPr>
      </w:pPr>
      <w:r>
        <w:rPr>
          <w:rFonts w:eastAsia="Times New Roman" w:cs="Times New Roman"/>
        </w:rPr>
        <w:t>Raymond, D. J., 1992: Nonlinear balance and potential</w:t>
      </w:r>
      <w:r w:rsidR="004708F0">
        <w:rPr>
          <w:rFonts w:eastAsia="Times New Roman" w:cs="Times New Roman"/>
        </w:rPr>
        <w:t>-</w:t>
      </w:r>
      <w:r>
        <w:rPr>
          <w:rFonts w:eastAsia="Times New Roman" w:cs="Times New Roman"/>
        </w:rPr>
        <w:t xml:space="preserve">vorticity thinking at large Rossby number. </w:t>
      </w:r>
      <w:r>
        <w:rPr>
          <w:rFonts w:eastAsia="Times New Roman" w:cs="Times New Roman"/>
          <w:i/>
        </w:rPr>
        <w:t>Quart. J. Roy. Meteor. Soc.</w:t>
      </w:r>
      <w:r w:rsidRPr="00CE48C1">
        <w:rPr>
          <w:rFonts w:eastAsia="Times New Roman" w:cs="Times New Roman"/>
          <w:i/>
        </w:rPr>
        <w:t>,</w:t>
      </w:r>
      <w:r>
        <w:rPr>
          <w:rFonts w:eastAsia="Times New Roman" w:cs="Times New Roman"/>
        </w:rPr>
        <w:t xml:space="preserve"> </w:t>
      </w:r>
      <w:r>
        <w:rPr>
          <w:rFonts w:eastAsia="Times New Roman" w:cs="Times New Roman"/>
          <w:b/>
        </w:rPr>
        <w:t xml:space="preserve">118, </w:t>
      </w:r>
      <w:r>
        <w:rPr>
          <w:rFonts w:eastAsia="Times New Roman" w:cs="Times New Roman"/>
        </w:rPr>
        <w:t>987</w:t>
      </w:r>
      <w:r w:rsidRPr="00CC0B29">
        <w:rPr>
          <w:rFonts w:eastAsia="Times New Roman" w:cs="Times New Roman"/>
        </w:rPr>
        <w:t>–</w:t>
      </w:r>
      <w:r>
        <w:rPr>
          <w:rFonts w:eastAsia="Times New Roman" w:cs="Times New Roman"/>
        </w:rPr>
        <w:t>1015.</w:t>
      </w:r>
    </w:p>
    <w:p w14:paraId="2D791933" w14:textId="7872DBB3" w:rsidR="00B33A03" w:rsidRDefault="00B33A03" w:rsidP="00B9175A">
      <w:pPr>
        <w:pStyle w:val="NormalWeb"/>
        <w:spacing w:line="480" w:lineRule="auto"/>
        <w:ind w:left="360" w:hanging="360"/>
        <w:contextualSpacing/>
        <w:rPr>
          <w:rFonts w:cs="Times New Roman"/>
        </w:rPr>
      </w:pPr>
      <w:r w:rsidRPr="00B33A03">
        <w:rPr>
          <w:rFonts w:cs="Times New Roman"/>
        </w:rPr>
        <w:t xml:space="preserve">Roth, D. M., 2002: A </w:t>
      </w:r>
      <w:proofErr w:type="gramStart"/>
      <w:r w:rsidRPr="00B33A03">
        <w:rPr>
          <w:rFonts w:cs="Times New Roman"/>
        </w:rPr>
        <w:t>fifty year</w:t>
      </w:r>
      <w:proofErr w:type="gramEnd"/>
      <w:r w:rsidRPr="00B33A03">
        <w:rPr>
          <w:rFonts w:cs="Times New Roman"/>
        </w:rPr>
        <w:t xml:space="preserve"> history of subtropical cyclones. </w:t>
      </w:r>
      <w:proofErr w:type="gramStart"/>
      <w:r w:rsidRPr="00B33A03">
        <w:rPr>
          <w:rFonts w:cs="Times New Roman"/>
        </w:rPr>
        <w:t xml:space="preserve">Preprints, </w:t>
      </w:r>
      <w:r w:rsidRPr="00B33A03">
        <w:rPr>
          <w:rFonts w:cs="Times New Roman"/>
          <w:i/>
        </w:rPr>
        <w:t>25th Conf. on Hurricanes and Tropical Meteorology</w:t>
      </w:r>
      <w:r w:rsidRPr="00B33A03">
        <w:rPr>
          <w:rFonts w:cs="Times New Roman"/>
        </w:rPr>
        <w:t>, San Diego, CA, Amer. Meteor.</w:t>
      </w:r>
      <w:proofErr w:type="gramEnd"/>
      <w:r w:rsidRPr="00B33A03">
        <w:rPr>
          <w:rFonts w:cs="Times New Roman"/>
        </w:rPr>
        <w:t xml:space="preserve"> </w:t>
      </w:r>
      <w:proofErr w:type="gramStart"/>
      <w:r w:rsidRPr="00B33A03">
        <w:rPr>
          <w:rFonts w:cs="Times New Roman"/>
        </w:rPr>
        <w:t>Soc., P1.43.</w:t>
      </w:r>
      <w:proofErr w:type="gramEnd"/>
      <w:r w:rsidRPr="00B33A03">
        <w:rPr>
          <w:rFonts w:cs="Times New Roman"/>
        </w:rPr>
        <w:t xml:space="preserve"> [Available online at http://ams.confex.com/ams/pdfpapers/37402.pdf.]</w:t>
      </w:r>
    </w:p>
    <w:p w14:paraId="69877F76" w14:textId="685542C5" w:rsidR="00D8550B" w:rsidRDefault="00CE48C1" w:rsidP="00B9175A">
      <w:pPr>
        <w:pStyle w:val="NormalWeb"/>
        <w:spacing w:line="480" w:lineRule="auto"/>
        <w:ind w:left="360" w:hanging="360"/>
        <w:contextualSpacing/>
        <w:rPr>
          <w:rFonts w:cs="Times New Roman"/>
        </w:rPr>
      </w:pPr>
      <w:r>
        <w:rPr>
          <w:rFonts w:cs="Times New Roman"/>
        </w:rPr>
        <w:t>Saha, S., and Coauthors, 2010</w:t>
      </w:r>
      <w:r w:rsidRPr="001E2699">
        <w:rPr>
          <w:rFonts w:cs="Times New Roman"/>
        </w:rPr>
        <w:t xml:space="preserve">: </w:t>
      </w:r>
      <w:r>
        <w:rPr>
          <w:rFonts w:cs="Times New Roman"/>
        </w:rPr>
        <w:t>The NCEP Climate Forecast System Reanalysis</w:t>
      </w:r>
      <w:r w:rsidRPr="001E2699">
        <w:rPr>
          <w:rFonts w:cs="Times New Roman"/>
        </w:rPr>
        <w:t xml:space="preserve">. </w:t>
      </w:r>
      <w:r>
        <w:rPr>
          <w:rFonts w:cs="Times New Roman"/>
          <w:i/>
        </w:rPr>
        <w:t>Bull. Amer. Meteor. Soc.</w:t>
      </w:r>
      <w:r w:rsidRPr="00CE48C1">
        <w:rPr>
          <w:rFonts w:cs="Times New Roman"/>
          <w:i/>
        </w:rPr>
        <w:t>,</w:t>
      </w:r>
      <w:r w:rsidRPr="001E2699">
        <w:rPr>
          <w:rFonts w:cs="Times New Roman"/>
        </w:rPr>
        <w:t xml:space="preserve"> </w:t>
      </w:r>
      <w:r>
        <w:rPr>
          <w:rFonts w:cs="Times New Roman"/>
          <w:b/>
        </w:rPr>
        <w:t>91</w:t>
      </w:r>
      <w:r w:rsidRPr="00D17657">
        <w:rPr>
          <w:rFonts w:cs="Times New Roman"/>
          <w:b/>
        </w:rPr>
        <w:t>,</w:t>
      </w:r>
      <w:r w:rsidRPr="001E2699">
        <w:rPr>
          <w:rFonts w:cs="Times New Roman"/>
        </w:rPr>
        <w:t xml:space="preserve"> </w:t>
      </w:r>
      <w:r>
        <w:rPr>
          <w:rFonts w:cs="Times New Roman"/>
        </w:rPr>
        <w:t>1015</w:t>
      </w:r>
      <w:r w:rsidRPr="001E2699">
        <w:rPr>
          <w:rFonts w:cs="Times New Roman"/>
        </w:rPr>
        <w:t>–</w:t>
      </w:r>
      <w:r>
        <w:rPr>
          <w:rFonts w:cs="Times New Roman"/>
        </w:rPr>
        <w:t>1057</w:t>
      </w:r>
      <w:r w:rsidRPr="001E2699">
        <w:rPr>
          <w:rFonts w:cs="Times New Roman"/>
        </w:rPr>
        <w:t>.</w:t>
      </w:r>
    </w:p>
    <w:p w14:paraId="2425507A" w14:textId="22CFE33E" w:rsidR="00D61145" w:rsidRDefault="00CE48C1" w:rsidP="00AB4257">
      <w:pPr>
        <w:pStyle w:val="NormalWeb"/>
        <w:spacing w:line="480" w:lineRule="auto"/>
        <w:ind w:left="360" w:hanging="360"/>
        <w:contextualSpacing/>
        <w:rPr>
          <w:rFonts w:cs="Times New Roman"/>
        </w:rPr>
      </w:pPr>
      <w:r>
        <w:rPr>
          <w:rFonts w:cs="Times New Roman"/>
        </w:rPr>
        <w:t>Simpson, R. H., 1952</w:t>
      </w:r>
      <w:r w:rsidRPr="001E2699">
        <w:rPr>
          <w:rFonts w:cs="Times New Roman"/>
        </w:rPr>
        <w:t xml:space="preserve">: </w:t>
      </w:r>
      <w:r>
        <w:rPr>
          <w:rFonts w:cs="Times New Roman"/>
        </w:rPr>
        <w:t>Evolution of the Kona storm, a subtropical cyclone</w:t>
      </w:r>
      <w:r w:rsidRPr="001E2699">
        <w:rPr>
          <w:rFonts w:cs="Times New Roman"/>
        </w:rPr>
        <w:t xml:space="preserve">. </w:t>
      </w:r>
      <w:r>
        <w:rPr>
          <w:rFonts w:cs="Times New Roman"/>
          <w:i/>
        </w:rPr>
        <w:t>J. Meteor</w:t>
      </w:r>
      <w:proofErr w:type="gramStart"/>
      <w:r>
        <w:rPr>
          <w:rFonts w:cs="Times New Roman"/>
          <w:i/>
        </w:rPr>
        <w:t>.</w:t>
      </w:r>
      <w:r w:rsidRPr="00CE48C1">
        <w:rPr>
          <w:rFonts w:cs="Times New Roman"/>
          <w:i/>
        </w:rPr>
        <w:t>,</w:t>
      </w:r>
      <w:proofErr w:type="gramEnd"/>
      <w:r w:rsidRPr="001E2699">
        <w:rPr>
          <w:rFonts w:cs="Times New Roman"/>
        </w:rPr>
        <w:t xml:space="preserve"> </w:t>
      </w:r>
      <w:r>
        <w:rPr>
          <w:rFonts w:cs="Times New Roman"/>
          <w:b/>
        </w:rPr>
        <w:t>9</w:t>
      </w:r>
      <w:r w:rsidRPr="00AC6A3C">
        <w:rPr>
          <w:rFonts w:cs="Times New Roman"/>
          <w:b/>
        </w:rPr>
        <w:t>,</w:t>
      </w:r>
      <w:r w:rsidRPr="001E2699">
        <w:rPr>
          <w:rFonts w:cs="Times New Roman"/>
        </w:rPr>
        <w:t xml:space="preserve"> </w:t>
      </w:r>
      <w:r>
        <w:rPr>
          <w:rFonts w:cs="Times New Roman"/>
        </w:rPr>
        <w:t>24</w:t>
      </w:r>
      <w:r w:rsidRPr="001E2699">
        <w:rPr>
          <w:rFonts w:cs="Times New Roman"/>
        </w:rPr>
        <w:t>–</w:t>
      </w:r>
      <w:r>
        <w:rPr>
          <w:rFonts w:cs="Times New Roman"/>
        </w:rPr>
        <w:t>35</w:t>
      </w:r>
      <w:r w:rsidRPr="001E2699">
        <w:rPr>
          <w:rFonts w:cs="Times New Roman"/>
        </w:rPr>
        <w:t>.</w:t>
      </w:r>
    </w:p>
    <w:p w14:paraId="69BCF6E3" w14:textId="64024288" w:rsidR="00383813" w:rsidRDefault="00383813" w:rsidP="00CE48C1">
      <w:pPr>
        <w:pStyle w:val="NormalWeb"/>
        <w:spacing w:line="480" w:lineRule="auto"/>
        <w:ind w:left="360" w:hanging="360"/>
        <w:contextualSpacing/>
        <w:rPr>
          <w:rFonts w:cs="Times New Roman"/>
        </w:rPr>
      </w:pPr>
      <w:r w:rsidRPr="00383813">
        <w:rPr>
          <w:rFonts w:cs="Times New Roman"/>
        </w:rPr>
        <w:t xml:space="preserve">Stoelinga, M. T., 1996: A potential vorticity-based study of the role of diabatic heating and friction in a numerically simulated baroclinic cyclone. </w:t>
      </w:r>
      <w:r w:rsidRPr="00383813">
        <w:rPr>
          <w:rFonts w:cs="Times New Roman"/>
          <w:i/>
        </w:rPr>
        <w:t>Mon. Wea. Rev.,</w:t>
      </w:r>
      <w:r w:rsidRPr="00383813">
        <w:rPr>
          <w:rFonts w:cs="Times New Roman"/>
        </w:rPr>
        <w:t xml:space="preserve"> </w:t>
      </w:r>
      <w:r w:rsidRPr="00383813">
        <w:rPr>
          <w:rFonts w:cs="Times New Roman"/>
          <w:b/>
        </w:rPr>
        <w:t>124,</w:t>
      </w:r>
      <w:r w:rsidRPr="00383813">
        <w:rPr>
          <w:rFonts w:cs="Times New Roman"/>
        </w:rPr>
        <w:t xml:space="preserve"> 849–874.</w:t>
      </w:r>
    </w:p>
    <w:p w14:paraId="2794AB65" w14:textId="595610E6" w:rsidR="00FB6F69" w:rsidRDefault="00FB6F69" w:rsidP="00CE48C1">
      <w:pPr>
        <w:pStyle w:val="NormalWeb"/>
        <w:spacing w:line="480" w:lineRule="auto"/>
        <w:ind w:left="360" w:hanging="360"/>
        <w:contextualSpacing/>
        <w:rPr>
          <w:rFonts w:cs="Times New Roman"/>
        </w:rPr>
      </w:pPr>
      <w:r>
        <w:rPr>
          <w:rFonts w:cs="Times New Roman"/>
        </w:rPr>
        <w:t xml:space="preserve">Tapiador, F. J., M. A. Gaertner, R. Romera, and M. Castro, 2007: A multisource analysis of Hurricane Vince. </w:t>
      </w:r>
      <w:r w:rsidRPr="001E2699">
        <w:rPr>
          <w:rFonts w:cs="Times New Roman"/>
          <w:i/>
          <w:iCs/>
        </w:rPr>
        <w:t>Bull. Amer. Meteor. Soc</w:t>
      </w:r>
      <w:r w:rsidRPr="00D92251">
        <w:rPr>
          <w:rFonts w:cs="Times New Roman"/>
          <w:i/>
          <w:iCs/>
        </w:rPr>
        <w:t>.,</w:t>
      </w:r>
      <w:r w:rsidRPr="001E2699">
        <w:rPr>
          <w:rFonts w:cs="Times New Roman"/>
        </w:rPr>
        <w:t xml:space="preserve"> </w:t>
      </w:r>
      <w:r w:rsidRPr="001E2699">
        <w:rPr>
          <w:rFonts w:cs="Times New Roman"/>
          <w:b/>
          <w:bCs/>
        </w:rPr>
        <w:t>8</w:t>
      </w:r>
      <w:r>
        <w:rPr>
          <w:rFonts w:cs="Times New Roman"/>
          <w:b/>
          <w:bCs/>
        </w:rPr>
        <w:t>8</w:t>
      </w:r>
      <w:r w:rsidRPr="001E2699">
        <w:rPr>
          <w:rFonts w:cs="Times New Roman"/>
          <w:b/>
          <w:bCs/>
        </w:rPr>
        <w:t>,</w:t>
      </w:r>
      <w:r>
        <w:rPr>
          <w:rFonts w:cs="Times New Roman"/>
          <w:b/>
          <w:bCs/>
        </w:rPr>
        <w:t xml:space="preserve"> </w:t>
      </w:r>
      <w:r>
        <w:rPr>
          <w:rFonts w:cs="Times New Roman"/>
        </w:rPr>
        <w:t>1027</w:t>
      </w:r>
      <w:r w:rsidRPr="001E2699">
        <w:rPr>
          <w:rFonts w:cs="Times New Roman"/>
        </w:rPr>
        <w:t>–</w:t>
      </w:r>
      <w:r>
        <w:rPr>
          <w:rFonts w:cs="Times New Roman"/>
        </w:rPr>
        <w:t>1032</w:t>
      </w:r>
      <w:r w:rsidRPr="001E2699">
        <w:rPr>
          <w:rFonts w:cs="Times New Roman"/>
        </w:rPr>
        <w:t>.</w:t>
      </w:r>
      <w:r>
        <w:rPr>
          <w:rFonts w:cs="Times New Roman"/>
        </w:rPr>
        <w:t xml:space="preserve"> </w:t>
      </w:r>
    </w:p>
    <w:p w14:paraId="4A965CD8" w14:textId="09F90DFE" w:rsidR="005E2AAF" w:rsidRDefault="00CE48C1" w:rsidP="005E2AAF">
      <w:pPr>
        <w:pStyle w:val="NormalWeb"/>
        <w:spacing w:line="480" w:lineRule="auto"/>
        <w:ind w:left="360" w:hanging="360"/>
        <w:contextualSpacing/>
        <w:rPr>
          <w:rFonts w:cs="Times New Roman"/>
        </w:rPr>
      </w:pPr>
      <w:r>
        <w:rPr>
          <w:rFonts w:cs="Times New Roman"/>
        </w:rPr>
        <w:t>Uppala, S. M.</w:t>
      </w:r>
      <w:r w:rsidRPr="001E2699">
        <w:rPr>
          <w:rFonts w:cs="Times New Roman"/>
        </w:rPr>
        <w:t xml:space="preserve">, </w:t>
      </w:r>
      <w:r>
        <w:rPr>
          <w:rFonts w:cs="Times New Roman"/>
        </w:rPr>
        <w:t xml:space="preserve">and Coauthors, </w:t>
      </w:r>
      <w:r w:rsidRPr="001E2699">
        <w:rPr>
          <w:rFonts w:cs="Times New Roman"/>
        </w:rPr>
        <w:t>200</w:t>
      </w:r>
      <w:r>
        <w:rPr>
          <w:rFonts w:cs="Times New Roman"/>
        </w:rPr>
        <w:t>5</w:t>
      </w:r>
      <w:r w:rsidRPr="001E2699">
        <w:rPr>
          <w:rFonts w:cs="Times New Roman"/>
        </w:rPr>
        <w:t xml:space="preserve">: </w:t>
      </w:r>
      <w:r>
        <w:rPr>
          <w:rFonts w:cs="Times New Roman"/>
        </w:rPr>
        <w:t xml:space="preserve">The ERA-40 </w:t>
      </w:r>
      <w:r w:rsidR="004C2B69">
        <w:rPr>
          <w:rFonts w:cs="Times New Roman"/>
        </w:rPr>
        <w:t>r</w:t>
      </w:r>
      <w:r>
        <w:rPr>
          <w:rFonts w:cs="Times New Roman"/>
        </w:rPr>
        <w:t>e-</w:t>
      </w:r>
      <w:r w:rsidR="004C2B69">
        <w:rPr>
          <w:rFonts w:cs="Times New Roman"/>
        </w:rPr>
        <w:t>a</w:t>
      </w:r>
      <w:r>
        <w:rPr>
          <w:rFonts w:cs="Times New Roman"/>
        </w:rPr>
        <w:t>nalysis</w:t>
      </w:r>
      <w:r w:rsidRPr="001E2699">
        <w:rPr>
          <w:rFonts w:cs="Times New Roman"/>
        </w:rPr>
        <w:t xml:space="preserve">. </w:t>
      </w:r>
      <w:r>
        <w:rPr>
          <w:rFonts w:cs="Times New Roman"/>
          <w:i/>
        </w:rPr>
        <w:t>Quart. J</w:t>
      </w:r>
      <w:r w:rsidRPr="001E2699">
        <w:rPr>
          <w:rFonts w:cs="Times New Roman"/>
          <w:i/>
        </w:rPr>
        <w:t>.</w:t>
      </w:r>
      <w:r>
        <w:rPr>
          <w:rFonts w:cs="Times New Roman"/>
          <w:i/>
        </w:rPr>
        <w:t xml:space="preserve"> Roy. Meteor. </w:t>
      </w:r>
      <w:r w:rsidRPr="009B5323">
        <w:rPr>
          <w:rFonts w:cs="Times New Roman"/>
          <w:i/>
        </w:rPr>
        <w:t>Soc.</w:t>
      </w:r>
      <w:r w:rsidRPr="00CE48C1">
        <w:rPr>
          <w:rFonts w:cs="Times New Roman"/>
          <w:i/>
        </w:rPr>
        <w:t>,</w:t>
      </w:r>
      <w:r w:rsidRPr="009B5323">
        <w:rPr>
          <w:rFonts w:cs="Times New Roman"/>
        </w:rPr>
        <w:t xml:space="preserve"> </w:t>
      </w:r>
      <w:r w:rsidRPr="009B5323">
        <w:rPr>
          <w:rFonts w:cs="Times New Roman"/>
          <w:b/>
        </w:rPr>
        <w:t>131,</w:t>
      </w:r>
      <w:r w:rsidRPr="009B5323">
        <w:rPr>
          <w:rFonts w:cs="Times New Roman"/>
        </w:rPr>
        <w:t xml:space="preserve"> 2961–3012.</w:t>
      </w:r>
    </w:p>
    <w:p w14:paraId="58F73B66" w14:textId="2C0FF521" w:rsidR="00871FBD" w:rsidRDefault="00871FBD" w:rsidP="005E2AAF">
      <w:pPr>
        <w:pStyle w:val="NormalWeb"/>
        <w:spacing w:line="480" w:lineRule="auto"/>
        <w:ind w:left="360" w:hanging="360"/>
        <w:contextualSpacing/>
        <w:rPr>
          <w:rFonts w:cs="Times New Roman"/>
        </w:rPr>
      </w:pPr>
      <w:r>
        <w:rPr>
          <w:rFonts w:cs="Times New Roman"/>
        </w:rPr>
        <w:t xml:space="preserve">Vaquero, J. M., R. </w:t>
      </w:r>
      <w:r>
        <w:rPr>
          <w:rFonts w:eastAsia="Times New Roman" w:cs="Times New Roman"/>
        </w:rPr>
        <w:t xml:space="preserve">García-Herrera, D. Wheeler, M. Chenoweth, and C. J. Mock, 2008: A historical analog of 2005 Hurricane Vince. </w:t>
      </w:r>
      <w:r w:rsidRPr="001E2699">
        <w:rPr>
          <w:rFonts w:cs="Times New Roman"/>
          <w:i/>
          <w:iCs/>
        </w:rPr>
        <w:t xml:space="preserve">Bull. Amer. Meteor. </w:t>
      </w:r>
      <w:proofErr w:type="gramStart"/>
      <w:r w:rsidRPr="001E2699">
        <w:rPr>
          <w:rFonts w:cs="Times New Roman"/>
          <w:i/>
          <w:iCs/>
        </w:rPr>
        <w:t>Soc</w:t>
      </w:r>
      <w:r w:rsidRPr="00D92251">
        <w:rPr>
          <w:rFonts w:cs="Times New Roman"/>
          <w:i/>
          <w:iCs/>
        </w:rPr>
        <w:t>.,</w:t>
      </w:r>
      <w:r w:rsidRPr="001E2699">
        <w:rPr>
          <w:rFonts w:cs="Times New Roman"/>
        </w:rPr>
        <w:t xml:space="preserve"> </w:t>
      </w:r>
      <w:r w:rsidRPr="001E2699">
        <w:rPr>
          <w:rFonts w:cs="Times New Roman"/>
          <w:b/>
          <w:bCs/>
        </w:rPr>
        <w:t>8</w:t>
      </w:r>
      <w:r>
        <w:rPr>
          <w:rFonts w:cs="Times New Roman"/>
          <w:b/>
          <w:bCs/>
        </w:rPr>
        <w:t>9</w:t>
      </w:r>
      <w:r w:rsidRPr="001E2699">
        <w:rPr>
          <w:rFonts w:cs="Times New Roman"/>
          <w:b/>
          <w:bCs/>
        </w:rPr>
        <w:t>,</w:t>
      </w:r>
      <w:r>
        <w:rPr>
          <w:rFonts w:cs="Times New Roman"/>
          <w:b/>
          <w:bCs/>
        </w:rPr>
        <w:t xml:space="preserve"> </w:t>
      </w:r>
      <w:r>
        <w:rPr>
          <w:rFonts w:cs="Times New Roman"/>
        </w:rPr>
        <w:t>191</w:t>
      </w:r>
      <w:r w:rsidRPr="001E2699">
        <w:rPr>
          <w:rFonts w:cs="Times New Roman"/>
        </w:rPr>
        <w:t>–</w:t>
      </w:r>
      <w:r>
        <w:rPr>
          <w:rFonts w:cs="Times New Roman"/>
        </w:rPr>
        <w:t>201</w:t>
      </w:r>
      <w:r w:rsidRPr="001E2699">
        <w:rPr>
          <w:rFonts w:cs="Times New Roman"/>
        </w:rPr>
        <w:t>.</w:t>
      </w:r>
      <w:proofErr w:type="gramEnd"/>
      <w:r>
        <w:rPr>
          <w:rFonts w:cs="Times New Roman"/>
        </w:rPr>
        <w:t xml:space="preserve"> </w:t>
      </w:r>
      <w:r>
        <w:rPr>
          <w:rFonts w:eastAsia="Times New Roman" w:cs="Times New Roman"/>
        </w:rPr>
        <w:t xml:space="preserve"> </w:t>
      </w:r>
    </w:p>
    <w:p w14:paraId="0A0DF049" w14:textId="51E83B07" w:rsidR="00D23FF5" w:rsidRDefault="005E2AAF" w:rsidP="00500B89">
      <w:pPr>
        <w:pStyle w:val="NormalWeb"/>
        <w:spacing w:line="480" w:lineRule="auto"/>
        <w:ind w:left="360" w:hanging="360"/>
        <w:contextualSpacing/>
        <w:rPr>
          <w:rFonts w:eastAsia="Times New Roman" w:cs="Times New Roman"/>
        </w:rPr>
      </w:pPr>
      <w:r w:rsidRPr="005E2AAF">
        <w:rPr>
          <w:rFonts w:eastAsia="Times New Roman" w:cs="Times New Roman"/>
        </w:rPr>
        <w:t>Wernli, H., and M. Sprenger, 2007: Identification and ERA-15</w:t>
      </w:r>
      <w:r>
        <w:rPr>
          <w:rFonts w:eastAsia="Times New Roman" w:cs="Times New Roman"/>
        </w:rPr>
        <w:t xml:space="preserve"> </w:t>
      </w:r>
      <w:r w:rsidRPr="005E2AAF">
        <w:rPr>
          <w:rFonts w:eastAsia="Times New Roman" w:cs="Times New Roman"/>
        </w:rPr>
        <w:t>climatology of potential vorticity streamers and cutoffs near</w:t>
      </w:r>
      <w:r>
        <w:rPr>
          <w:rFonts w:eastAsia="Times New Roman" w:cs="Times New Roman"/>
        </w:rPr>
        <w:t xml:space="preserve"> </w:t>
      </w:r>
      <w:r w:rsidRPr="005E2AAF">
        <w:rPr>
          <w:rFonts w:eastAsia="Times New Roman" w:cs="Times New Roman"/>
        </w:rPr>
        <w:t>the extratropical tropopause.</w:t>
      </w:r>
      <w:r>
        <w:rPr>
          <w:rFonts w:eastAsia="Times New Roman" w:cs="Times New Roman"/>
        </w:rPr>
        <w:t xml:space="preserve"> </w:t>
      </w:r>
      <w:r w:rsidRPr="005E2AAF">
        <w:rPr>
          <w:rFonts w:eastAsia="Times New Roman" w:cs="Times New Roman"/>
          <w:i/>
        </w:rPr>
        <w:t>J. Atmos. Sci.,</w:t>
      </w:r>
      <w:r>
        <w:rPr>
          <w:rFonts w:eastAsia="Times New Roman" w:cs="Times New Roman"/>
        </w:rPr>
        <w:t xml:space="preserve"> </w:t>
      </w:r>
      <w:r w:rsidRPr="005E2AAF">
        <w:rPr>
          <w:rFonts w:eastAsia="Times New Roman" w:cs="Times New Roman"/>
          <w:b/>
        </w:rPr>
        <w:t>64,</w:t>
      </w:r>
      <w:r>
        <w:rPr>
          <w:rFonts w:eastAsia="Times New Roman" w:cs="Times New Roman"/>
        </w:rPr>
        <w:t xml:space="preserve"> </w:t>
      </w:r>
      <w:r w:rsidRPr="005E2AAF">
        <w:rPr>
          <w:rFonts w:eastAsia="Times New Roman" w:cs="Times New Roman"/>
        </w:rPr>
        <w:t>1569–1586</w:t>
      </w:r>
      <w:r>
        <w:rPr>
          <w:rFonts w:eastAsia="Times New Roman" w:cs="Times New Roman"/>
        </w:rPr>
        <w:t>.</w:t>
      </w:r>
    </w:p>
    <w:p w14:paraId="613AB6CD" w14:textId="3B2251B5" w:rsidR="0017092B" w:rsidRPr="004567D6" w:rsidRDefault="0017092B" w:rsidP="0017092B">
      <w:pPr>
        <w:pStyle w:val="NormalWeb"/>
        <w:spacing w:line="480" w:lineRule="auto"/>
        <w:ind w:left="360" w:hanging="360"/>
        <w:contextualSpacing/>
        <w:rPr>
          <w:rFonts w:eastAsia="Times New Roman" w:cs="Times New Roman"/>
        </w:rPr>
      </w:pPr>
      <w:r w:rsidRPr="004567D6">
        <w:rPr>
          <w:rFonts w:eastAsia="Times New Roman" w:cs="Times New Roman"/>
        </w:rPr>
        <w:t xml:space="preserve">Wilks, D. S., 2006: Statistical Methods in the Atmospheric Sciences. </w:t>
      </w:r>
      <w:proofErr w:type="gramStart"/>
      <w:r w:rsidRPr="004567D6">
        <w:rPr>
          <w:rFonts w:eastAsia="Times New Roman" w:cs="Times New Roman"/>
        </w:rPr>
        <w:t xml:space="preserve">2nd ed. Academic Press, </w:t>
      </w:r>
      <w:r w:rsidR="00CE4D6F">
        <w:rPr>
          <w:rFonts w:eastAsia="Times New Roman" w:cs="Times New Roman"/>
        </w:rPr>
        <w:t>627</w:t>
      </w:r>
      <w:r w:rsidRPr="004567D6">
        <w:rPr>
          <w:rFonts w:eastAsia="Times New Roman" w:cs="Times New Roman"/>
        </w:rPr>
        <w:t xml:space="preserve"> pp.</w:t>
      </w:r>
      <w:proofErr w:type="gramEnd"/>
    </w:p>
    <w:p w14:paraId="4278DCF2" w14:textId="77777777" w:rsidR="00DC288F" w:rsidRDefault="00FA413C" w:rsidP="00DC288F">
      <w:pPr>
        <w:pStyle w:val="NormalWeb"/>
        <w:spacing w:line="480" w:lineRule="auto"/>
        <w:contextualSpacing/>
        <w:rPr>
          <w:rFonts w:eastAsia="Times New Roman" w:cs="Times New Roman"/>
        </w:rPr>
      </w:pPr>
      <w:r w:rsidRPr="00FA413C">
        <w:rPr>
          <w:rFonts w:eastAsia="Times New Roman" w:cs="Times New Roman"/>
        </w:rPr>
        <w:lastRenderedPageBreak/>
        <w:t xml:space="preserve">Zhang, G., Z. Wang, T. </w:t>
      </w:r>
      <w:r w:rsidR="00DC288F">
        <w:rPr>
          <w:rFonts w:eastAsia="Times New Roman" w:cs="Times New Roman"/>
        </w:rPr>
        <w:t xml:space="preserve">J. </w:t>
      </w:r>
      <w:r w:rsidRPr="00FA413C">
        <w:rPr>
          <w:rFonts w:eastAsia="Times New Roman" w:cs="Times New Roman"/>
        </w:rPr>
        <w:t xml:space="preserve">Dunkerton, M. </w:t>
      </w:r>
      <w:r w:rsidR="00DC288F">
        <w:rPr>
          <w:rFonts w:eastAsia="Times New Roman" w:cs="Times New Roman"/>
        </w:rPr>
        <w:t xml:space="preserve">S. </w:t>
      </w:r>
      <w:r w:rsidRPr="00FA413C">
        <w:rPr>
          <w:rFonts w:eastAsia="Times New Roman" w:cs="Times New Roman"/>
        </w:rPr>
        <w:t xml:space="preserve">Peng, and G. Magnusdottir, 2016: Extratropical </w:t>
      </w:r>
    </w:p>
    <w:p w14:paraId="3C559CA2" w14:textId="31C10FF9" w:rsidR="00FA413C" w:rsidRPr="00DC288F" w:rsidRDefault="00FA413C" w:rsidP="00DC288F">
      <w:pPr>
        <w:pStyle w:val="NormalWeb"/>
        <w:spacing w:line="480" w:lineRule="auto"/>
        <w:ind w:firstLine="360"/>
        <w:contextualSpacing/>
        <w:rPr>
          <w:rFonts w:eastAsia="Times New Roman" w:cs="Times New Roman"/>
        </w:rPr>
      </w:pPr>
      <w:proofErr w:type="gramStart"/>
      <w:r>
        <w:rPr>
          <w:rFonts w:eastAsia="Times New Roman" w:cs="Times New Roman"/>
        </w:rPr>
        <w:t>i</w:t>
      </w:r>
      <w:r w:rsidRPr="00FA413C">
        <w:rPr>
          <w:rFonts w:eastAsia="Times New Roman" w:cs="Times New Roman"/>
        </w:rPr>
        <w:t>mpacts</w:t>
      </w:r>
      <w:proofErr w:type="gramEnd"/>
      <w:r w:rsidRPr="00FA413C">
        <w:rPr>
          <w:rFonts w:eastAsia="Times New Roman" w:cs="Times New Roman"/>
        </w:rPr>
        <w:t xml:space="preserve"> on Atlantic </w:t>
      </w:r>
      <w:r>
        <w:rPr>
          <w:rFonts w:eastAsia="Times New Roman" w:cs="Times New Roman"/>
        </w:rPr>
        <w:t>t</w:t>
      </w:r>
      <w:r w:rsidRPr="00FA413C">
        <w:rPr>
          <w:rFonts w:eastAsia="Times New Roman" w:cs="Times New Roman"/>
        </w:rPr>
        <w:t xml:space="preserve">ropical </w:t>
      </w:r>
      <w:r>
        <w:rPr>
          <w:rFonts w:eastAsia="Times New Roman" w:cs="Times New Roman"/>
        </w:rPr>
        <w:t>c</w:t>
      </w:r>
      <w:r w:rsidRPr="00FA413C">
        <w:rPr>
          <w:rFonts w:eastAsia="Times New Roman" w:cs="Times New Roman"/>
        </w:rPr>
        <w:t xml:space="preserve">yclone </w:t>
      </w:r>
      <w:r>
        <w:rPr>
          <w:rFonts w:eastAsia="Times New Roman" w:cs="Times New Roman"/>
        </w:rPr>
        <w:t>a</w:t>
      </w:r>
      <w:r w:rsidRPr="00FA413C">
        <w:rPr>
          <w:rFonts w:eastAsia="Times New Roman" w:cs="Times New Roman"/>
        </w:rPr>
        <w:t xml:space="preserve">ctivity. </w:t>
      </w:r>
      <w:r w:rsidRPr="005E2AAF">
        <w:rPr>
          <w:rFonts w:eastAsia="Times New Roman" w:cs="Times New Roman"/>
          <w:i/>
        </w:rPr>
        <w:t>J. Atmos. Sci.,</w:t>
      </w:r>
      <w:r>
        <w:rPr>
          <w:rFonts w:eastAsia="Times New Roman" w:cs="Times New Roman"/>
        </w:rPr>
        <w:t xml:space="preserve"> </w:t>
      </w:r>
      <w:r w:rsidRPr="00FA413C">
        <w:rPr>
          <w:rFonts w:eastAsia="Times New Roman" w:cs="Times New Roman"/>
        </w:rPr>
        <w:t>in press.</w:t>
      </w:r>
    </w:p>
    <w:p w14:paraId="27647B7E" w14:textId="77777777" w:rsidR="00FA413C" w:rsidRDefault="00FA413C" w:rsidP="00D67E73">
      <w:pPr>
        <w:pStyle w:val="NormalWeb"/>
        <w:spacing w:line="480" w:lineRule="auto"/>
        <w:contextualSpacing/>
        <w:rPr>
          <w:rFonts w:cs="Times New Roman"/>
          <w:color w:val="000000" w:themeColor="text1"/>
        </w:rPr>
      </w:pPr>
    </w:p>
    <w:p w14:paraId="4FD19D91" w14:textId="77777777" w:rsidR="00FA413C" w:rsidRDefault="00FA413C" w:rsidP="00D67E73">
      <w:pPr>
        <w:pStyle w:val="NormalWeb"/>
        <w:spacing w:line="480" w:lineRule="auto"/>
        <w:contextualSpacing/>
        <w:rPr>
          <w:rFonts w:cs="Times New Roman"/>
          <w:color w:val="000000" w:themeColor="text1"/>
        </w:rPr>
      </w:pPr>
    </w:p>
    <w:p w14:paraId="152C3F59" w14:textId="77777777" w:rsidR="00FA413C" w:rsidRDefault="00FA413C" w:rsidP="00D67E73">
      <w:pPr>
        <w:pStyle w:val="NormalWeb"/>
        <w:spacing w:line="480" w:lineRule="auto"/>
        <w:contextualSpacing/>
        <w:rPr>
          <w:rFonts w:cs="Times New Roman"/>
          <w:color w:val="000000" w:themeColor="text1"/>
        </w:rPr>
      </w:pPr>
    </w:p>
    <w:p w14:paraId="4149C84F" w14:textId="77777777" w:rsidR="00FA413C" w:rsidRDefault="00FA413C" w:rsidP="00D67E73">
      <w:pPr>
        <w:pStyle w:val="NormalWeb"/>
        <w:spacing w:line="480" w:lineRule="auto"/>
        <w:contextualSpacing/>
        <w:rPr>
          <w:rFonts w:cs="Times New Roman"/>
          <w:color w:val="000000" w:themeColor="text1"/>
        </w:rPr>
      </w:pPr>
    </w:p>
    <w:p w14:paraId="75FE049D" w14:textId="77777777" w:rsidR="00FA413C" w:rsidRDefault="00FA413C" w:rsidP="00D67E73">
      <w:pPr>
        <w:pStyle w:val="NormalWeb"/>
        <w:spacing w:line="480" w:lineRule="auto"/>
        <w:contextualSpacing/>
        <w:rPr>
          <w:rFonts w:cs="Times New Roman"/>
          <w:color w:val="000000" w:themeColor="text1"/>
        </w:rPr>
      </w:pPr>
    </w:p>
    <w:p w14:paraId="042A42AA" w14:textId="77777777" w:rsidR="00FA413C" w:rsidRDefault="00FA413C" w:rsidP="00D67E73">
      <w:pPr>
        <w:pStyle w:val="NormalWeb"/>
        <w:spacing w:line="480" w:lineRule="auto"/>
        <w:contextualSpacing/>
        <w:rPr>
          <w:rFonts w:cs="Times New Roman"/>
          <w:color w:val="000000" w:themeColor="text1"/>
        </w:rPr>
      </w:pPr>
    </w:p>
    <w:p w14:paraId="684B97A4" w14:textId="77777777" w:rsidR="00FA413C" w:rsidRDefault="00FA413C" w:rsidP="00D67E73">
      <w:pPr>
        <w:pStyle w:val="NormalWeb"/>
        <w:spacing w:line="480" w:lineRule="auto"/>
        <w:contextualSpacing/>
        <w:rPr>
          <w:rFonts w:cs="Times New Roman"/>
          <w:color w:val="000000" w:themeColor="text1"/>
        </w:rPr>
      </w:pPr>
    </w:p>
    <w:p w14:paraId="6D4DD7AE" w14:textId="77777777" w:rsidR="00FA413C" w:rsidRDefault="00FA413C" w:rsidP="00D67E73">
      <w:pPr>
        <w:pStyle w:val="NormalWeb"/>
        <w:spacing w:line="480" w:lineRule="auto"/>
        <w:contextualSpacing/>
        <w:rPr>
          <w:rFonts w:cs="Times New Roman"/>
          <w:color w:val="000000" w:themeColor="text1"/>
        </w:rPr>
      </w:pPr>
    </w:p>
    <w:p w14:paraId="3AF696BE" w14:textId="77777777" w:rsidR="00FA413C" w:rsidRDefault="00FA413C" w:rsidP="00D67E73">
      <w:pPr>
        <w:pStyle w:val="NormalWeb"/>
        <w:spacing w:line="480" w:lineRule="auto"/>
        <w:contextualSpacing/>
        <w:rPr>
          <w:rFonts w:cs="Times New Roman"/>
          <w:color w:val="000000" w:themeColor="text1"/>
        </w:rPr>
      </w:pPr>
    </w:p>
    <w:p w14:paraId="2101BD15" w14:textId="77777777" w:rsidR="00FA413C" w:rsidRDefault="00FA413C" w:rsidP="00D67E73">
      <w:pPr>
        <w:pStyle w:val="NormalWeb"/>
        <w:spacing w:line="480" w:lineRule="auto"/>
        <w:contextualSpacing/>
        <w:rPr>
          <w:rFonts w:cs="Times New Roman"/>
          <w:color w:val="000000" w:themeColor="text1"/>
        </w:rPr>
      </w:pPr>
    </w:p>
    <w:p w14:paraId="5ABFA219" w14:textId="77777777" w:rsidR="00FA413C" w:rsidRDefault="00FA413C" w:rsidP="00D67E73">
      <w:pPr>
        <w:pStyle w:val="NormalWeb"/>
        <w:spacing w:line="480" w:lineRule="auto"/>
        <w:contextualSpacing/>
        <w:rPr>
          <w:rFonts w:cs="Times New Roman"/>
          <w:color w:val="000000" w:themeColor="text1"/>
        </w:rPr>
      </w:pPr>
    </w:p>
    <w:p w14:paraId="04BA8043" w14:textId="77777777" w:rsidR="00FA413C" w:rsidRDefault="00FA413C" w:rsidP="00D67E73">
      <w:pPr>
        <w:pStyle w:val="NormalWeb"/>
        <w:spacing w:line="480" w:lineRule="auto"/>
        <w:contextualSpacing/>
        <w:rPr>
          <w:rFonts w:cs="Times New Roman"/>
          <w:color w:val="000000" w:themeColor="text1"/>
        </w:rPr>
      </w:pPr>
    </w:p>
    <w:p w14:paraId="30FE64F5" w14:textId="77777777" w:rsidR="00FA413C" w:rsidRDefault="00FA413C" w:rsidP="00D67E73">
      <w:pPr>
        <w:pStyle w:val="NormalWeb"/>
        <w:spacing w:line="480" w:lineRule="auto"/>
        <w:contextualSpacing/>
        <w:rPr>
          <w:rFonts w:cs="Times New Roman"/>
          <w:color w:val="000000" w:themeColor="text1"/>
        </w:rPr>
      </w:pPr>
    </w:p>
    <w:p w14:paraId="4FC57229" w14:textId="77777777" w:rsidR="00FA413C" w:rsidRDefault="00FA413C" w:rsidP="00D67E73">
      <w:pPr>
        <w:pStyle w:val="NormalWeb"/>
        <w:spacing w:line="480" w:lineRule="auto"/>
        <w:contextualSpacing/>
        <w:rPr>
          <w:rFonts w:cs="Times New Roman"/>
          <w:color w:val="000000" w:themeColor="text1"/>
        </w:rPr>
      </w:pPr>
    </w:p>
    <w:p w14:paraId="70E679E3" w14:textId="77777777" w:rsidR="00FA413C" w:rsidRDefault="00FA413C" w:rsidP="00D67E73">
      <w:pPr>
        <w:pStyle w:val="NormalWeb"/>
        <w:spacing w:line="480" w:lineRule="auto"/>
        <w:contextualSpacing/>
        <w:rPr>
          <w:rFonts w:cs="Times New Roman"/>
          <w:color w:val="000000" w:themeColor="text1"/>
        </w:rPr>
      </w:pPr>
    </w:p>
    <w:p w14:paraId="62B39DCB" w14:textId="77777777" w:rsidR="00FA413C" w:rsidRDefault="00FA413C" w:rsidP="00D67E73">
      <w:pPr>
        <w:pStyle w:val="NormalWeb"/>
        <w:spacing w:line="480" w:lineRule="auto"/>
        <w:contextualSpacing/>
        <w:rPr>
          <w:rFonts w:cs="Times New Roman"/>
          <w:color w:val="000000" w:themeColor="text1"/>
        </w:rPr>
      </w:pPr>
    </w:p>
    <w:p w14:paraId="7F2E73BC" w14:textId="77777777" w:rsidR="00FA413C" w:rsidRDefault="00FA413C" w:rsidP="00D67E73">
      <w:pPr>
        <w:pStyle w:val="NormalWeb"/>
        <w:spacing w:line="480" w:lineRule="auto"/>
        <w:contextualSpacing/>
        <w:rPr>
          <w:rFonts w:cs="Times New Roman"/>
          <w:color w:val="000000" w:themeColor="text1"/>
        </w:rPr>
      </w:pPr>
    </w:p>
    <w:p w14:paraId="638E4D09" w14:textId="77777777" w:rsidR="00FA413C" w:rsidRDefault="00FA413C" w:rsidP="00D67E73">
      <w:pPr>
        <w:pStyle w:val="NormalWeb"/>
        <w:spacing w:line="480" w:lineRule="auto"/>
        <w:contextualSpacing/>
        <w:rPr>
          <w:rFonts w:cs="Times New Roman"/>
          <w:color w:val="000000" w:themeColor="text1"/>
        </w:rPr>
      </w:pPr>
    </w:p>
    <w:p w14:paraId="2488F0E8" w14:textId="77777777" w:rsidR="00FA413C" w:rsidRDefault="00FA413C" w:rsidP="00D67E73">
      <w:pPr>
        <w:pStyle w:val="NormalWeb"/>
        <w:spacing w:line="480" w:lineRule="auto"/>
        <w:contextualSpacing/>
        <w:rPr>
          <w:rFonts w:cs="Times New Roman"/>
          <w:color w:val="000000" w:themeColor="text1"/>
        </w:rPr>
      </w:pPr>
    </w:p>
    <w:p w14:paraId="5FA5353F" w14:textId="77777777" w:rsidR="00FA413C" w:rsidRDefault="00FA413C" w:rsidP="00D67E73">
      <w:pPr>
        <w:pStyle w:val="NormalWeb"/>
        <w:spacing w:line="480" w:lineRule="auto"/>
        <w:contextualSpacing/>
        <w:rPr>
          <w:rFonts w:cs="Times New Roman"/>
          <w:color w:val="000000" w:themeColor="text1"/>
        </w:rPr>
      </w:pPr>
    </w:p>
    <w:p w14:paraId="6A66F05E" w14:textId="77777777" w:rsidR="00FA413C" w:rsidRDefault="00FA413C" w:rsidP="00D67E73">
      <w:pPr>
        <w:pStyle w:val="NormalWeb"/>
        <w:spacing w:line="480" w:lineRule="auto"/>
        <w:contextualSpacing/>
        <w:rPr>
          <w:rFonts w:cs="Times New Roman"/>
          <w:color w:val="000000" w:themeColor="text1"/>
        </w:rPr>
      </w:pPr>
    </w:p>
    <w:p w14:paraId="3C81CFD2" w14:textId="77777777" w:rsidR="00FA413C" w:rsidRPr="0068484D" w:rsidRDefault="00FA413C" w:rsidP="00D67E73">
      <w:pPr>
        <w:pStyle w:val="NormalWeb"/>
        <w:spacing w:line="480" w:lineRule="auto"/>
        <w:contextualSpacing/>
        <w:rPr>
          <w:rFonts w:cs="Times New Roman"/>
          <w:color w:val="000000" w:themeColor="text1"/>
        </w:rPr>
        <w:sectPr w:rsidR="00FA413C" w:rsidRPr="0068484D" w:rsidSect="00B9175A">
          <w:type w:val="continuous"/>
          <w:pgSz w:w="12240" w:h="15840"/>
          <w:pgMar w:top="1440" w:right="1440" w:bottom="1440" w:left="1440" w:header="720" w:footer="720" w:gutter="0"/>
          <w:lnNumType w:countBy="1" w:restart="continuous"/>
          <w:cols w:space="720"/>
          <w:docGrid w:linePitch="360"/>
        </w:sectPr>
      </w:pPr>
    </w:p>
    <w:p w14:paraId="2A65D964" w14:textId="352164C5" w:rsidR="00687794" w:rsidRDefault="00687794" w:rsidP="002B2F21">
      <w:pPr>
        <w:contextualSpacing/>
        <w:jc w:val="center"/>
        <w:rPr>
          <w:rFonts w:ascii="Times New Roman" w:hAnsi="Times New Roman" w:cs="Times New Roman"/>
          <w:b/>
        </w:rPr>
      </w:pPr>
      <w:r w:rsidRPr="00B921F7">
        <w:rPr>
          <w:rFonts w:ascii="Times New Roman" w:hAnsi="Times New Roman" w:cs="Times New Roman"/>
          <w:b/>
        </w:rPr>
        <w:lastRenderedPageBreak/>
        <w:t>TABLES</w:t>
      </w:r>
    </w:p>
    <w:p w14:paraId="253981F2" w14:textId="77777777" w:rsidR="002537CC" w:rsidRPr="002537CC" w:rsidRDefault="002537CC" w:rsidP="00B9175A">
      <w:pPr>
        <w:spacing w:line="480" w:lineRule="auto"/>
        <w:contextualSpacing/>
        <w:jc w:val="center"/>
        <w:rPr>
          <w:rFonts w:ascii="Times New Roman" w:hAnsi="Times New Roman" w:cs="Times New Roman"/>
          <w:b/>
        </w:rPr>
      </w:pPr>
    </w:p>
    <w:p w14:paraId="03F0B599" w14:textId="0550DD7A" w:rsidR="00086098" w:rsidRDefault="00086098" w:rsidP="00FD3E27">
      <w:pPr>
        <w:spacing w:line="480" w:lineRule="auto"/>
        <w:contextualSpacing/>
        <w:rPr>
          <w:rFonts w:ascii="Times New Roman" w:hAnsi="Times New Roman" w:cs="Times New Roman"/>
        </w:rPr>
      </w:pPr>
      <w:r w:rsidRPr="00B921F7">
        <w:rPr>
          <w:rFonts w:ascii="Times New Roman" w:hAnsi="Times New Roman" w:cs="Times New Roman"/>
        </w:rPr>
        <w:t xml:space="preserve">TABLE </w:t>
      </w:r>
      <w:r>
        <w:rPr>
          <w:rFonts w:ascii="Times New Roman" w:hAnsi="Times New Roman" w:cs="Times New Roman"/>
        </w:rPr>
        <w:t>1</w:t>
      </w:r>
      <w:r w:rsidRPr="00B921F7">
        <w:rPr>
          <w:rFonts w:ascii="Times New Roman" w:hAnsi="Times New Roman" w:cs="Times New Roman"/>
        </w:rPr>
        <w:t xml:space="preserve">.  </w:t>
      </w:r>
      <w:proofErr w:type="gramStart"/>
      <w:r>
        <w:rPr>
          <w:rFonts w:ascii="Times New Roman" w:hAnsi="Times New Roman" w:cs="Times New Roman"/>
        </w:rPr>
        <w:t xml:space="preserve">Examples of </w:t>
      </w:r>
      <w:r w:rsidRPr="00CA297F">
        <w:rPr>
          <w:rFonts w:ascii="Times New Roman" w:hAnsi="Times New Roman" w:cs="Times New Roman"/>
        </w:rPr>
        <w:t xml:space="preserve">STCs </w:t>
      </w:r>
      <w:r>
        <w:rPr>
          <w:rFonts w:ascii="Times New Roman" w:hAnsi="Times New Roman" w:cs="Times New Roman"/>
        </w:rPr>
        <w:t xml:space="preserve">that </w:t>
      </w:r>
      <w:r w:rsidR="00102E72">
        <w:rPr>
          <w:rFonts w:ascii="Times New Roman" w:hAnsi="Times New Roman" w:cs="Times New Roman"/>
        </w:rPr>
        <w:t xml:space="preserve">have </w:t>
      </w:r>
      <w:r w:rsidRPr="00CA297F">
        <w:rPr>
          <w:rFonts w:ascii="Times New Roman" w:hAnsi="Times New Roman" w:cs="Times New Roman"/>
        </w:rPr>
        <w:t>form</w:t>
      </w:r>
      <w:r>
        <w:rPr>
          <w:rFonts w:ascii="Times New Roman" w:hAnsi="Times New Roman" w:cs="Times New Roman"/>
        </w:rPr>
        <w:t>ed</w:t>
      </w:r>
      <w:r w:rsidRPr="00CA297F">
        <w:rPr>
          <w:rFonts w:ascii="Times New Roman" w:hAnsi="Times New Roman" w:cs="Times New Roman"/>
        </w:rPr>
        <w:t xml:space="preserve"> and rapidly under</w:t>
      </w:r>
      <w:r w:rsidR="00102E72">
        <w:rPr>
          <w:rFonts w:ascii="Times New Roman" w:hAnsi="Times New Roman" w:cs="Times New Roman"/>
        </w:rPr>
        <w:t>gone</w:t>
      </w:r>
      <w:r w:rsidRPr="00CA297F">
        <w:rPr>
          <w:rFonts w:ascii="Times New Roman" w:hAnsi="Times New Roman" w:cs="Times New Roman"/>
        </w:rPr>
        <w:t xml:space="preserve"> TT</w:t>
      </w:r>
      <w:r>
        <w:rPr>
          <w:rFonts w:ascii="Times New Roman" w:hAnsi="Times New Roman" w:cs="Times New Roman"/>
        </w:rPr>
        <w:t xml:space="preserve"> in the </w:t>
      </w:r>
      <w:r w:rsidR="00E77091">
        <w:rPr>
          <w:rFonts w:ascii="Times New Roman" w:hAnsi="Times New Roman" w:cs="Times New Roman"/>
        </w:rPr>
        <w:t>NATL</w:t>
      </w:r>
      <w:r>
        <w:rPr>
          <w:rFonts w:ascii="Times New Roman" w:hAnsi="Times New Roman" w:cs="Times New Roman"/>
        </w:rPr>
        <w:t xml:space="preserve"> basin.</w:t>
      </w:r>
      <w:proofErr w:type="gramEnd"/>
      <w:r w:rsidR="009A62DD">
        <w:rPr>
          <w:rFonts w:ascii="Times New Roman" w:hAnsi="Times New Roman" w:cs="Times New Roman"/>
        </w:rPr>
        <w:t xml:space="preserve">  STCs are separated into </w:t>
      </w:r>
      <w:r w:rsidR="00102E72">
        <w:rPr>
          <w:rFonts w:ascii="Times New Roman" w:hAnsi="Times New Roman" w:cs="Times New Roman"/>
        </w:rPr>
        <w:t xml:space="preserve">regions according to their </w:t>
      </w:r>
      <w:r w:rsidR="00552EAB">
        <w:rPr>
          <w:rFonts w:ascii="Times New Roman" w:hAnsi="Times New Roman" w:cs="Times New Roman"/>
        </w:rPr>
        <w:t>location of formation</w:t>
      </w:r>
      <w:r w:rsidR="009A62DD">
        <w:rPr>
          <w:rFonts w:ascii="Times New Roman" w:hAnsi="Times New Roman" w:cs="Times New Roman"/>
        </w:rPr>
        <w:t xml:space="preserve">. </w:t>
      </w:r>
      <w:r w:rsidR="006E16FE">
        <w:rPr>
          <w:rFonts w:ascii="Times New Roman" w:hAnsi="Times New Roman" w:cs="Times New Roman"/>
        </w:rPr>
        <w:t xml:space="preserve"> The month</w:t>
      </w:r>
      <w:r w:rsidR="0074395B">
        <w:rPr>
          <w:rFonts w:ascii="Times New Roman" w:hAnsi="Times New Roman" w:cs="Times New Roman"/>
        </w:rPr>
        <w:t xml:space="preserve"> and year</w:t>
      </w:r>
      <w:r w:rsidR="006E16FE">
        <w:rPr>
          <w:rFonts w:ascii="Times New Roman" w:hAnsi="Times New Roman" w:cs="Times New Roman"/>
        </w:rPr>
        <w:t xml:space="preserve"> </w:t>
      </w:r>
      <w:r w:rsidR="0074395B">
        <w:rPr>
          <w:rFonts w:ascii="Times New Roman" w:hAnsi="Times New Roman" w:cs="Times New Roman"/>
        </w:rPr>
        <w:t xml:space="preserve">listed </w:t>
      </w:r>
      <w:r w:rsidR="00E77091">
        <w:rPr>
          <w:rFonts w:ascii="Times New Roman" w:hAnsi="Times New Roman" w:cs="Times New Roman"/>
        </w:rPr>
        <w:t>for</w:t>
      </w:r>
      <w:r w:rsidR="006E16FE">
        <w:rPr>
          <w:rFonts w:ascii="Times New Roman" w:hAnsi="Times New Roman" w:cs="Times New Roman"/>
        </w:rPr>
        <w:t xml:space="preserve"> each STC indicates </w:t>
      </w:r>
      <w:r w:rsidR="00E77091">
        <w:rPr>
          <w:rFonts w:ascii="Times New Roman" w:hAnsi="Times New Roman" w:cs="Times New Roman"/>
        </w:rPr>
        <w:t>when</w:t>
      </w:r>
      <w:r w:rsidR="006E16FE">
        <w:rPr>
          <w:rFonts w:ascii="Times New Roman" w:hAnsi="Times New Roman" w:cs="Times New Roman"/>
        </w:rPr>
        <w:t xml:space="preserve"> TT occurred, according to NHC. </w:t>
      </w:r>
      <w:r w:rsidR="00102E72">
        <w:rPr>
          <w:rFonts w:ascii="Times New Roman" w:hAnsi="Times New Roman" w:cs="Times New Roman"/>
        </w:rPr>
        <w:t xml:space="preserve"> Applicable references </w:t>
      </w:r>
      <w:r w:rsidR="00F6646A">
        <w:rPr>
          <w:rFonts w:ascii="Times New Roman" w:hAnsi="Times New Roman" w:cs="Times New Roman"/>
        </w:rPr>
        <w:t xml:space="preserve">are given </w:t>
      </w:r>
      <w:r w:rsidR="00102E72">
        <w:rPr>
          <w:rFonts w:ascii="Times New Roman" w:hAnsi="Times New Roman" w:cs="Times New Roman"/>
        </w:rPr>
        <w:t xml:space="preserve">for each STC. </w:t>
      </w:r>
    </w:p>
    <w:tbl>
      <w:tblPr>
        <w:tblW w:w="9360" w:type="dxa"/>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A0" w:firstRow="1" w:lastRow="0" w:firstColumn="1" w:lastColumn="0" w:noHBand="0" w:noVBand="0"/>
      </w:tblPr>
      <w:tblGrid>
        <w:gridCol w:w="1710"/>
        <w:gridCol w:w="3600"/>
        <w:gridCol w:w="4050"/>
      </w:tblGrid>
      <w:tr w:rsidR="00E86AB0" w:rsidRPr="00135D15" w14:paraId="64806D3E" w14:textId="77777777" w:rsidTr="00B15F2A">
        <w:trPr>
          <w:trHeight w:val="537"/>
        </w:trPr>
        <w:tc>
          <w:tcPr>
            <w:tcW w:w="1710" w:type="dxa"/>
            <w:vAlign w:val="center"/>
          </w:tcPr>
          <w:p w14:paraId="153C2217" w14:textId="06419527" w:rsidR="00086098" w:rsidRPr="00B52E0E" w:rsidRDefault="006E16FE" w:rsidP="00086098">
            <w:pPr>
              <w:contextualSpacing/>
              <w:jc w:val="center"/>
              <w:rPr>
                <w:rFonts w:ascii="Times New Roman" w:hAnsi="Times New Roman" w:cs="Times New Roman"/>
                <w:color w:val="000000" w:themeColor="text1"/>
              </w:rPr>
            </w:pPr>
            <w:r>
              <w:rPr>
                <w:rFonts w:ascii="Times New Roman" w:hAnsi="Times New Roman" w:cs="Times New Roman"/>
              </w:rPr>
              <w:t>Region</w:t>
            </w:r>
          </w:p>
        </w:tc>
        <w:tc>
          <w:tcPr>
            <w:tcW w:w="3600" w:type="dxa"/>
            <w:vAlign w:val="center"/>
          </w:tcPr>
          <w:p w14:paraId="3EF48A06" w14:textId="0AA7453C" w:rsidR="00086098" w:rsidRPr="00B52E0E" w:rsidRDefault="00086098" w:rsidP="00086098">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Name </w:t>
            </w:r>
          </w:p>
        </w:tc>
        <w:tc>
          <w:tcPr>
            <w:tcW w:w="4050" w:type="dxa"/>
            <w:vAlign w:val="center"/>
          </w:tcPr>
          <w:p w14:paraId="465FCE76" w14:textId="700FFCC1" w:rsidR="00086098" w:rsidRDefault="00E86AB0" w:rsidP="00086098">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Reference</w:t>
            </w:r>
            <w:r w:rsidR="00102E72">
              <w:rPr>
                <w:rFonts w:ascii="Times New Roman" w:hAnsi="Times New Roman" w:cs="Times New Roman"/>
                <w:color w:val="000000" w:themeColor="text1"/>
              </w:rPr>
              <w:t>s</w:t>
            </w:r>
          </w:p>
        </w:tc>
      </w:tr>
      <w:tr w:rsidR="00E86AB0" w:rsidRPr="00135D15" w14:paraId="023FA90E" w14:textId="77777777" w:rsidTr="00B15F2A">
        <w:trPr>
          <w:trHeight w:val="1941"/>
        </w:trPr>
        <w:tc>
          <w:tcPr>
            <w:tcW w:w="1710" w:type="dxa"/>
            <w:vAlign w:val="center"/>
          </w:tcPr>
          <w:p w14:paraId="2DEBBE57" w14:textId="44CE041A" w:rsidR="00086098" w:rsidRPr="00B52E0E" w:rsidRDefault="00086098" w:rsidP="00086098">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Bermuda</w:t>
            </w:r>
          </w:p>
        </w:tc>
        <w:tc>
          <w:tcPr>
            <w:tcW w:w="3600" w:type="dxa"/>
            <w:vAlign w:val="center"/>
          </w:tcPr>
          <w:p w14:paraId="76AC2888" w14:textId="556803E8" w:rsidR="00E86AB0" w:rsidRDefault="00086098"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Grace (October 1991)</w:t>
            </w:r>
          </w:p>
          <w:p w14:paraId="0148710D" w14:textId="77777777" w:rsidR="007E7EC8" w:rsidRDefault="007E7EC8" w:rsidP="009A62DD">
            <w:pPr>
              <w:contextualSpacing/>
              <w:rPr>
                <w:rFonts w:ascii="Times New Roman" w:hAnsi="Times New Roman" w:cs="Times New Roman"/>
                <w:color w:val="000000" w:themeColor="text1"/>
              </w:rPr>
            </w:pPr>
          </w:p>
          <w:p w14:paraId="66F6C7F7" w14:textId="126ACAB4" w:rsidR="00086098" w:rsidRDefault="00086098"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Karen (October 2001)</w:t>
            </w:r>
          </w:p>
          <w:p w14:paraId="42CCF428" w14:textId="77777777" w:rsidR="00E86AB0" w:rsidRDefault="00E86AB0" w:rsidP="009A62DD">
            <w:pPr>
              <w:contextualSpacing/>
              <w:rPr>
                <w:rFonts w:ascii="Times New Roman" w:hAnsi="Times New Roman" w:cs="Times New Roman"/>
                <w:color w:val="000000" w:themeColor="text1"/>
              </w:rPr>
            </w:pPr>
          </w:p>
          <w:p w14:paraId="0932C7AC" w14:textId="77777777" w:rsidR="00E86AB0" w:rsidRDefault="00E86AB0" w:rsidP="009A62DD">
            <w:pPr>
              <w:contextualSpacing/>
              <w:rPr>
                <w:rFonts w:ascii="Times New Roman" w:hAnsi="Times New Roman" w:cs="Times New Roman"/>
                <w:color w:val="000000" w:themeColor="text1"/>
              </w:rPr>
            </w:pPr>
          </w:p>
          <w:p w14:paraId="046C98DF" w14:textId="77777777" w:rsidR="00256677" w:rsidRDefault="00256677" w:rsidP="009A62DD">
            <w:pPr>
              <w:contextualSpacing/>
              <w:rPr>
                <w:rFonts w:ascii="Times New Roman" w:hAnsi="Times New Roman" w:cs="Times New Roman"/>
                <w:color w:val="000000" w:themeColor="text1"/>
              </w:rPr>
            </w:pPr>
          </w:p>
          <w:p w14:paraId="47F1C8C7" w14:textId="25EF12B1" w:rsidR="00E86AB0" w:rsidRPr="00B5160A" w:rsidRDefault="00E86AB0"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Sean (November 2011)</w:t>
            </w:r>
          </w:p>
        </w:tc>
        <w:tc>
          <w:tcPr>
            <w:tcW w:w="4050" w:type="dxa"/>
            <w:vAlign w:val="center"/>
          </w:tcPr>
          <w:p w14:paraId="003E721B" w14:textId="66A0B321" w:rsidR="00E86AB0" w:rsidRDefault="00086098"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Pasch and Avila (1992)</w:t>
            </w:r>
            <w:r w:rsidR="007E7EC8">
              <w:rPr>
                <w:rFonts w:ascii="Times New Roman" w:hAnsi="Times New Roman" w:cs="Times New Roman"/>
                <w:color w:val="000000" w:themeColor="text1"/>
              </w:rPr>
              <w:t>,</w:t>
            </w:r>
          </w:p>
          <w:p w14:paraId="382FC6DC" w14:textId="65A4E094" w:rsidR="007E7EC8" w:rsidRDefault="007E7EC8"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 xml:space="preserve">     Cordeira and Bosart (2010, 2011)</w:t>
            </w:r>
          </w:p>
          <w:p w14:paraId="35D8DEA4" w14:textId="27765368" w:rsidR="00256677" w:rsidRDefault="00256677"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Beven et al. (200</w:t>
            </w:r>
            <w:r w:rsidR="00664596">
              <w:rPr>
                <w:rFonts w:ascii="Times New Roman" w:hAnsi="Times New Roman" w:cs="Times New Roman"/>
                <w:color w:val="000000" w:themeColor="text1"/>
              </w:rPr>
              <w:t>3</w:t>
            </w:r>
            <w:r>
              <w:rPr>
                <w:rFonts w:ascii="Times New Roman" w:hAnsi="Times New Roman" w:cs="Times New Roman"/>
                <w:color w:val="000000" w:themeColor="text1"/>
              </w:rPr>
              <w:t xml:space="preserve">), </w:t>
            </w:r>
          </w:p>
          <w:p w14:paraId="11C56C5C" w14:textId="0A3DEAFD" w:rsidR="009A62DD" w:rsidRDefault="00256677"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 xml:space="preserve">     </w:t>
            </w:r>
            <w:r w:rsidR="00086098">
              <w:rPr>
                <w:rFonts w:ascii="Times New Roman" w:hAnsi="Times New Roman" w:cs="Times New Roman"/>
                <w:color w:val="000000" w:themeColor="text1"/>
              </w:rPr>
              <w:t>Guishard et al. (2007)</w:t>
            </w:r>
            <w:r w:rsidR="00E86AB0">
              <w:rPr>
                <w:rFonts w:ascii="Times New Roman" w:hAnsi="Times New Roman" w:cs="Times New Roman"/>
                <w:color w:val="000000" w:themeColor="text1"/>
              </w:rPr>
              <w:t xml:space="preserve">, </w:t>
            </w:r>
          </w:p>
          <w:p w14:paraId="459BE87C" w14:textId="46D287B2" w:rsidR="00E86AB0" w:rsidRDefault="009A62DD"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 xml:space="preserve">     </w:t>
            </w:r>
            <w:r w:rsidR="00E86AB0">
              <w:rPr>
                <w:rFonts w:ascii="Times New Roman" w:hAnsi="Times New Roman" w:cs="Times New Roman"/>
                <w:color w:val="000000" w:themeColor="text1"/>
              </w:rPr>
              <w:t xml:space="preserve">Evans and Guishard (2009), </w:t>
            </w:r>
            <w:r w:rsidR="00E86AB0">
              <w:rPr>
                <w:rFonts w:ascii="Times New Roman" w:hAnsi="Times New Roman" w:cs="Times New Roman"/>
                <w:color w:val="000000" w:themeColor="text1"/>
              </w:rPr>
              <w:br/>
            </w:r>
            <w:proofErr w:type="gramStart"/>
            <w:r>
              <w:rPr>
                <w:rFonts w:ascii="Times New Roman" w:hAnsi="Times New Roman" w:cs="Times New Roman"/>
                <w:color w:val="000000" w:themeColor="text1"/>
              </w:rPr>
              <w:t xml:space="preserve">     </w:t>
            </w:r>
            <w:r w:rsidR="00E86AB0">
              <w:rPr>
                <w:rFonts w:ascii="Times New Roman" w:hAnsi="Times New Roman" w:cs="Times New Roman"/>
                <w:color w:val="000000" w:themeColor="text1"/>
              </w:rPr>
              <w:t>Hulme</w:t>
            </w:r>
            <w:proofErr w:type="gramEnd"/>
            <w:r w:rsidR="00E86AB0">
              <w:rPr>
                <w:rFonts w:ascii="Times New Roman" w:hAnsi="Times New Roman" w:cs="Times New Roman"/>
                <w:color w:val="000000" w:themeColor="text1"/>
              </w:rPr>
              <w:t xml:space="preserve"> and Martin (2009a,b)</w:t>
            </w:r>
          </w:p>
          <w:p w14:paraId="21B04479" w14:textId="016A7CA0" w:rsidR="00E86AB0" w:rsidRPr="00B5160A" w:rsidRDefault="00CA61ED"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Avila and Stewart (2013)</w:t>
            </w:r>
          </w:p>
        </w:tc>
      </w:tr>
      <w:tr w:rsidR="00E86AB0" w:rsidRPr="00135D15" w14:paraId="4474A968" w14:textId="77777777" w:rsidTr="00AB4257">
        <w:trPr>
          <w:trHeight w:val="2310"/>
        </w:trPr>
        <w:tc>
          <w:tcPr>
            <w:tcW w:w="1710" w:type="dxa"/>
            <w:vAlign w:val="center"/>
          </w:tcPr>
          <w:p w14:paraId="5F45426B" w14:textId="5BE20DF2" w:rsidR="00086098" w:rsidRPr="00B52E0E" w:rsidRDefault="009A62DD" w:rsidP="00086098">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East coast of </w:t>
            </w:r>
            <w:r w:rsidR="00086098">
              <w:rPr>
                <w:rFonts w:ascii="Times New Roman" w:hAnsi="Times New Roman" w:cs="Times New Roman"/>
                <w:color w:val="000000" w:themeColor="text1"/>
              </w:rPr>
              <w:t>North America</w:t>
            </w:r>
          </w:p>
        </w:tc>
        <w:tc>
          <w:tcPr>
            <w:tcW w:w="3600" w:type="dxa"/>
            <w:vAlign w:val="center"/>
          </w:tcPr>
          <w:p w14:paraId="7A68E1CE" w14:textId="438AB9E2" w:rsidR="007E711F" w:rsidRDefault="00E86AB0"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Bertha (July 1990)</w:t>
            </w:r>
          </w:p>
          <w:p w14:paraId="12D21B7C" w14:textId="5A8529E2" w:rsidR="00E86AB0" w:rsidRDefault="00E86AB0"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“Perfect Storm” (November 1991)</w:t>
            </w:r>
          </w:p>
          <w:p w14:paraId="65E8BB00" w14:textId="77777777" w:rsidR="00E86AB0" w:rsidRDefault="00E86AB0" w:rsidP="009A62DD">
            <w:pPr>
              <w:contextualSpacing/>
              <w:rPr>
                <w:rFonts w:ascii="Times New Roman" w:hAnsi="Times New Roman" w:cs="Times New Roman"/>
                <w:color w:val="000000" w:themeColor="text1"/>
              </w:rPr>
            </w:pPr>
          </w:p>
          <w:p w14:paraId="3DE9616A" w14:textId="022A379B" w:rsidR="00E86AB0" w:rsidRDefault="00E86AB0"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Michael (October 2000)</w:t>
            </w:r>
          </w:p>
          <w:p w14:paraId="55535B38" w14:textId="77777777" w:rsidR="00457AC0" w:rsidRDefault="00457AC0" w:rsidP="009A62DD">
            <w:pPr>
              <w:contextualSpacing/>
              <w:rPr>
                <w:rFonts w:ascii="Times New Roman" w:hAnsi="Times New Roman" w:cs="Times New Roman"/>
                <w:color w:val="000000" w:themeColor="text1"/>
              </w:rPr>
            </w:pPr>
          </w:p>
          <w:p w14:paraId="1036B8F5" w14:textId="77777777" w:rsidR="007E711F" w:rsidRDefault="007E711F" w:rsidP="009A62DD">
            <w:pPr>
              <w:contextualSpacing/>
              <w:rPr>
                <w:rFonts w:ascii="Times New Roman" w:hAnsi="Times New Roman" w:cs="Times New Roman"/>
                <w:color w:val="000000" w:themeColor="text1"/>
              </w:rPr>
            </w:pPr>
          </w:p>
          <w:p w14:paraId="4E03BB8A" w14:textId="77777777" w:rsidR="00E86AB0" w:rsidRDefault="00E86AB0" w:rsidP="009A62DD">
            <w:pPr>
              <w:contextualSpacing/>
              <w:rPr>
                <w:rFonts w:ascii="Times New Roman" w:hAnsi="Times New Roman" w:cs="Times New Roman"/>
                <w:color w:val="000000" w:themeColor="text1"/>
              </w:rPr>
            </w:pPr>
          </w:p>
          <w:p w14:paraId="7F11F5E3" w14:textId="28A3F047" w:rsidR="00086098" w:rsidRPr="00B5160A" w:rsidRDefault="00E86AB0"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Beryl (May 2012)</w:t>
            </w:r>
          </w:p>
        </w:tc>
        <w:tc>
          <w:tcPr>
            <w:tcW w:w="4050" w:type="dxa"/>
            <w:vAlign w:val="center"/>
          </w:tcPr>
          <w:p w14:paraId="1B2010B3" w14:textId="25E7AAA8" w:rsidR="00E86AB0" w:rsidRDefault="007E711F"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Mayfield and Lawrence (1991)</w:t>
            </w:r>
          </w:p>
          <w:p w14:paraId="40702C9C" w14:textId="037BB1DA" w:rsidR="00E86AB0" w:rsidRDefault="00E86AB0"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 xml:space="preserve">Pasch and Avila (1992), </w:t>
            </w:r>
            <w:r>
              <w:rPr>
                <w:rFonts w:ascii="Times New Roman" w:hAnsi="Times New Roman" w:cs="Times New Roman"/>
                <w:color w:val="000000" w:themeColor="text1"/>
              </w:rPr>
              <w:br/>
            </w:r>
            <w:proofErr w:type="gramStart"/>
            <w:r w:rsidR="009A62DD">
              <w:rPr>
                <w:rFonts w:ascii="Times New Roman" w:hAnsi="Times New Roman" w:cs="Times New Roman"/>
                <w:color w:val="000000" w:themeColor="text1"/>
              </w:rPr>
              <w:t xml:space="preserve">     </w:t>
            </w:r>
            <w:r>
              <w:rPr>
                <w:rFonts w:ascii="Times New Roman" w:hAnsi="Times New Roman" w:cs="Times New Roman"/>
                <w:color w:val="000000" w:themeColor="text1"/>
              </w:rPr>
              <w:t>Cordeira</w:t>
            </w:r>
            <w:proofErr w:type="gramEnd"/>
            <w:r>
              <w:rPr>
                <w:rFonts w:ascii="Times New Roman" w:hAnsi="Times New Roman" w:cs="Times New Roman"/>
                <w:color w:val="000000" w:themeColor="text1"/>
              </w:rPr>
              <w:t xml:space="preserve"> and Bosart (2010, 2011)</w:t>
            </w:r>
          </w:p>
          <w:p w14:paraId="6A1E702E" w14:textId="77777777" w:rsidR="00457AC0" w:rsidRDefault="00E86AB0"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 xml:space="preserve">Franklin et al. (2001), </w:t>
            </w:r>
          </w:p>
          <w:p w14:paraId="46DEC572" w14:textId="6B4980ED" w:rsidR="00FD186A" w:rsidRDefault="00FD186A"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 xml:space="preserve">     Abraham et al. (2004),</w:t>
            </w:r>
          </w:p>
          <w:p w14:paraId="2E017848" w14:textId="3E22BA56" w:rsidR="00E86AB0" w:rsidRDefault="00457AC0"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 xml:space="preserve">     Fogarty et al. (2007),</w:t>
            </w:r>
            <w:r w:rsidR="00E86AB0">
              <w:rPr>
                <w:rFonts w:ascii="Times New Roman" w:hAnsi="Times New Roman" w:cs="Times New Roman"/>
                <w:color w:val="000000" w:themeColor="text1"/>
              </w:rPr>
              <w:br/>
            </w:r>
            <w:proofErr w:type="gramStart"/>
            <w:r w:rsidR="009A62DD">
              <w:rPr>
                <w:rFonts w:ascii="Times New Roman" w:hAnsi="Times New Roman" w:cs="Times New Roman"/>
                <w:color w:val="000000" w:themeColor="text1"/>
              </w:rPr>
              <w:t xml:space="preserve">     </w:t>
            </w:r>
            <w:r w:rsidR="00E86AB0">
              <w:rPr>
                <w:rFonts w:ascii="Times New Roman" w:hAnsi="Times New Roman" w:cs="Times New Roman"/>
                <w:color w:val="000000" w:themeColor="text1"/>
              </w:rPr>
              <w:t>Hulme</w:t>
            </w:r>
            <w:proofErr w:type="gramEnd"/>
            <w:r w:rsidR="00E86AB0">
              <w:rPr>
                <w:rFonts w:ascii="Times New Roman" w:hAnsi="Times New Roman" w:cs="Times New Roman"/>
                <w:color w:val="000000" w:themeColor="text1"/>
              </w:rPr>
              <w:t xml:space="preserve"> and Martin (2009a)</w:t>
            </w:r>
          </w:p>
          <w:p w14:paraId="6F12EF56" w14:textId="4DDBDAB0" w:rsidR="00E86AB0" w:rsidRPr="00B5160A" w:rsidRDefault="00E86AB0"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Beven (2012)</w:t>
            </w:r>
          </w:p>
        </w:tc>
      </w:tr>
      <w:tr w:rsidR="005F13A1" w:rsidRPr="00135D15" w14:paraId="323F0DC4" w14:textId="77777777" w:rsidTr="00B15F2A">
        <w:trPr>
          <w:trHeight w:val="544"/>
        </w:trPr>
        <w:tc>
          <w:tcPr>
            <w:tcW w:w="1710" w:type="dxa"/>
            <w:vAlign w:val="center"/>
          </w:tcPr>
          <w:p w14:paraId="4A93DBAA" w14:textId="0FC4A130" w:rsidR="005F13A1" w:rsidRPr="00B52E0E" w:rsidRDefault="005F13A1" w:rsidP="00086098">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West coast of Europe</w:t>
            </w:r>
          </w:p>
        </w:tc>
        <w:tc>
          <w:tcPr>
            <w:tcW w:w="3600" w:type="dxa"/>
            <w:vAlign w:val="center"/>
          </w:tcPr>
          <w:p w14:paraId="050F683E" w14:textId="5E905C15" w:rsidR="005F13A1" w:rsidRDefault="005F13A1"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Edouard (August 1990)</w:t>
            </w:r>
          </w:p>
          <w:p w14:paraId="01989D22" w14:textId="6FDB2BC2" w:rsidR="005F13A1" w:rsidRDefault="005F13A1"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Vince (October 2005)</w:t>
            </w:r>
          </w:p>
          <w:p w14:paraId="67EB5AA5" w14:textId="77777777" w:rsidR="005F13A1" w:rsidRDefault="005F13A1" w:rsidP="009A62DD">
            <w:pPr>
              <w:contextualSpacing/>
              <w:rPr>
                <w:rFonts w:ascii="Times New Roman" w:hAnsi="Times New Roman" w:cs="Times New Roman"/>
                <w:color w:val="000000" w:themeColor="text1"/>
              </w:rPr>
            </w:pPr>
          </w:p>
          <w:p w14:paraId="26DBDEF7" w14:textId="77777777" w:rsidR="005F13A1" w:rsidRDefault="005F13A1" w:rsidP="009A62DD">
            <w:pPr>
              <w:contextualSpacing/>
              <w:rPr>
                <w:rFonts w:ascii="Times New Roman" w:hAnsi="Times New Roman" w:cs="Times New Roman"/>
                <w:color w:val="000000" w:themeColor="text1"/>
              </w:rPr>
            </w:pPr>
          </w:p>
          <w:p w14:paraId="5E3E728A" w14:textId="77777777" w:rsidR="002D51ED" w:rsidRDefault="002D51ED" w:rsidP="009A62DD">
            <w:pPr>
              <w:contextualSpacing/>
              <w:rPr>
                <w:rFonts w:ascii="Times New Roman" w:hAnsi="Times New Roman" w:cs="Times New Roman"/>
                <w:color w:val="000000" w:themeColor="text1"/>
              </w:rPr>
            </w:pPr>
          </w:p>
          <w:p w14:paraId="120792BE" w14:textId="77777777" w:rsidR="005F13A1" w:rsidRDefault="005F13A1"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Delta (November 2005)</w:t>
            </w:r>
          </w:p>
          <w:p w14:paraId="255EDD47" w14:textId="0D2D888A" w:rsidR="005F13A1" w:rsidRPr="00B5160A" w:rsidRDefault="005F13A1" w:rsidP="009A62DD">
            <w:pPr>
              <w:contextualSpacing/>
              <w:rPr>
                <w:rFonts w:ascii="Times New Roman" w:hAnsi="Times New Roman" w:cs="Times New Roman"/>
                <w:color w:val="000000" w:themeColor="text1"/>
              </w:rPr>
            </w:pPr>
          </w:p>
        </w:tc>
        <w:tc>
          <w:tcPr>
            <w:tcW w:w="4050" w:type="dxa"/>
            <w:vAlign w:val="center"/>
          </w:tcPr>
          <w:p w14:paraId="5C8CB54D" w14:textId="4E3190E4" w:rsidR="005F13A1" w:rsidRDefault="005F13A1"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Mayfield and Lawrence (1991)</w:t>
            </w:r>
          </w:p>
          <w:p w14:paraId="4A5FD8F2" w14:textId="694D84D5" w:rsidR="005F13A1" w:rsidRDefault="002D51ED"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Kong (2006),</w:t>
            </w:r>
            <w:r w:rsidR="00AB4257">
              <w:rPr>
                <w:rFonts w:ascii="Times New Roman" w:hAnsi="Times New Roman" w:cs="Times New Roman"/>
                <w:color w:val="000000" w:themeColor="text1"/>
              </w:rPr>
              <w:t xml:space="preserve"> </w:t>
            </w:r>
            <w:r w:rsidR="005F13A1">
              <w:rPr>
                <w:rFonts w:ascii="Times New Roman" w:hAnsi="Times New Roman" w:cs="Times New Roman"/>
                <w:color w:val="000000" w:themeColor="text1"/>
              </w:rPr>
              <w:t xml:space="preserve">Tapiador et al. (2007), </w:t>
            </w:r>
          </w:p>
          <w:p w14:paraId="53DD5A48" w14:textId="6ECA27F5" w:rsidR="005F13A1" w:rsidRDefault="005F13A1"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 xml:space="preserve">     Beven et al. (2008),</w:t>
            </w:r>
            <w:r>
              <w:rPr>
                <w:rFonts w:ascii="Times New Roman" w:hAnsi="Times New Roman" w:cs="Times New Roman"/>
                <w:color w:val="000000" w:themeColor="text1"/>
              </w:rPr>
              <w:br/>
            </w:r>
            <w:proofErr w:type="gramStart"/>
            <w:r>
              <w:rPr>
                <w:rFonts w:ascii="Times New Roman" w:hAnsi="Times New Roman" w:cs="Times New Roman"/>
                <w:color w:val="000000" w:themeColor="text1"/>
              </w:rPr>
              <w:t xml:space="preserve">     Vaquero</w:t>
            </w:r>
            <w:proofErr w:type="gramEnd"/>
            <w:r>
              <w:rPr>
                <w:rFonts w:ascii="Times New Roman" w:hAnsi="Times New Roman" w:cs="Times New Roman"/>
                <w:color w:val="000000" w:themeColor="text1"/>
              </w:rPr>
              <w:t xml:space="preserve"> et al. (2008),</w:t>
            </w:r>
          </w:p>
          <w:p w14:paraId="2C329055" w14:textId="36B27E6A" w:rsidR="005F13A1" w:rsidRDefault="005F13A1"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 xml:space="preserve">     Mauk and Hobgood (2012)</w:t>
            </w:r>
          </w:p>
          <w:p w14:paraId="435BC270" w14:textId="5DEDCB0D" w:rsidR="005F13A1" w:rsidRPr="00B5160A" w:rsidRDefault="005F13A1"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 xml:space="preserve">Beven et al. (2008), </w:t>
            </w:r>
            <w:r>
              <w:rPr>
                <w:rFonts w:ascii="Times New Roman" w:hAnsi="Times New Roman" w:cs="Times New Roman"/>
                <w:color w:val="000000" w:themeColor="text1"/>
              </w:rPr>
              <w:br/>
            </w:r>
            <w:proofErr w:type="gramStart"/>
            <w:r>
              <w:rPr>
                <w:rFonts w:ascii="Times New Roman" w:hAnsi="Times New Roman" w:cs="Times New Roman"/>
                <w:color w:val="000000" w:themeColor="text1"/>
              </w:rPr>
              <w:t xml:space="preserve">     Mauk</w:t>
            </w:r>
            <w:proofErr w:type="gramEnd"/>
            <w:r>
              <w:rPr>
                <w:rFonts w:ascii="Times New Roman" w:hAnsi="Times New Roman" w:cs="Times New Roman"/>
                <w:color w:val="000000" w:themeColor="text1"/>
              </w:rPr>
              <w:t xml:space="preserve"> and Hobgood (2012)</w:t>
            </w:r>
          </w:p>
        </w:tc>
      </w:tr>
      <w:tr w:rsidR="005F13A1" w:rsidRPr="00135D15" w14:paraId="40B8A888" w14:textId="77777777" w:rsidTr="00B15F2A">
        <w:trPr>
          <w:trHeight w:val="543"/>
        </w:trPr>
        <w:tc>
          <w:tcPr>
            <w:tcW w:w="1710" w:type="dxa"/>
            <w:vAlign w:val="center"/>
          </w:tcPr>
          <w:p w14:paraId="0C6B8406" w14:textId="2455A98F" w:rsidR="005F13A1" w:rsidRDefault="005F13A1" w:rsidP="005F13A1">
            <w:pPr>
              <w:contextualSpacing/>
              <w:rPr>
                <w:rFonts w:ascii="Times New Roman" w:hAnsi="Times New Roman" w:cs="Times New Roman"/>
                <w:color w:val="000000" w:themeColor="text1"/>
              </w:rPr>
            </w:pPr>
            <w:r>
              <w:rPr>
                <w:rFonts w:ascii="Times New Roman" w:hAnsi="Times New Roman" w:cs="Times New Roman"/>
                <w:color w:val="000000" w:themeColor="text1"/>
              </w:rPr>
              <w:t>Central NATL</w:t>
            </w:r>
          </w:p>
        </w:tc>
        <w:tc>
          <w:tcPr>
            <w:tcW w:w="3600" w:type="dxa"/>
            <w:vAlign w:val="center"/>
          </w:tcPr>
          <w:p w14:paraId="4BEC5F46" w14:textId="6577C3D2" w:rsidR="00FF6FFA" w:rsidRDefault="005F13A1"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Karl (November 1980)</w:t>
            </w:r>
          </w:p>
          <w:p w14:paraId="271CCE4F" w14:textId="17236546" w:rsidR="00F86FBB" w:rsidRDefault="00F86FBB"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Lili (October 1990)</w:t>
            </w:r>
          </w:p>
          <w:p w14:paraId="65B9CC1F" w14:textId="77777777" w:rsidR="00B15F2A" w:rsidRDefault="00B15F2A" w:rsidP="009A62DD">
            <w:pPr>
              <w:contextualSpacing/>
              <w:rPr>
                <w:rFonts w:ascii="Times New Roman" w:hAnsi="Times New Roman" w:cs="Times New Roman"/>
                <w:color w:val="000000" w:themeColor="text1"/>
              </w:rPr>
            </w:pPr>
          </w:p>
          <w:p w14:paraId="39375DF7" w14:textId="1C1C9C88" w:rsidR="00F86FBB" w:rsidRDefault="00F86FBB"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Noel (November 2001)</w:t>
            </w:r>
          </w:p>
          <w:p w14:paraId="13B49141" w14:textId="2028B4AA" w:rsidR="005E2D42" w:rsidRDefault="005E2D42"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Otto (November 2004)</w:t>
            </w:r>
          </w:p>
        </w:tc>
        <w:tc>
          <w:tcPr>
            <w:tcW w:w="4050" w:type="dxa"/>
            <w:vAlign w:val="center"/>
          </w:tcPr>
          <w:p w14:paraId="686FE31B" w14:textId="06938C3D" w:rsidR="005F13A1" w:rsidRDefault="00FF6FFA"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Lawrence and Pellissier (1981)</w:t>
            </w:r>
          </w:p>
          <w:p w14:paraId="494C6430" w14:textId="3C09FE8D" w:rsidR="000F6834" w:rsidRDefault="000F6834" w:rsidP="000F6834">
            <w:pPr>
              <w:contextualSpacing/>
              <w:rPr>
                <w:rFonts w:ascii="Times New Roman" w:hAnsi="Times New Roman" w:cs="Times New Roman"/>
                <w:color w:val="000000" w:themeColor="text1"/>
              </w:rPr>
            </w:pPr>
            <w:r>
              <w:rPr>
                <w:rFonts w:ascii="Times New Roman" w:hAnsi="Times New Roman" w:cs="Times New Roman"/>
                <w:color w:val="000000" w:themeColor="text1"/>
              </w:rPr>
              <w:t>Avila (1991),</w:t>
            </w:r>
          </w:p>
          <w:p w14:paraId="1C110BA9" w14:textId="21A02FC8" w:rsidR="005F13A1" w:rsidRDefault="000F6834"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 xml:space="preserve">     Mayfield and Lawrence (1991)</w:t>
            </w:r>
          </w:p>
          <w:p w14:paraId="3D6E350C" w14:textId="3EA029F4" w:rsidR="00CC265A" w:rsidRDefault="00CC265A"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Beven et al. (2003)</w:t>
            </w:r>
            <w:r w:rsidR="000F6834">
              <w:rPr>
                <w:rFonts w:ascii="Times New Roman" w:hAnsi="Times New Roman" w:cs="Times New Roman"/>
                <w:color w:val="000000" w:themeColor="text1"/>
              </w:rPr>
              <w:t xml:space="preserve"> </w:t>
            </w:r>
          </w:p>
          <w:p w14:paraId="11353180" w14:textId="2176473D" w:rsidR="00CC265A" w:rsidRDefault="00D849A8" w:rsidP="009A62DD">
            <w:pPr>
              <w:contextualSpacing/>
              <w:rPr>
                <w:rFonts w:ascii="Times New Roman" w:hAnsi="Times New Roman" w:cs="Times New Roman"/>
                <w:color w:val="000000" w:themeColor="text1"/>
              </w:rPr>
            </w:pPr>
            <w:r>
              <w:rPr>
                <w:rFonts w:ascii="Times New Roman" w:hAnsi="Times New Roman" w:cs="Times New Roman"/>
                <w:color w:val="000000" w:themeColor="text1"/>
              </w:rPr>
              <w:t>Franklin et al. (2006)</w:t>
            </w:r>
          </w:p>
        </w:tc>
      </w:tr>
    </w:tbl>
    <w:p w14:paraId="4F73BD84" w14:textId="67096A2A" w:rsidR="00086098" w:rsidRDefault="00086098" w:rsidP="00FD3E27">
      <w:pPr>
        <w:spacing w:line="480" w:lineRule="auto"/>
        <w:contextualSpacing/>
        <w:rPr>
          <w:rFonts w:ascii="Times New Roman" w:hAnsi="Times New Roman" w:cs="Times New Roman"/>
        </w:rPr>
      </w:pPr>
    </w:p>
    <w:p w14:paraId="5197C195" w14:textId="77777777" w:rsidR="00AB4257" w:rsidRDefault="00AB4257" w:rsidP="00FD3E27">
      <w:pPr>
        <w:spacing w:line="480" w:lineRule="auto"/>
        <w:contextualSpacing/>
        <w:rPr>
          <w:rFonts w:ascii="Times New Roman" w:hAnsi="Times New Roman" w:cs="Times New Roman"/>
        </w:rPr>
      </w:pPr>
    </w:p>
    <w:p w14:paraId="4CC5BD12" w14:textId="38875E79" w:rsidR="008E2624" w:rsidRPr="00B921F7" w:rsidRDefault="008E2624" w:rsidP="00086098">
      <w:pPr>
        <w:spacing w:line="480" w:lineRule="auto"/>
        <w:contextualSpacing/>
        <w:rPr>
          <w:rFonts w:ascii="Times New Roman" w:hAnsi="Times New Roman" w:cs="Times New Roman"/>
        </w:rPr>
      </w:pPr>
      <w:r w:rsidRPr="00B921F7">
        <w:rPr>
          <w:rFonts w:ascii="Times New Roman" w:hAnsi="Times New Roman" w:cs="Times New Roman"/>
        </w:rPr>
        <w:lastRenderedPageBreak/>
        <w:t xml:space="preserve">TABLE </w:t>
      </w:r>
      <w:r w:rsidR="00086098">
        <w:rPr>
          <w:rFonts w:ascii="Times New Roman" w:hAnsi="Times New Roman" w:cs="Times New Roman"/>
        </w:rPr>
        <w:t>2</w:t>
      </w:r>
      <w:r w:rsidRPr="00B921F7">
        <w:rPr>
          <w:rFonts w:ascii="Times New Roman" w:hAnsi="Times New Roman" w:cs="Times New Roman"/>
        </w:rPr>
        <w:t xml:space="preserve">.  </w:t>
      </w:r>
      <w:proofErr w:type="gramStart"/>
      <w:r w:rsidR="006E6770">
        <w:rPr>
          <w:rFonts w:ascii="Times New Roman" w:hAnsi="Times New Roman" w:cs="Times New Roman"/>
        </w:rPr>
        <w:t>Description of TC development pathways identified in McTaggart-Cowan et al. (2013).</w:t>
      </w:r>
      <w:proofErr w:type="gramEnd"/>
      <w:r w:rsidR="006E6770">
        <w:rPr>
          <w:rFonts w:ascii="Times New Roman" w:hAnsi="Times New Roman" w:cs="Times New Roman"/>
        </w:rPr>
        <w:t xml:space="preserve"> </w:t>
      </w:r>
      <w:r w:rsidR="00B66F23">
        <w:rPr>
          <w:rFonts w:ascii="Times New Roman" w:hAnsi="Times New Roman" w:cs="Times New Roman"/>
        </w:rPr>
        <w:t xml:space="preserve"> </w:t>
      </w:r>
      <w:r w:rsidR="00CA0D08">
        <w:rPr>
          <w:rFonts w:ascii="Times New Roman" w:hAnsi="Times New Roman" w:cs="Times New Roman"/>
        </w:rPr>
        <w:t>The relative magnitudes of the two e</w:t>
      </w:r>
      <w:r w:rsidR="00B66F23">
        <w:rPr>
          <w:rFonts w:ascii="Times New Roman" w:hAnsi="Times New Roman" w:cs="Times New Roman"/>
        </w:rPr>
        <w:t xml:space="preserve">xternal forcings, </w:t>
      </w:r>
      <w:r w:rsidR="006E6770" w:rsidRPr="00B64863">
        <w:rPr>
          <w:rFonts w:ascii="Times New Roman" w:hAnsi="Times New Roman" w:cs="Times New Roman"/>
          <w:b/>
        </w:rPr>
        <w:t>Q</w:t>
      </w:r>
      <w:r w:rsidR="006E6770">
        <w:rPr>
          <w:rFonts w:ascii="Times New Roman" w:hAnsi="Times New Roman" w:cs="Times New Roman"/>
        </w:rPr>
        <w:t xml:space="preserve"> and Th</w:t>
      </w:r>
      <w:r w:rsidR="00CA0D08">
        <w:rPr>
          <w:rFonts w:ascii="Times New Roman" w:hAnsi="Times New Roman" w:cs="Times New Roman"/>
        </w:rPr>
        <w:t xml:space="preserve"> (</w:t>
      </w:r>
      <w:r w:rsidR="006E6770">
        <w:rPr>
          <w:rFonts w:ascii="Times New Roman" w:hAnsi="Times New Roman" w:cs="Times New Roman"/>
        </w:rPr>
        <w:t>defined in section 2a</w:t>
      </w:r>
      <w:r w:rsidR="00CA0D08">
        <w:rPr>
          <w:rFonts w:ascii="Times New Roman" w:hAnsi="Times New Roman" w:cs="Times New Roman"/>
        </w:rPr>
        <w:t xml:space="preserve">), associated with each development pathway are given in </w:t>
      </w:r>
      <w:r w:rsidR="00D57B27">
        <w:rPr>
          <w:rFonts w:ascii="Times New Roman" w:hAnsi="Times New Roman" w:cs="Times New Roman"/>
        </w:rPr>
        <w:t xml:space="preserve">the </w:t>
      </w:r>
      <w:r w:rsidR="00CA0D08">
        <w:rPr>
          <w:rFonts w:ascii="Times New Roman" w:hAnsi="Times New Roman" w:cs="Times New Roman"/>
        </w:rPr>
        <w:t>second and third columns, respectively</w:t>
      </w:r>
      <w:r w:rsidR="00CA09C1">
        <w:rPr>
          <w:rFonts w:ascii="Times New Roman" w:hAnsi="Times New Roman" w:cs="Times New Roman"/>
        </w:rPr>
        <w:t>.</w:t>
      </w:r>
      <w:r w:rsidR="006E6770">
        <w:rPr>
          <w:rFonts w:ascii="Times New Roman" w:hAnsi="Times New Roman" w:cs="Times New Roman"/>
        </w:rPr>
        <w:t xml:space="preserve"> </w:t>
      </w:r>
      <w:r w:rsidR="003D7E34">
        <w:rPr>
          <w:rFonts w:ascii="Times New Roman" w:hAnsi="Times New Roman" w:cs="Times New Roman"/>
        </w:rPr>
        <w:t xml:space="preserve"> </w:t>
      </w:r>
      <w:r w:rsidR="006E6770">
        <w:rPr>
          <w:rFonts w:ascii="Times New Roman" w:hAnsi="Times New Roman" w:cs="Times New Roman"/>
        </w:rPr>
        <w:t>[</w:t>
      </w:r>
      <w:r w:rsidR="00CA09C1">
        <w:rPr>
          <w:rFonts w:ascii="Times New Roman" w:hAnsi="Times New Roman" w:cs="Times New Roman"/>
        </w:rPr>
        <w:t xml:space="preserve">Adapted from </w:t>
      </w:r>
      <w:r w:rsidR="006E6770">
        <w:rPr>
          <w:rFonts w:ascii="Times New Roman" w:hAnsi="Times New Roman" w:cs="Times New Roman"/>
        </w:rPr>
        <w:t xml:space="preserve">Table 2 </w:t>
      </w:r>
      <w:r w:rsidR="00CA09C1">
        <w:rPr>
          <w:rFonts w:ascii="Times New Roman" w:hAnsi="Times New Roman" w:cs="Times New Roman"/>
        </w:rPr>
        <w:t>in</w:t>
      </w:r>
      <w:r w:rsidR="006E6770">
        <w:rPr>
          <w:rFonts w:ascii="Times New Roman" w:hAnsi="Times New Roman" w:cs="Times New Roman"/>
        </w:rPr>
        <w:t xml:space="preserve"> McTaggart-Cowan et al. (2013)</w:t>
      </w:r>
      <w:r w:rsidR="00DB2DA6">
        <w:rPr>
          <w:rFonts w:ascii="Times New Roman" w:hAnsi="Times New Roman" w:cs="Times New Roman"/>
        </w:rPr>
        <w:t>.]</w:t>
      </w:r>
    </w:p>
    <w:tbl>
      <w:tblPr>
        <w:tblW w:w="9540" w:type="dxa"/>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A0" w:firstRow="1" w:lastRow="0" w:firstColumn="1" w:lastColumn="0" w:noHBand="0" w:noVBand="0"/>
      </w:tblPr>
      <w:tblGrid>
        <w:gridCol w:w="2610"/>
        <w:gridCol w:w="900"/>
        <w:gridCol w:w="1080"/>
        <w:gridCol w:w="4950"/>
      </w:tblGrid>
      <w:tr w:rsidR="00B52E0E" w:rsidRPr="00135D15" w14:paraId="708CF352" w14:textId="77777777" w:rsidTr="00C85318">
        <w:trPr>
          <w:trHeight w:val="195"/>
        </w:trPr>
        <w:tc>
          <w:tcPr>
            <w:tcW w:w="2610" w:type="dxa"/>
            <w:vAlign w:val="center"/>
          </w:tcPr>
          <w:p w14:paraId="58F34723" w14:textId="77777777" w:rsidR="00980AAF" w:rsidRPr="00B52E0E" w:rsidRDefault="00980AAF" w:rsidP="00B9175A">
            <w:pPr>
              <w:contextualSpacing/>
              <w:jc w:val="center"/>
              <w:rPr>
                <w:rFonts w:ascii="Times New Roman" w:hAnsi="Times New Roman" w:cs="Times New Roman"/>
                <w:color w:val="000000" w:themeColor="text1"/>
              </w:rPr>
            </w:pPr>
          </w:p>
        </w:tc>
        <w:tc>
          <w:tcPr>
            <w:tcW w:w="1980" w:type="dxa"/>
            <w:gridSpan w:val="2"/>
            <w:vAlign w:val="center"/>
          </w:tcPr>
          <w:p w14:paraId="0AC11B20" w14:textId="080B751C" w:rsidR="00980AAF" w:rsidRPr="00B52E0E" w:rsidRDefault="00B66F23" w:rsidP="00B9175A">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External Forcings</w:t>
            </w:r>
          </w:p>
        </w:tc>
        <w:tc>
          <w:tcPr>
            <w:tcW w:w="4950" w:type="dxa"/>
            <w:vAlign w:val="center"/>
          </w:tcPr>
          <w:p w14:paraId="152EFE32" w14:textId="77777777" w:rsidR="00980AAF" w:rsidRDefault="00980AAF" w:rsidP="00B9175A">
            <w:pPr>
              <w:contextualSpacing/>
              <w:rPr>
                <w:rFonts w:ascii="Times New Roman" w:hAnsi="Times New Roman" w:cs="Times New Roman"/>
                <w:color w:val="000000" w:themeColor="text1"/>
              </w:rPr>
            </w:pPr>
          </w:p>
          <w:p w14:paraId="41518CA2" w14:textId="77777777" w:rsidR="002B2F21" w:rsidRPr="00B52E0E" w:rsidRDefault="002B2F21" w:rsidP="00B9175A">
            <w:pPr>
              <w:contextualSpacing/>
              <w:rPr>
                <w:rFonts w:ascii="Times New Roman" w:hAnsi="Times New Roman" w:cs="Times New Roman"/>
                <w:color w:val="000000" w:themeColor="text1"/>
              </w:rPr>
            </w:pPr>
          </w:p>
        </w:tc>
      </w:tr>
      <w:tr w:rsidR="00B52E0E" w:rsidRPr="00135D15" w14:paraId="6AC01A42" w14:textId="77777777" w:rsidTr="00C85318">
        <w:trPr>
          <w:trHeight w:val="425"/>
        </w:trPr>
        <w:tc>
          <w:tcPr>
            <w:tcW w:w="2610" w:type="dxa"/>
            <w:vAlign w:val="center"/>
          </w:tcPr>
          <w:p w14:paraId="6A5F9423" w14:textId="02D7C94B" w:rsidR="00B52E0E" w:rsidRPr="00B52E0E" w:rsidRDefault="00B66F23" w:rsidP="00B9175A">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Development Pathway</w:t>
            </w:r>
          </w:p>
        </w:tc>
        <w:tc>
          <w:tcPr>
            <w:tcW w:w="900" w:type="dxa"/>
            <w:vAlign w:val="center"/>
          </w:tcPr>
          <w:p w14:paraId="6FC2EC96" w14:textId="2F431C34" w:rsidR="00B52E0E" w:rsidRPr="00B52E0E" w:rsidRDefault="00B52E0E" w:rsidP="00B9175A">
            <w:pPr>
              <w:contextualSpacing/>
              <w:jc w:val="center"/>
              <w:rPr>
                <w:rFonts w:ascii="Times New Roman" w:hAnsi="Times New Roman" w:cs="Times New Roman"/>
                <w:b/>
                <w:color w:val="000000" w:themeColor="text1"/>
              </w:rPr>
            </w:pPr>
            <w:r w:rsidRPr="00B52E0E">
              <w:rPr>
                <w:rFonts w:ascii="Times New Roman" w:hAnsi="Times New Roman" w:cs="Times New Roman"/>
                <w:b/>
                <w:color w:val="000000" w:themeColor="text1"/>
              </w:rPr>
              <w:t>Q</w:t>
            </w:r>
          </w:p>
        </w:tc>
        <w:tc>
          <w:tcPr>
            <w:tcW w:w="1080" w:type="dxa"/>
            <w:vAlign w:val="center"/>
          </w:tcPr>
          <w:p w14:paraId="757712F7" w14:textId="0B85FCD2" w:rsidR="00B52E0E" w:rsidRPr="00B52E0E" w:rsidRDefault="00B52E0E" w:rsidP="00B9175A">
            <w:pPr>
              <w:contextualSpacing/>
              <w:jc w:val="center"/>
              <w:rPr>
                <w:rFonts w:ascii="Times New Roman" w:hAnsi="Times New Roman" w:cs="Times New Roman"/>
                <w:color w:val="000000" w:themeColor="text1"/>
              </w:rPr>
            </w:pPr>
            <w:r w:rsidRPr="00B52E0E">
              <w:rPr>
                <w:rFonts w:ascii="Times New Roman" w:hAnsi="Times New Roman" w:cs="Times New Roman"/>
                <w:color w:val="000000" w:themeColor="text1"/>
              </w:rPr>
              <w:t>Th</w:t>
            </w:r>
          </w:p>
        </w:tc>
        <w:tc>
          <w:tcPr>
            <w:tcW w:w="4950" w:type="dxa"/>
            <w:vAlign w:val="center"/>
          </w:tcPr>
          <w:p w14:paraId="785B89BD" w14:textId="59FCFBD9" w:rsidR="00B52E0E" w:rsidRPr="00B52E0E" w:rsidRDefault="00B52E0E" w:rsidP="006E6770">
            <w:pPr>
              <w:contextualSpacing/>
              <w:jc w:val="center"/>
              <w:rPr>
                <w:rFonts w:ascii="Times New Roman" w:hAnsi="Times New Roman" w:cs="Times New Roman"/>
                <w:color w:val="000000" w:themeColor="text1"/>
              </w:rPr>
            </w:pPr>
            <w:r w:rsidRPr="00B52E0E">
              <w:rPr>
                <w:rFonts w:ascii="Times New Roman" w:hAnsi="Times New Roman" w:cs="Times New Roman"/>
                <w:color w:val="000000" w:themeColor="text1"/>
              </w:rPr>
              <w:t>Brief Description</w:t>
            </w:r>
          </w:p>
        </w:tc>
      </w:tr>
      <w:tr w:rsidR="00B52E0E" w:rsidRPr="00135D15" w14:paraId="41B927F6" w14:textId="77777777" w:rsidTr="00C85318">
        <w:trPr>
          <w:trHeight w:val="424"/>
        </w:trPr>
        <w:tc>
          <w:tcPr>
            <w:tcW w:w="2610" w:type="dxa"/>
            <w:vAlign w:val="center"/>
          </w:tcPr>
          <w:p w14:paraId="50DF0D9D" w14:textId="68CC782A" w:rsidR="00B52E0E" w:rsidRPr="00B52E0E" w:rsidRDefault="00B52E0E" w:rsidP="00B9175A">
            <w:pPr>
              <w:contextualSpacing/>
              <w:jc w:val="center"/>
              <w:rPr>
                <w:rFonts w:ascii="Times New Roman" w:hAnsi="Times New Roman" w:cs="Times New Roman"/>
                <w:color w:val="000000" w:themeColor="text1"/>
              </w:rPr>
            </w:pPr>
            <w:r w:rsidRPr="00B52E0E">
              <w:rPr>
                <w:rFonts w:ascii="Times New Roman" w:hAnsi="Times New Roman" w:cs="Times New Roman"/>
                <w:color w:val="000000" w:themeColor="text1"/>
              </w:rPr>
              <w:t>Strong TT</w:t>
            </w:r>
          </w:p>
        </w:tc>
        <w:tc>
          <w:tcPr>
            <w:tcW w:w="900" w:type="dxa"/>
            <w:vAlign w:val="center"/>
          </w:tcPr>
          <w:p w14:paraId="181A29C3" w14:textId="072AC498" w:rsidR="00B52E0E" w:rsidRPr="00B52E0E" w:rsidRDefault="00B52E0E" w:rsidP="00B9175A">
            <w:pPr>
              <w:contextualSpacing/>
              <w:jc w:val="center"/>
              <w:rPr>
                <w:rFonts w:ascii="Times New Roman" w:hAnsi="Times New Roman" w:cs="Times New Roman"/>
                <w:b/>
                <w:color w:val="000000" w:themeColor="text1"/>
              </w:rPr>
            </w:pPr>
            <w:r w:rsidRPr="00B52E0E">
              <w:rPr>
                <w:rFonts w:ascii="Times New Roman" w:hAnsi="Times New Roman" w:cs="Times New Roman"/>
                <w:color w:val="000000" w:themeColor="text1"/>
              </w:rPr>
              <w:t>High</w:t>
            </w:r>
          </w:p>
        </w:tc>
        <w:tc>
          <w:tcPr>
            <w:tcW w:w="1080" w:type="dxa"/>
            <w:vAlign w:val="center"/>
          </w:tcPr>
          <w:p w14:paraId="3EC0DCA1" w14:textId="0EC4ACD3" w:rsidR="00B52E0E" w:rsidRPr="00B52E0E" w:rsidRDefault="00B52E0E" w:rsidP="00B9175A">
            <w:pPr>
              <w:contextualSpacing/>
              <w:jc w:val="center"/>
              <w:rPr>
                <w:rFonts w:ascii="Times New Roman" w:hAnsi="Times New Roman" w:cs="Times New Roman"/>
                <w:color w:val="000000" w:themeColor="text1"/>
              </w:rPr>
            </w:pPr>
            <w:r w:rsidRPr="00B52E0E">
              <w:rPr>
                <w:rFonts w:ascii="Times New Roman" w:hAnsi="Times New Roman" w:cs="Times New Roman"/>
                <w:color w:val="000000" w:themeColor="text1"/>
              </w:rPr>
              <w:t>High</w:t>
            </w:r>
          </w:p>
        </w:tc>
        <w:tc>
          <w:tcPr>
            <w:tcW w:w="4950" w:type="dxa"/>
            <w:vAlign w:val="center"/>
          </w:tcPr>
          <w:p w14:paraId="07DCEE93" w14:textId="130CCCA7" w:rsidR="00B52E0E" w:rsidRPr="00B52E0E" w:rsidRDefault="00B52E0E" w:rsidP="00B52E0E">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Upper-level disturbance with strong </w:t>
            </w:r>
            <w:r w:rsidR="00943CB8">
              <w:rPr>
                <w:rFonts w:ascii="Times New Roman" w:hAnsi="Times New Roman" w:cs="Times New Roman"/>
                <w:color w:val="000000" w:themeColor="text1"/>
              </w:rPr>
              <w:br/>
            </w:r>
            <w:r>
              <w:rPr>
                <w:rFonts w:ascii="Times New Roman" w:hAnsi="Times New Roman" w:cs="Times New Roman"/>
                <w:color w:val="000000" w:themeColor="text1"/>
              </w:rPr>
              <w:t>lower-level thermal gradients</w:t>
            </w:r>
          </w:p>
        </w:tc>
      </w:tr>
      <w:tr w:rsidR="00B52E0E" w:rsidRPr="00135D15" w14:paraId="1399B33B" w14:textId="77777777" w:rsidTr="00C85318">
        <w:trPr>
          <w:trHeight w:val="414"/>
        </w:trPr>
        <w:tc>
          <w:tcPr>
            <w:tcW w:w="2610" w:type="dxa"/>
            <w:vAlign w:val="center"/>
          </w:tcPr>
          <w:p w14:paraId="66BC46E4" w14:textId="4AC1E002" w:rsidR="00B52E0E" w:rsidRPr="00B52E0E" w:rsidRDefault="00B52E0E" w:rsidP="00B9175A">
            <w:pPr>
              <w:contextualSpacing/>
              <w:jc w:val="center"/>
              <w:rPr>
                <w:rFonts w:ascii="Times New Roman" w:hAnsi="Times New Roman" w:cs="Times New Roman"/>
                <w:color w:val="000000" w:themeColor="text1"/>
              </w:rPr>
            </w:pPr>
            <w:r w:rsidRPr="00B52E0E">
              <w:rPr>
                <w:rFonts w:ascii="Times New Roman" w:hAnsi="Times New Roman" w:cs="Times New Roman"/>
                <w:color w:val="000000" w:themeColor="text1"/>
              </w:rPr>
              <w:t>Weak TT</w:t>
            </w:r>
          </w:p>
        </w:tc>
        <w:tc>
          <w:tcPr>
            <w:tcW w:w="900" w:type="dxa"/>
            <w:vAlign w:val="center"/>
          </w:tcPr>
          <w:p w14:paraId="5FF88EC3" w14:textId="56BBDF22" w:rsidR="00B52E0E" w:rsidRPr="00B52E0E" w:rsidRDefault="00B52E0E" w:rsidP="00B9175A">
            <w:pPr>
              <w:contextualSpacing/>
              <w:jc w:val="center"/>
              <w:rPr>
                <w:rFonts w:ascii="Times New Roman" w:hAnsi="Times New Roman" w:cs="Times New Roman"/>
                <w:color w:val="000000" w:themeColor="text1"/>
              </w:rPr>
            </w:pPr>
            <w:r w:rsidRPr="00B52E0E">
              <w:rPr>
                <w:rFonts w:ascii="Times New Roman" w:hAnsi="Times New Roman" w:cs="Times New Roman"/>
                <w:color w:val="000000" w:themeColor="text1"/>
              </w:rPr>
              <w:t>High</w:t>
            </w:r>
          </w:p>
        </w:tc>
        <w:tc>
          <w:tcPr>
            <w:tcW w:w="1080" w:type="dxa"/>
            <w:vAlign w:val="center"/>
          </w:tcPr>
          <w:p w14:paraId="0A48F123" w14:textId="48738CEE" w:rsidR="00B52E0E" w:rsidRPr="00B52E0E" w:rsidRDefault="00B52E0E" w:rsidP="00B9175A">
            <w:pPr>
              <w:contextualSpacing/>
              <w:jc w:val="center"/>
              <w:rPr>
                <w:rFonts w:ascii="Times New Roman" w:hAnsi="Times New Roman" w:cs="Times New Roman"/>
                <w:color w:val="000000" w:themeColor="text1"/>
              </w:rPr>
            </w:pPr>
            <w:r w:rsidRPr="00B52E0E">
              <w:rPr>
                <w:rFonts w:ascii="Times New Roman" w:hAnsi="Times New Roman" w:cs="Times New Roman"/>
                <w:color w:val="000000" w:themeColor="text1"/>
              </w:rPr>
              <w:t>Medium</w:t>
            </w:r>
          </w:p>
        </w:tc>
        <w:tc>
          <w:tcPr>
            <w:tcW w:w="4950" w:type="dxa"/>
            <w:vAlign w:val="center"/>
          </w:tcPr>
          <w:p w14:paraId="58C834AD" w14:textId="6D13E07B" w:rsidR="00B52E0E" w:rsidRPr="00B52E0E" w:rsidRDefault="00B52E0E" w:rsidP="00B52E0E">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Upper-level disturbance with moderate </w:t>
            </w:r>
            <w:r w:rsidR="00943CB8">
              <w:rPr>
                <w:rFonts w:ascii="Times New Roman" w:hAnsi="Times New Roman" w:cs="Times New Roman"/>
                <w:color w:val="000000" w:themeColor="text1"/>
              </w:rPr>
              <w:br/>
            </w:r>
            <w:r>
              <w:rPr>
                <w:rFonts w:ascii="Times New Roman" w:hAnsi="Times New Roman" w:cs="Times New Roman"/>
                <w:color w:val="000000" w:themeColor="text1"/>
              </w:rPr>
              <w:t>lower-level thermal gradients</w:t>
            </w:r>
          </w:p>
        </w:tc>
      </w:tr>
      <w:tr w:rsidR="00B52E0E" w:rsidRPr="00135D15" w14:paraId="56327F13" w14:textId="77777777" w:rsidTr="00C85318">
        <w:trPr>
          <w:trHeight w:val="388"/>
        </w:trPr>
        <w:tc>
          <w:tcPr>
            <w:tcW w:w="2610" w:type="dxa"/>
            <w:vAlign w:val="center"/>
          </w:tcPr>
          <w:p w14:paraId="0A7DA4DF" w14:textId="010A6739" w:rsidR="00B52E0E" w:rsidRPr="00B52E0E" w:rsidRDefault="00B52E0E" w:rsidP="00B52E0E">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Trough Induced</w:t>
            </w:r>
          </w:p>
        </w:tc>
        <w:tc>
          <w:tcPr>
            <w:tcW w:w="900" w:type="dxa"/>
            <w:vAlign w:val="center"/>
          </w:tcPr>
          <w:p w14:paraId="112AA89A" w14:textId="2699AA4C" w:rsidR="00B52E0E" w:rsidRPr="00B52E0E" w:rsidRDefault="00B52E0E" w:rsidP="00B52E0E">
            <w:pPr>
              <w:contextualSpacing/>
              <w:jc w:val="center"/>
              <w:rPr>
                <w:rFonts w:ascii="Times New Roman" w:hAnsi="Times New Roman" w:cs="Times New Roman"/>
                <w:color w:val="000000" w:themeColor="text1"/>
              </w:rPr>
            </w:pPr>
            <w:r w:rsidRPr="00B52E0E">
              <w:rPr>
                <w:rFonts w:ascii="Times New Roman" w:hAnsi="Times New Roman" w:cs="Times New Roman"/>
                <w:color w:val="000000" w:themeColor="text1"/>
              </w:rPr>
              <w:t>High</w:t>
            </w:r>
          </w:p>
        </w:tc>
        <w:tc>
          <w:tcPr>
            <w:tcW w:w="1080" w:type="dxa"/>
            <w:vAlign w:val="center"/>
          </w:tcPr>
          <w:p w14:paraId="16156074" w14:textId="4F97C55C" w:rsidR="00B52E0E" w:rsidRPr="00B52E0E" w:rsidRDefault="00B52E0E" w:rsidP="00B52E0E">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Low</w:t>
            </w:r>
          </w:p>
        </w:tc>
        <w:tc>
          <w:tcPr>
            <w:tcW w:w="4950" w:type="dxa"/>
          </w:tcPr>
          <w:p w14:paraId="2D31450B" w14:textId="3EF689AF" w:rsidR="00B52E0E" w:rsidRPr="00B52E0E" w:rsidRDefault="00B52E0E" w:rsidP="00943CB8">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Upper-</w:t>
            </w:r>
            <w:r w:rsidR="00943CB8">
              <w:rPr>
                <w:rFonts w:ascii="Times New Roman" w:hAnsi="Times New Roman" w:cs="Times New Roman"/>
                <w:color w:val="000000" w:themeColor="text1"/>
              </w:rPr>
              <w:t>level</w:t>
            </w:r>
            <w:r>
              <w:rPr>
                <w:rFonts w:ascii="Times New Roman" w:hAnsi="Times New Roman" w:cs="Times New Roman"/>
                <w:color w:val="000000" w:themeColor="text1"/>
              </w:rPr>
              <w:t xml:space="preserve"> disturbance without appreciable lower-</w:t>
            </w:r>
            <w:r w:rsidR="00943CB8">
              <w:rPr>
                <w:rFonts w:ascii="Times New Roman" w:hAnsi="Times New Roman" w:cs="Times New Roman"/>
                <w:color w:val="000000" w:themeColor="text1"/>
              </w:rPr>
              <w:t>level</w:t>
            </w:r>
            <w:r>
              <w:rPr>
                <w:rFonts w:ascii="Times New Roman" w:hAnsi="Times New Roman" w:cs="Times New Roman"/>
                <w:color w:val="000000" w:themeColor="text1"/>
              </w:rPr>
              <w:t xml:space="preserve"> thermal gradients</w:t>
            </w:r>
          </w:p>
        </w:tc>
      </w:tr>
      <w:tr w:rsidR="00B52E0E" w:rsidRPr="00135D15" w14:paraId="520A3ED9" w14:textId="77777777" w:rsidTr="00C85318">
        <w:trPr>
          <w:trHeight w:val="387"/>
        </w:trPr>
        <w:tc>
          <w:tcPr>
            <w:tcW w:w="2610" w:type="dxa"/>
            <w:vAlign w:val="center"/>
          </w:tcPr>
          <w:p w14:paraId="49082E29" w14:textId="000AF4A8" w:rsidR="00B52E0E" w:rsidRPr="00B52E0E" w:rsidRDefault="00B52E0E" w:rsidP="00943CB8">
            <w:pPr>
              <w:pStyle w:val="NormalWeb"/>
              <w:contextualSpacing/>
              <w:jc w:val="center"/>
              <w:rPr>
                <w:rFonts w:cs="Times New Roman"/>
                <w:color w:val="000000" w:themeColor="text1"/>
              </w:rPr>
            </w:pPr>
            <w:r>
              <w:rPr>
                <w:rFonts w:cs="Times New Roman"/>
                <w:color w:val="000000" w:themeColor="text1"/>
              </w:rPr>
              <w:t>Low-level Baroclinic</w:t>
            </w:r>
          </w:p>
        </w:tc>
        <w:tc>
          <w:tcPr>
            <w:tcW w:w="900" w:type="dxa"/>
            <w:vAlign w:val="center"/>
          </w:tcPr>
          <w:p w14:paraId="59DFA73F" w14:textId="2F43B204" w:rsidR="00B52E0E" w:rsidRDefault="00943CB8" w:rsidP="00943CB8">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Low</w:t>
            </w:r>
          </w:p>
        </w:tc>
        <w:tc>
          <w:tcPr>
            <w:tcW w:w="1080" w:type="dxa"/>
            <w:vAlign w:val="center"/>
          </w:tcPr>
          <w:p w14:paraId="741FF93F" w14:textId="531104F1" w:rsidR="00B52E0E" w:rsidRDefault="00943CB8" w:rsidP="00943CB8">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High</w:t>
            </w:r>
          </w:p>
        </w:tc>
        <w:tc>
          <w:tcPr>
            <w:tcW w:w="4950" w:type="dxa"/>
          </w:tcPr>
          <w:p w14:paraId="09A9CC2B" w14:textId="2D418CE9" w:rsidR="00B52E0E" w:rsidRPr="00B52E0E" w:rsidRDefault="00943CB8" w:rsidP="00B9175A">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Strong lower-level thermal gradients without </w:t>
            </w:r>
            <w:r>
              <w:rPr>
                <w:rFonts w:ascii="Times New Roman" w:hAnsi="Times New Roman" w:cs="Times New Roman"/>
                <w:color w:val="000000" w:themeColor="text1"/>
              </w:rPr>
              <w:br/>
              <w:t>an upper-level disturbance</w:t>
            </w:r>
          </w:p>
        </w:tc>
      </w:tr>
      <w:tr w:rsidR="00B52E0E" w:rsidRPr="00135D15" w14:paraId="3D915263" w14:textId="77777777" w:rsidTr="00FF6FB7">
        <w:trPr>
          <w:trHeight w:val="501"/>
        </w:trPr>
        <w:tc>
          <w:tcPr>
            <w:tcW w:w="2610" w:type="dxa"/>
            <w:vAlign w:val="center"/>
          </w:tcPr>
          <w:p w14:paraId="6A41F210" w14:textId="2878C08D" w:rsidR="00943CB8" w:rsidRPr="00B52E0E" w:rsidRDefault="00943CB8" w:rsidP="00943CB8">
            <w:pPr>
              <w:pStyle w:val="NormalWeb"/>
              <w:contextualSpacing/>
              <w:jc w:val="center"/>
              <w:rPr>
                <w:rFonts w:cs="Times New Roman"/>
                <w:color w:val="000000" w:themeColor="text1"/>
              </w:rPr>
            </w:pPr>
            <w:r>
              <w:rPr>
                <w:rFonts w:cs="Times New Roman"/>
                <w:color w:val="000000" w:themeColor="text1"/>
              </w:rPr>
              <w:t>Nonbaroclinic</w:t>
            </w:r>
          </w:p>
        </w:tc>
        <w:tc>
          <w:tcPr>
            <w:tcW w:w="900" w:type="dxa"/>
            <w:vAlign w:val="center"/>
          </w:tcPr>
          <w:p w14:paraId="7EF03ACE" w14:textId="246158A5" w:rsidR="00B52E0E" w:rsidRPr="00B52E0E" w:rsidRDefault="00943CB8" w:rsidP="00943CB8">
            <w:pPr>
              <w:pStyle w:val="NormalWeb"/>
              <w:contextualSpacing/>
              <w:jc w:val="center"/>
              <w:rPr>
                <w:rFonts w:cs="Times New Roman"/>
                <w:color w:val="000000" w:themeColor="text1"/>
              </w:rPr>
            </w:pPr>
            <w:r>
              <w:rPr>
                <w:rFonts w:cs="Times New Roman"/>
                <w:color w:val="000000" w:themeColor="text1"/>
              </w:rPr>
              <w:t>Low</w:t>
            </w:r>
          </w:p>
        </w:tc>
        <w:tc>
          <w:tcPr>
            <w:tcW w:w="1080" w:type="dxa"/>
            <w:vAlign w:val="center"/>
          </w:tcPr>
          <w:p w14:paraId="4ABB4508" w14:textId="4592887C" w:rsidR="00B52E0E" w:rsidRPr="00B52E0E" w:rsidRDefault="00943CB8" w:rsidP="00943CB8">
            <w:pPr>
              <w:pStyle w:val="NormalWeb"/>
              <w:contextualSpacing/>
              <w:jc w:val="center"/>
              <w:rPr>
                <w:rFonts w:cs="Times New Roman"/>
                <w:color w:val="000000" w:themeColor="text1"/>
              </w:rPr>
            </w:pPr>
            <w:r>
              <w:rPr>
                <w:rFonts w:cs="Times New Roman"/>
                <w:color w:val="000000" w:themeColor="text1"/>
              </w:rPr>
              <w:t>Low</w:t>
            </w:r>
          </w:p>
        </w:tc>
        <w:tc>
          <w:tcPr>
            <w:tcW w:w="4950" w:type="dxa"/>
            <w:vAlign w:val="center"/>
          </w:tcPr>
          <w:p w14:paraId="6FAF926D" w14:textId="1AE583BB" w:rsidR="00943CB8" w:rsidRPr="00B52E0E" w:rsidRDefault="00943CB8" w:rsidP="00B4468F">
            <w:pPr>
              <w:pStyle w:val="NormalWeb"/>
              <w:contextualSpacing/>
              <w:jc w:val="center"/>
              <w:rPr>
                <w:rFonts w:cs="Times New Roman"/>
                <w:color w:val="000000" w:themeColor="text1"/>
              </w:rPr>
            </w:pPr>
            <w:r>
              <w:rPr>
                <w:rFonts w:cs="Times New Roman"/>
                <w:color w:val="000000" w:themeColor="text1"/>
              </w:rPr>
              <w:t>No appreciable baroclinic influences</w:t>
            </w:r>
          </w:p>
        </w:tc>
      </w:tr>
    </w:tbl>
    <w:p w14:paraId="0B12844C" w14:textId="77777777" w:rsidR="008E2624" w:rsidRPr="00B921F7" w:rsidRDefault="008E2624" w:rsidP="00B9175A">
      <w:pPr>
        <w:contextualSpacing/>
        <w:rPr>
          <w:rFonts w:ascii="Times New Roman" w:hAnsi="Times New Roman" w:cs="Times New Roman"/>
        </w:rPr>
      </w:pPr>
    </w:p>
    <w:p w14:paraId="359156A9" w14:textId="77777777" w:rsidR="002B0FC8" w:rsidRPr="00B921F7" w:rsidRDefault="002B0FC8" w:rsidP="00B9175A">
      <w:pPr>
        <w:contextualSpacing/>
        <w:jc w:val="both"/>
        <w:rPr>
          <w:rFonts w:ascii="Times New Roman" w:hAnsi="Times New Roman" w:cs="Times New Roman"/>
        </w:rPr>
      </w:pPr>
    </w:p>
    <w:p w14:paraId="23B6708E" w14:textId="77777777" w:rsidR="002B0FC8" w:rsidRDefault="002B0FC8" w:rsidP="00B9175A">
      <w:pPr>
        <w:contextualSpacing/>
        <w:jc w:val="both"/>
        <w:rPr>
          <w:rFonts w:ascii="Times New Roman" w:hAnsi="Times New Roman" w:cs="Times New Roman"/>
        </w:rPr>
      </w:pPr>
    </w:p>
    <w:p w14:paraId="41A5FE7B" w14:textId="77777777" w:rsidR="00430FA0" w:rsidRDefault="00430FA0" w:rsidP="00B9175A">
      <w:pPr>
        <w:contextualSpacing/>
        <w:jc w:val="both"/>
        <w:rPr>
          <w:rFonts w:ascii="Times New Roman" w:hAnsi="Times New Roman" w:cs="Times New Roman"/>
        </w:rPr>
      </w:pPr>
    </w:p>
    <w:p w14:paraId="182084EF" w14:textId="77777777" w:rsidR="00430FA0" w:rsidRDefault="00430FA0" w:rsidP="00B9175A">
      <w:pPr>
        <w:contextualSpacing/>
        <w:jc w:val="both"/>
        <w:rPr>
          <w:rFonts w:ascii="Times New Roman" w:hAnsi="Times New Roman" w:cs="Times New Roman"/>
        </w:rPr>
      </w:pPr>
    </w:p>
    <w:p w14:paraId="32988CE8" w14:textId="77777777" w:rsidR="00430FA0" w:rsidRDefault="00430FA0" w:rsidP="00B9175A">
      <w:pPr>
        <w:contextualSpacing/>
        <w:jc w:val="both"/>
        <w:rPr>
          <w:rFonts w:ascii="Times New Roman" w:hAnsi="Times New Roman" w:cs="Times New Roman"/>
        </w:rPr>
      </w:pPr>
    </w:p>
    <w:p w14:paraId="21627015" w14:textId="77777777" w:rsidR="00430FA0" w:rsidRDefault="00430FA0" w:rsidP="00B9175A">
      <w:pPr>
        <w:contextualSpacing/>
        <w:jc w:val="both"/>
        <w:rPr>
          <w:rFonts w:ascii="Times New Roman" w:hAnsi="Times New Roman" w:cs="Times New Roman"/>
        </w:rPr>
      </w:pPr>
    </w:p>
    <w:p w14:paraId="58729A43" w14:textId="77777777" w:rsidR="00430FA0" w:rsidRDefault="00430FA0" w:rsidP="00B9175A">
      <w:pPr>
        <w:contextualSpacing/>
        <w:jc w:val="both"/>
        <w:rPr>
          <w:rFonts w:ascii="Times New Roman" w:hAnsi="Times New Roman" w:cs="Times New Roman"/>
        </w:rPr>
      </w:pPr>
    </w:p>
    <w:p w14:paraId="3F94E4DD" w14:textId="77777777" w:rsidR="00430FA0" w:rsidRDefault="00430FA0" w:rsidP="00B9175A">
      <w:pPr>
        <w:contextualSpacing/>
        <w:jc w:val="both"/>
        <w:rPr>
          <w:rFonts w:ascii="Times New Roman" w:hAnsi="Times New Roman" w:cs="Times New Roman"/>
        </w:rPr>
      </w:pPr>
    </w:p>
    <w:p w14:paraId="4E1CDB09" w14:textId="77777777" w:rsidR="00430FA0" w:rsidRDefault="00430FA0" w:rsidP="00B9175A">
      <w:pPr>
        <w:contextualSpacing/>
        <w:jc w:val="both"/>
        <w:rPr>
          <w:rFonts w:ascii="Times New Roman" w:hAnsi="Times New Roman" w:cs="Times New Roman"/>
        </w:rPr>
      </w:pPr>
    </w:p>
    <w:p w14:paraId="440BBF90" w14:textId="77777777" w:rsidR="00430FA0" w:rsidRDefault="00430FA0" w:rsidP="00B9175A">
      <w:pPr>
        <w:contextualSpacing/>
        <w:jc w:val="both"/>
        <w:rPr>
          <w:rFonts w:ascii="Times New Roman" w:hAnsi="Times New Roman" w:cs="Times New Roman"/>
        </w:rPr>
      </w:pPr>
    </w:p>
    <w:p w14:paraId="11C0C23E" w14:textId="77777777" w:rsidR="00430FA0" w:rsidRDefault="00430FA0" w:rsidP="00B9175A">
      <w:pPr>
        <w:contextualSpacing/>
        <w:jc w:val="both"/>
        <w:rPr>
          <w:rFonts w:ascii="Times New Roman" w:hAnsi="Times New Roman" w:cs="Times New Roman"/>
        </w:rPr>
      </w:pPr>
    </w:p>
    <w:p w14:paraId="2AE89094" w14:textId="77777777" w:rsidR="00430FA0" w:rsidRDefault="00430FA0" w:rsidP="00B9175A">
      <w:pPr>
        <w:contextualSpacing/>
        <w:jc w:val="both"/>
        <w:rPr>
          <w:rFonts w:ascii="Times New Roman" w:hAnsi="Times New Roman" w:cs="Times New Roman"/>
        </w:rPr>
      </w:pPr>
    </w:p>
    <w:p w14:paraId="36FF3F41" w14:textId="77777777" w:rsidR="00430FA0" w:rsidRDefault="00430FA0" w:rsidP="00B9175A">
      <w:pPr>
        <w:contextualSpacing/>
        <w:jc w:val="both"/>
        <w:rPr>
          <w:rFonts w:ascii="Times New Roman" w:hAnsi="Times New Roman" w:cs="Times New Roman"/>
        </w:rPr>
      </w:pPr>
    </w:p>
    <w:p w14:paraId="792A7102" w14:textId="77777777" w:rsidR="00430FA0" w:rsidRDefault="00430FA0" w:rsidP="00B9175A">
      <w:pPr>
        <w:contextualSpacing/>
        <w:jc w:val="both"/>
        <w:rPr>
          <w:rFonts w:ascii="Times New Roman" w:hAnsi="Times New Roman" w:cs="Times New Roman"/>
        </w:rPr>
      </w:pPr>
    </w:p>
    <w:p w14:paraId="6C3E561B" w14:textId="77777777" w:rsidR="00430FA0" w:rsidRDefault="00430FA0" w:rsidP="00B9175A">
      <w:pPr>
        <w:contextualSpacing/>
        <w:jc w:val="both"/>
        <w:rPr>
          <w:rFonts w:ascii="Times New Roman" w:hAnsi="Times New Roman" w:cs="Times New Roman"/>
        </w:rPr>
      </w:pPr>
    </w:p>
    <w:p w14:paraId="2E7A37BB" w14:textId="77777777" w:rsidR="00430FA0" w:rsidRDefault="00430FA0" w:rsidP="00B9175A">
      <w:pPr>
        <w:contextualSpacing/>
        <w:jc w:val="both"/>
        <w:rPr>
          <w:rFonts w:ascii="Times New Roman" w:hAnsi="Times New Roman" w:cs="Times New Roman"/>
        </w:rPr>
      </w:pPr>
    </w:p>
    <w:p w14:paraId="21B8C665" w14:textId="77777777" w:rsidR="00430FA0" w:rsidRDefault="00430FA0" w:rsidP="00B9175A">
      <w:pPr>
        <w:contextualSpacing/>
        <w:jc w:val="both"/>
        <w:rPr>
          <w:rFonts w:ascii="Times New Roman" w:hAnsi="Times New Roman" w:cs="Times New Roman"/>
        </w:rPr>
      </w:pPr>
    </w:p>
    <w:p w14:paraId="489FD2C7" w14:textId="77777777" w:rsidR="00430FA0" w:rsidRDefault="00430FA0" w:rsidP="00B9175A">
      <w:pPr>
        <w:contextualSpacing/>
        <w:jc w:val="both"/>
        <w:rPr>
          <w:rFonts w:ascii="Times New Roman" w:hAnsi="Times New Roman" w:cs="Times New Roman"/>
        </w:rPr>
      </w:pPr>
    </w:p>
    <w:p w14:paraId="3665FE13" w14:textId="77777777" w:rsidR="00430FA0" w:rsidRDefault="00430FA0" w:rsidP="00B9175A">
      <w:pPr>
        <w:contextualSpacing/>
        <w:jc w:val="both"/>
        <w:rPr>
          <w:rFonts w:ascii="Times New Roman" w:hAnsi="Times New Roman" w:cs="Times New Roman"/>
        </w:rPr>
      </w:pPr>
    </w:p>
    <w:p w14:paraId="1CBE2F2D" w14:textId="77777777" w:rsidR="0079160A" w:rsidRDefault="0079160A" w:rsidP="00B9175A">
      <w:pPr>
        <w:contextualSpacing/>
        <w:jc w:val="both"/>
        <w:rPr>
          <w:rFonts w:ascii="Times New Roman" w:hAnsi="Times New Roman" w:cs="Times New Roman"/>
        </w:rPr>
      </w:pPr>
    </w:p>
    <w:p w14:paraId="500EA4DE" w14:textId="77777777" w:rsidR="00A51940" w:rsidRDefault="00A51940" w:rsidP="00B9175A">
      <w:pPr>
        <w:contextualSpacing/>
        <w:jc w:val="both"/>
        <w:rPr>
          <w:rFonts w:ascii="Times New Roman" w:hAnsi="Times New Roman" w:cs="Times New Roman"/>
        </w:rPr>
      </w:pPr>
    </w:p>
    <w:p w14:paraId="6B5CE8C7" w14:textId="77777777" w:rsidR="00B271EE" w:rsidRDefault="00B271EE" w:rsidP="00D20969">
      <w:pPr>
        <w:spacing w:line="480" w:lineRule="auto"/>
        <w:contextualSpacing/>
        <w:jc w:val="both"/>
        <w:rPr>
          <w:rFonts w:ascii="Times New Roman" w:hAnsi="Times New Roman" w:cs="Times New Roman"/>
        </w:rPr>
      </w:pPr>
    </w:p>
    <w:p w14:paraId="5630693D" w14:textId="47190037" w:rsidR="000E0EF0" w:rsidRDefault="00B271EE" w:rsidP="000E0EF0">
      <w:pPr>
        <w:spacing w:line="480" w:lineRule="auto"/>
        <w:contextualSpacing/>
        <w:jc w:val="both"/>
        <w:rPr>
          <w:rFonts w:ascii="Times New Roman" w:hAnsi="Times New Roman" w:cs="Times New Roman"/>
        </w:rPr>
      </w:pPr>
      <w:r w:rsidRPr="00B921F7">
        <w:rPr>
          <w:rFonts w:ascii="Times New Roman" w:hAnsi="Times New Roman" w:cs="Times New Roman"/>
        </w:rPr>
        <w:lastRenderedPageBreak/>
        <w:t xml:space="preserve">TABLE </w:t>
      </w:r>
      <w:r>
        <w:rPr>
          <w:rFonts w:ascii="Times New Roman" w:hAnsi="Times New Roman" w:cs="Times New Roman"/>
        </w:rPr>
        <w:t>3</w:t>
      </w:r>
      <w:r w:rsidRPr="00B921F7">
        <w:rPr>
          <w:rFonts w:ascii="Times New Roman" w:hAnsi="Times New Roman" w:cs="Times New Roman"/>
        </w:rPr>
        <w:t xml:space="preserve">.  </w:t>
      </w:r>
      <w:r w:rsidR="000E0EF0">
        <w:rPr>
          <w:rFonts w:ascii="Times New Roman" w:hAnsi="Times New Roman" w:cs="Times New Roman"/>
        </w:rPr>
        <w:t>Descriptions of the variables used to calculate PV1, PV2, PV3, and ζ</w:t>
      </w:r>
      <w:r w:rsidR="000E0EF0" w:rsidRPr="000E0EF0">
        <w:rPr>
          <w:rFonts w:ascii="Times New Roman" w:hAnsi="Times New Roman" w:cs="Times New Roman"/>
          <w:i/>
          <w:vertAlign w:val="subscript"/>
        </w:rPr>
        <w:t>T</w:t>
      </w:r>
      <w:r w:rsidR="000E0EF0">
        <w:rPr>
          <w:rFonts w:ascii="Times New Roman" w:hAnsi="Times New Roman" w:cs="Times New Roman"/>
        </w:rPr>
        <w:t xml:space="preserve"> (section 2b)</w:t>
      </w:r>
      <w:r>
        <w:rPr>
          <w:rFonts w:ascii="Times New Roman" w:hAnsi="Times New Roman" w:cs="Times New Roman"/>
        </w:rPr>
        <w:t>.</w:t>
      </w:r>
    </w:p>
    <w:tbl>
      <w:tblPr>
        <w:tblW w:w="9090" w:type="dxa"/>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A0" w:firstRow="1" w:lastRow="0" w:firstColumn="1" w:lastColumn="0" w:noHBand="0" w:noVBand="0"/>
      </w:tblPr>
      <w:tblGrid>
        <w:gridCol w:w="1890"/>
        <w:gridCol w:w="7200"/>
      </w:tblGrid>
      <w:tr w:rsidR="00D76DD4" w:rsidRPr="00135D15" w14:paraId="7C1EF468" w14:textId="77777777" w:rsidTr="000B0189">
        <w:trPr>
          <w:trHeight w:val="537"/>
        </w:trPr>
        <w:tc>
          <w:tcPr>
            <w:tcW w:w="1890" w:type="dxa"/>
            <w:vAlign w:val="center"/>
          </w:tcPr>
          <w:p w14:paraId="1A422699" w14:textId="2A6E2955" w:rsidR="000E0EF0" w:rsidRPr="00B52E0E" w:rsidRDefault="000E0EF0" w:rsidP="000E0EF0">
            <w:pPr>
              <w:contextualSpacing/>
              <w:jc w:val="center"/>
              <w:rPr>
                <w:rFonts w:ascii="Times New Roman" w:hAnsi="Times New Roman" w:cs="Times New Roman"/>
                <w:color w:val="000000" w:themeColor="text1"/>
              </w:rPr>
            </w:pPr>
            <w:r>
              <w:rPr>
                <w:rFonts w:ascii="Times New Roman" w:hAnsi="Times New Roman" w:cs="Times New Roman"/>
              </w:rPr>
              <w:t>Variable</w:t>
            </w:r>
          </w:p>
        </w:tc>
        <w:tc>
          <w:tcPr>
            <w:tcW w:w="7200" w:type="dxa"/>
            <w:vAlign w:val="center"/>
          </w:tcPr>
          <w:p w14:paraId="76CF8276" w14:textId="784AB83E" w:rsidR="000E0EF0" w:rsidRPr="00B52E0E" w:rsidRDefault="000E0EF0" w:rsidP="000E0EF0">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Description</w:t>
            </w:r>
          </w:p>
        </w:tc>
      </w:tr>
      <w:tr w:rsidR="00D76DD4" w:rsidRPr="00135D15" w14:paraId="09E32977" w14:textId="77777777" w:rsidTr="000B0189">
        <w:trPr>
          <w:trHeight w:val="1941"/>
        </w:trPr>
        <w:tc>
          <w:tcPr>
            <w:tcW w:w="1890" w:type="dxa"/>
            <w:vAlign w:val="center"/>
          </w:tcPr>
          <w:p w14:paraId="2B359442" w14:textId="328FE31B" w:rsidR="00F74388" w:rsidRDefault="000E0EF0" w:rsidP="000B0189">
            <w:pPr>
              <w:spacing w:line="276" w:lineRule="auto"/>
              <w:contextualSpacing/>
              <w:jc w:val="center"/>
              <w:rPr>
                <w:rFonts w:ascii="Times New Roman" w:hAnsi="Times New Roman" w:cs="Times New Roman"/>
                <w:i/>
                <w:color w:val="000000" w:themeColor="text1"/>
              </w:rPr>
            </w:pPr>
            <w:proofErr w:type="gramStart"/>
            <w:r>
              <w:rPr>
                <w:rFonts w:ascii="Times New Roman" w:hAnsi="Times New Roman" w:cs="Times New Roman"/>
                <w:i/>
                <w:color w:val="000000" w:themeColor="text1"/>
              </w:rPr>
              <w:t>g</w:t>
            </w:r>
            <w:proofErr w:type="gramEnd"/>
          </w:p>
          <w:p w14:paraId="0B046F0A" w14:textId="29CC5411" w:rsidR="000E0EF0" w:rsidRDefault="000E0EF0" w:rsidP="00D76DD4">
            <w:pPr>
              <w:spacing w:line="276" w:lineRule="auto"/>
              <w:contextualSpacing/>
              <w:jc w:val="center"/>
              <w:rPr>
                <w:rFonts w:ascii="Times New Roman" w:hAnsi="Times New Roman" w:cs="Times New Roman"/>
                <w:i/>
                <w:color w:val="000000" w:themeColor="text1"/>
                <w:vertAlign w:val="subscript"/>
              </w:rPr>
            </w:pPr>
            <w:r>
              <w:rPr>
                <w:rFonts w:ascii="Times New Roman" w:hAnsi="Times New Roman" w:cs="Times New Roman"/>
                <w:i/>
                <w:color w:val="000000" w:themeColor="text1"/>
              </w:rPr>
              <w:t>G</w:t>
            </w:r>
            <w:r w:rsidRPr="000E0EF0">
              <w:rPr>
                <w:rFonts w:ascii="Times New Roman" w:hAnsi="Times New Roman" w:cs="Times New Roman"/>
                <w:i/>
                <w:color w:val="000000" w:themeColor="text1"/>
                <w:vertAlign w:val="subscript"/>
              </w:rPr>
              <w:t>x</w:t>
            </w:r>
          </w:p>
          <w:p w14:paraId="6D053020" w14:textId="50457CD6" w:rsidR="000E0EF0" w:rsidRDefault="000E0EF0" w:rsidP="00D76DD4">
            <w:pPr>
              <w:spacing w:line="276" w:lineRule="auto"/>
              <w:contextualSpacing/>
              <w:jc w:val="center"/>
              <w:rPr>
                <w:rFonts w:ascii="Times New Roman" w:hAnsi="Times New Roman" w:cs="Times New Roman"/>
                <w:i/>
                <w:color w:val="000000" w:themeColor="text1"/>
                <w:vertAlign w:val="subscript"/>
              </w:rPr>
            </w:pPr>
            <w:r>
              <w:rPr>
                <w:rFonts w:ascii="Times New Roman" w:hAnsi="Times New Roman" w:cs="Times New Roman"/>
                <w:i/>
                <w:color w:val="000000" w:themeColor="text1"/>
              </w:rPr>
              <w:t>G</w:t>
            </w:r>
            <w:r>
              <w:rPr>
                <w:rFonts w:ascii="Times New Roman" w:hAnsi="Times New Roman" w:cs="Times New Roman"/>
                <w:i/>
                <w:color w:val="000000" w:themeColor="text1"/>
                <w:vertAlign w:val="subscript"/>
              </w:rPr>
              <w:t>y</w:t>
            </w:r>
          </w:p>
          <w:p w14:paraId="3F5BB9C4" w14:textId="3CF265A7" w:rsidR="000B0189" w:rsidRDefault="000B0189" w:rsidP="00D76DD4">
            <w:pPr>
              <w:spacing w:line="276" w:lineRule="auto"/>
              <w:contextualSpacing/>
              <w:jc w:val="center"/>
              <w:rPr>
                <w:rFonts w:ascii="Times New Roman" w:hAnsi="Times New Roman" w:cs="Times New Roman"/>
                <w:i/>
                <w:color w:val="000000" w:themeColor="text1"/>
              </w:rPr>
            </w:pPr>
            <w:r w:rsidRPr="000B0189">
              <w:rPr>
                <w:rFonts w:ascii="Times New Roman" w:hAnsi="Times New Roman" w:cs="Times New Roman"/>
                <w:i/>
                <w:color w:val="000000" w:themeColor="text1"/>
              </w:rPr>
              <w:t>G</w:t>
            </w:r>
          </w:p>
          <w:p w14:paraId="21D8750C" w14:textId="77777777" w:rsidR="000B0189" w:rsidRPr="000B0189" w:rsidRDefault="000B0189" w:rsidP="00D76DD4">
            <w:pPr>
              <w:spacing w:line="276" w:lineRule="auto"/>
              <w:contextualSpacing/>
              <w:jc w:val="center"/>
              <w:rPr>
                <w:rFonts w:ascii="Times New Roman" w:hAnsi="Times New Roman" w:cs="Times New Roman"/>
                <w:i/>
                <w:color w:val="000000" w:themeColor="text1"/>
              </w:rPr>
            </w:pPr>
          </w:p>
          <w:p w14:paraId="55081AB3" w14:textId="6488B83D" w:rsidR="005251D6" w:rsidRDefault="005251D6" w:rsidP="00D76DD4">
            <w:pPr>
              <w:spacing w:line="276" w:lineRule="auto"/>
              <w:contextualSpacing/>
              <w:jc w:val="center"/>
              <w:rPr>
                <w:rFonts w:ascii="Times New Roman" w:hAnsi="Times New Roman" w:cs="Times New Roman"/>
                <w:color w:val="000000" w:themeColor="text1"/>
                <w:vertAlign w:val="subscript"/>
              </w:rPr>
            </w:pPr>
            <w:proofErr w:type="gramStart"/>
            <w:r>
              <w:rPr>
                <w:rFonts w:ascii="Times New Roman" w:hAnsi="Times New Roman" w:cs="Times New Roman"/>
                <w:color w:val="000000" w:themeColor="text1"/>
              </w:rPr>
              <w:t>L</w:t>
            </w:r>
            <w:r>
              <w:rPr>
                <w:rFonts w:ascii="Times New Roman" w:hAnsi="Times New Roman" w:cs="Times New Roman"/>
                <w:color w:val="000000" w:themeColor="text1"/>
                <w:vertAlign w:val="subscript"/>
              </w:rPr>
              <w:t>x</w:t>
            </w:r>
            <w:r w:rsidRPr="005251D6">
              <w:rPr>
                <w:rFonts w:ascii="Times New Roman" w:hAnsi="Times New Roman" w:cs="Times New Roman"/>
                <w:color w:val="000000" w:themeColor="text1"/>
                <w:vertAlign w:val="subscript"/>
              </w:rPr>
              <w:t>(</w:t>
            </w:r>
            <w:proofErr w:type="gramEnd"/>
            <w:r w:rsidRPr="005251D6">
              <w:rPr>
                <w:rFonts w:ascii="Times New Roman" w:hAnsi="Times New Roman" w:cs="Times New Roman"/>
                <w:color w:val="000000" w:themeColor="text1"/>
                <w:vertAlign w:val="subscript"/>
              </w:rPr>
              <w:t>6)</w:t>
            </w:r>
          </w:p>
          <w:p w14:paraId="15491692" w14:textId="6E1F049B" w:rsidR="00D76DD4" w:rsidRPr="005251D6" w:rsidRDefault="00D76DD4" w:rsidP="00D76DD4">
            <w:pPr>
              <w:spacing w:line="276" w:lineRule="auto"/>
              <w:contextualSpacing/>
              <w:jc w:val="center"/>
              <w:rPr>
                <w:rFonts w:ascii="Times New Roman" w:hAnsi="Times New Roman" w:cs="Times New Roman"/>
                <w:color w:val="000000" w:themeColor="text1"/>
                <w:vertAlign w:val="subscript"/>
              </w:rPr>
            </w:pPr>
            <w:proofErr w:type="gramStart"/>
            <w:r>
              <w:rPr>
                <w:rFonts w:ascii="Times New Roman" w:hAnsi="Times New Roman" w:cs="Times New Roman"/>
                <w:color w:val="000000" w:themeColor="text1"/>
              </w:rPr>
              <w:t>L</w:t>
            </w:r>
            <w:r>
              <w:rPr>
                <w:rFonts w:ascii="Times New Roman" w:hAnsi="Times New Roman" w:cs="Times New Roman"/>
                <w:color w:val="000000" w:themeColor="text1"/>
                <w:vertAlign w:val="subscript"/>
              </w:rPr>
              <w:t>x</w:t>
            </w:r>
            <w:r w:rsidRPr="005251D6">
              <w:rPr>
                <w:rFonts w:ascii="Times New Roman" w:hAnsi="Times New Roman" w:cs="Times New Roman"/>
                <w:color w:val="000000" w:themeColor="text1"/>
                <w:vertAlign w:val="subscript"/>
              </w:rPr>
              <w:t>(</w:t>
            </w:r>
            <w:proofErr w:type="gramEnd"/>
            <w:r>
              <w:rPr>
                <w:rFonts w:ascii="Times New Roman" w:hAnsi="Times New Roman" w:cs="Times New Roman"/>
                <w:color w:val="000000" w:themeColor="text1"/>
                <w:vertAlign w:val="subscript"/>
              </w:rPr>
              <w:t>12</w:t>
            </w:r>
            <w:r w:rsidRPr="005251D6">
              <w:rPr>
                <w:rFonts w:ascii="Times New Roman" w:hAnsi="Times New Roman" w:cs="Times New Roman"/>
                <w:color w:val="000000" w:themeColor="text1"/>
                <w:vertAlign w:val="subscript"/>
              </w:rPr>
              <w:t>)</w:t>
            </w:r>
          </w:p>
          <w:p w14:paraId="7B224C01" w14:textId="1F78F27A" w:rsidR="005251D6" w:rsidRDefault="005251D6" w:rsidP="00D76DD4">
            <w:pPr>
              <w:spacing w:line="276" w:lineRule="auto"/>
              <w:contextualSpacing/>
              <w:jc w:val="center"/>
              <w:rPr>
                <w:rFonts w:ascii="Times New Roman" w:hAnsi="Times New Roman" w:cs="Times New Roman"/>
                <w:color w:val="000000" w:themeColor="text1"/>
                <w:vertAlign w:val="subscript"/>
              </w:rPr>
            </w:pPr>
            <w:proofErr w:type="gramStart"/>
            <w:r>
              <w:rPr>
                <w:rFonts w:ascii="Times New Roman" w:hAnsi="Times New Roman" w:cs="Times New Roman"/>
                <w:color w:val="000000" w:themeColor="text1"/>
              </w:rPr>
              <w:t>L</w:t>
            </w:r>
            <w:r w:rsidRPr="005251D6">
              <w:rPr>
                <w:rFonts w:ascii="Times New Roman" w:hAnsi="Times New Roman" w:cs="Times New Roman"/>
                <w:color w:val="000000" w:themeColor="text1"/>
                <w:vertAlign w:val="subscript"/>
              </w:rPr>
              <w:t>xc(</w:t>
            </w:r>
            <w:proofErr w:type="gramEnd"/>
            <w:r w:rsidRPr="005251D6">
              <w:rPr>
                <w:rFonts w:ascii="Times New Roman" w:hAnsi="Times New Roman" w:cs="Times New Roman"/>
                <w:color w:val="000000" w:themeColor="text1"/>
                <w:vertAlign w:val="subscript"/>
              </w:rPr>
              <w:t>6)</w:t>
            </w:r>
          </w:p>
          <w:p w14:paraId="2336A035" w14:textId="4534CA7E" w:rsidR="00D76DD4" w:rsidRDefault="00D76DD4" w:rsidP="00D76DD4">
            <w:pPr>
              <w:spacing w:line="276" w:lineRule="auto"/>
              <w:contextualSpacing/>
              <w:jc w:val="center"/>
              <w:rPr>
                <w:rFonts w:ascii="Times New Roman" w:hAnsi="Times New Roman" w:cs="Times New Roman"/>
                <w:color w:val="000000" w:themeColor="text1"/>
                <w:vertAlign w:val="subscript"/>
              </w:rPr>
            </w:pPr>
            <w:proofErr w:type="gramStart"/>
            <w:r>
              <w:rPr>
                <w:rFonts w:ascii="Times New Roman" w:hAnsi="Times New Roman" w:cs="Times New Roman"/>
                <w:color w:val="000000" w:themeColor="text1"/>
              </w:rPr>
              <w:t>L</w:t>
            </w:r>
            <w:r>
              <w:rPr>
                <w:rFonts w:ascii="Times New Roman" w:hAnsi="Times New Roman" w:cs="Times New Roman"/>
                <w:color w:val="000000" w:themeColor="text1"/>
                <w:vertAlign w:val="subscript"/>
              </w:rPr>
              <w:t>xc</w:t>
            </w:r>
            <w:r w:rsidRPr="005251D6">
              <w:rPr>
                <w:rFonts w:ascii="Times New Roman" w:hAnsi="Times New Roman" w:cs="Times New Roman"/>
                <w:color w:val="000000" w:themeColor="text1"/>
                <w:vertAlign w:val="subscript"/>
              </w:rPr>
              <w:t>(</w:t>
            </w:r>
            <w:proofErr w:type="gramEnd"/>
            <w:r>
              <w:rPr>
                <w:rFonts w:ascii="Times New Roman" w:hAnsi="Times New Roman" w:cs="Times New Roman"/>
                <w:color w:val="000000" w:themeColor="text1"/>
                <w:vertAlign w:val="subscript"/>
              </w:rPr>
              <w:t>12</w:t>
            </w:r>
            <w:r w:rsidRPr="005251D6">
              <w:rPr>
                <w:rFonts w:ascii="Times New Roman" w:hAnsi="Times New Roman" w:cs="Times New Roman"/>
                <w:color w:val="000000" w:themeColor="text1"/>
                <w:vertAlign w:val="subscript"/>
              </w:rPr>
              <w:t>)</w:t>
            </w:r>
          </w:p>
          <w:p w14:paraId="1A32A93F" w14:textId="02789B86" w:rsidR="005251D6" w:rsidRDefault="005251D6" w:rsidP="00D76DD4">
            <w:pPr>
              <w:spacing w:line="276" w:lineRule="auto"/>
              <w:contextualSpacing/>
              <w:jc w:val="center"/>
              <w:rPr>
                <w:rFonts w:ascii="Times New Roman" w:hAnsi="Times New Roman" w:cs="Times New Roman"/>
                <w:color w:val="000000" w:themeColor="text1"/>
                <w:vertAlign w:val="subscript"/>
              </w:rPr>
            </w:pPr>
            <w:proofErr w:type="gramStart"/>
            <w:r>
              <w:rPr>
                <w:rFonts w:ascii="Times New Roman" w:hAnsi="Times New Roman" w:cs="Times New Roman"/>
                <w:color w:val="000000" w:themeColor="text1"/>
              </w:rPr>
              <w:t>L</w:t>
            </w:r>
            <w:r w:rsidRPr="005251D6">
              <w:rPr>
                <w:rFonts w:ascii="Times New Roman" w:hAnsi="Times New Roman" w:cs="Times New Roman"/>
                <w:color w:val="000000" w:themeColor="text1"/>
                <w:vertAlign w:val="subscript"/>
              </w:rPr>
              <w:t>x</w:t>
            </w:r>
            <w:r>
              <w:rPr>
                <w:rFonts w:ascii="Times New Roman" w:hAnsi="Times New Roman" w:cs="Times New Roman"/>
                <w:color w:val="000000" w:themeColor="text1"/>
                <w:vertAlign w:val="subscript"/>
              </w:rPr>
              <w:t>n</w:t>
            </w:r>
            <w:r w:rsidRPr="005251D6">
              <w:rPr>
                <w:rFonts w:ascii="Times New Roman" w:hAnsi="Times New Roman" w:cs="Times New Roman"/>
                <w:color w:val="000000" w:themeColor="text1"/>
                <w:vertAlign w:val="subscript"/>
              </w:rPr>
              <w:t>(</w:t>
            </w:r>
            <w:proofErr w:type="gramEnd"/>
            <w:r w:rsidRPr="005251D6">
              <w:rPr>
                <w:rFonts w:ascii="Times New Roman" w:hAnsi="Times New Roman" w:cs="Times New Roman"/>
                <w:color w:val="000000" w:themeColor="text1"/>
                <w:vertAlign w:val="subscript"/>
              </w:rPr>
              <w:t>6)</w:t>
            </w:r>
          </w:p>
          <w:p w14:paraId="792BA3AA" w14:textId="5D02F75D" w:rsidR="005251D6" w:rsidRDefault="005251D6" w:rsidP="00D76DD4">
            <w:pPr>
              <w:spacing w:line="276" w:lineRule="auto"/>
              <w:contextualSpacing/>
              <w:jc w:val="center"/>
              <w:rPr>
                <w:rFonts w:ascii="Times New Roman" w:hAnsi="Times New Roman" w:cs="Times New Roman"/>
                <w:color w:val="000000" w:themeColor="text1"/>
                <w:vertAlign w:val="subscript"/>
              </w:rPr>
            </w:pPr>
            <w:proofErr w:type="gramStart"/>
            <w:r>
              <w:rPr>
                <w:rFonts w:ascii="Times New Roman" w:hAnsi="Times New Roman" w:cs="Times New Roman"/>
                <w:color w:val="000000" w:themeColor="text1"/>
              </w:rPr>
              <w:t>L</w:t>
            </w:r>
            <w:r w:rsidRPr="005251D6">
              <w:rPr>
                <w:rFonts w:ascii="Times New Roman" w:hAnsi="Times New Roman" w:cs="Times New Roman"/>
                <w:color w:val="000000" w:themeColor="text1"/>
                <w:vertAlign w:val="subscript"/>
              </w:rPr>
              <w:t>x</w:t>
            </w:r>
            <w:r>
              <w:rPr>
                <w:rFonts w:ascii="Times New Roman" w:hAnsi="Times New Roman" w:cs="Times New Roman"/>
                <w:color w:val="000000" w:themeColor="text1"/>
                <w:vertAlign w:val="subscript"/>
              </w:rPr>
              <w:t>s</w:t>
            </w:r>
            <w:r w:rsidRPr="005251D6">
              <w:rPr>
                <w:rFonts w:ascii="Times New Roman" w:hAnsi="Times New Roman" w:cs="Times New Roman"/>
                <w:color w:val="000000" w:themeColor="text1"/>
                <w:vertAlign w:val="subscript"/>
              </w:rPr>
              <w:t>(</w:t>
            </w:r>
            <w:proofErr w:type="gramEnd"/>
            <w:r w:rsidRPr="005251D6">
              <w:rPr>
                <w:rFonts w:ascii="Times New Roman" w:hAnsi="Times New Roman" w:cs="Times New Roman"/>
                <w:color w:val="000000" w:themeColor="text1"/>
                <w:vertAlign w:val="subscript"/>
              </w:rPr>
              <w:t>6)</w:t>
            </w:r>
          </w:p>
          <w:p w14:paraId="607806EF" w14:textId="533AB6BC" w:rsidR="005251D6" w:rsidRDefault="005251D6" w:rsidP="00D76DD4">
            <w:pPr>
              <w:spacing w:line="276" w:lineRule="auto"/>
              <w:contextualSpacing/>
              <w:jc w:val="center"/>
              <w:rPr>
                <w:rFonts w:ascii="Times New Roman" w:hAnsi="Times New Roman" w:cs="Times New Roman"/>
                <w:color w:val="000000" w:themeColor="text1"/>
                <w:vertAlign w:val="subscript"/>
              </w:rPr>
            </w:pPr>
            <w:proofErr w:type="gramStart"/>
            <w:r>
              <w:rPr>
                <w:rFonts w:ascii="Times New Roman" w:hAnsi="Times New Roman" w:cs="Times New Roman"/>
                <w:color w:val="000000" w:themeColor="text1"/>
              </w:rPr>
              <w:t>L</w:t>
            </w:r>
            <w:r>
              <w:rPr>
                <w:rFonts w:ascii="Times New Roman" w:hAnsi="Times New Roman" w:cs="Times New Roman"/>
                <w:color w:val="000000" w:themeColor="text1"/>
                <w:vertAlign w:val="subscript"/>
              </w:rPr>
              <w:t>y</w:t>
            </w:r>
            <w:r w:rsidRPr="005251D6">
              <w:rPr>
                <w:rFonts w:ascii="Times New Roman" w:hAnsi="Times New Roman" w:cs="Times New Roman"/>
                <w:color w:val="000000" w:themeColor="text1"/>
                <w:vertAlign w:val="subscript"/>
              </w:rPr>
              <w:t>(</w:t>
            </w:r>
            <w:proofErr w:type="gramEnd"/>
            <w:r w:rsidRPr="005251D6">
              <w:rPr>
                <w:rFonts w:ascii="Times New Roman" w:hAnsi="Times New Roman" w:cs="Times New Roman"/>
                <w:color w:val="000000" w:themeColor="text1"/>
                <w:vertAlign w:val="subscript"/>
              </w:rPr>
              <w:t>6)</w:t>
            </w:r>
          </w:p>
          <w:p w14:paraId="0B44F7F5" w14:textId="2982C1C1" w:rsidR="00D76DD4" w:rsidRPr="005251D6" w:rsidRDefault="00D76DD4" w:rsidP="00D76DD4">
            <w:pPr>
              <w:spacing w:line="276" w:lineRule="auto"/>
              <w:contextualSpacing/>
              <w:jc w:val="center"/>
              <w:rPr>
                <w:rFonts w:ascii="Times New Roman" w:hAnsi="Times New Roman" w:cs="Times New Roman"/>
                <w:color w:val="000000" w:themeColor="text1"/>
                <w:vertAlign w:val="subscript"/>
              </w:rPr>
            </w:pPr>
            <w:proofErr w:type="gramStart"/>
            <w:r>
              <w:rPr>
                <w:rFonts w:ascii="Times New Roman" w:hAnsi="Times New Roman" w:cs="Times New Roman"/>
                <w:color w:val="000000" w:themeColor="text1"/>
              </w:rPr>
              <w:t>L</w:t>
            </w:r>
            <w:r>
              <w:rPr>
                <w:rFonts w:ascii="Times New Roman" w:hAnsi="Times New Roman" w:cs="Times New Roman"/>
                <w:color w:val="000000" w:themeColor="text1"/>
                <w:vertAlign w:val="subscript"/>
              </w:rPr>
              <w:t>y</w:t>
            </w:r>
            <w:r w:rsidRPr="005251D6">
              <w:rPr>
                <w:rFonts w:ascii="Times New Roman" w:hAnsi="Times New Roman" w:cs="Times New Roman"/>
                <w:color w:val="000000" w:themeColor="text1"/>
                <w:vertAlign w:val="subscript"/>
              </w:rPr>
              <w:t>(</w:t>
            </w:r>
            <w:proofErr w:type="gramEnd"/>
            <w:r>
              <w:rPr>
                <w:rFonts w:ascii="Times New Roman" w:hAnsi="Times New Roman" w:cs="Times New Roman"/>
                <w:color w:val="000000" w:themeColor="text1"/>
                <w:vertAlign w:val="subscript"/>
              </w:rPr>
              <w:t>12</w:t>
            </w:r>
            <w:r w:rsidRPr="005251D6">
              <w:rPr>
                <w:rFonts w:ascii="Times New Roman" w:hAnsi="Times New Roman" w:cs="Times New Roman"/>
                <w:color w:val="000000" w:themeColor="text1"/>
                <w:vertAlign w:val="subscript"/>
              </w:rPr>
              <w:t>)</w:t>
            </w:r>
          </w:p>
          <w:p w14:paraId="14A14C9A" w14:textId="37009230" w:rsidR="000E0EF0" w:rsidRDefault="005251D6" w:rsidP="00D76DD4">
            <w:pPr>
              <w:spacing w:line="276" w:lineRule="auto"/>
              <w:contextualSpacing/>
              <w:jc w:val="center"/>
              <w:rPr>
                <w:rFonts w:ascii="Times New Roman" w:hAnsi="Times New Roman" w:cs="Times New Roman"/>
                <w:i/>
                <w:color w:val="000000" w:themeColor="text1"/>
              </w:rPr>
            </w:pPr>
            <w:proofErr w:type="gramStart"/>
            <w:r>
              <w:rPr>
                <w:rFonts w:ascii="Times New Roman" w:hAnsi="Times New Roman" w:cs="Times New Roman"/>
                <w:i/>
                <w:color w:val="000000" w:themeColor="text1"/>
              </w:rPr>
              <w:t>q</w:t>
            </w:r>
            <w:proofErr w:type="gramEnd"/>
            <w:r>
              <w:rPr>
                <w:rStyle w:val="tgc"/>
                <w:rFonts w:ascii="Times New Roman" w:eastAsia="Times New Roman" w:hAnsi="Times New Roman" w:cs="Times New Roman"/>
              </w:rPr>
              <w:t>′</w:t>
            </w:r>
          </w:p>
          <w:p w14:paraId="007DDCB0" w14:textId="77777777" w:rsidR="006C0F08" w:rsidRDefault="006C0F08" w:rsidP="00D76DD4">
            <w:pPr>
              <w:spacing w:line="276" w:lineRule="auto"/>
              <w:contextualSpacing/>
              <w:jc w:val="center"/>
              <w:rPr>
                <w:rFonts w:ascii="Times New Roman" w:hAnsi="Times New Roman" w:cs="Times New Roman"/>
                <w:i/>
                <w:color w:val="000000" w:themeColor="text1"/>
              </w:rPr>
            </w:pPr>
          </w:p>
          <w:p w14:paraId="6A854867" w14:textId="77777777" w:rsidR="000B0189" w:rsidRDefault="000B0189" w:rsidP="000B0189">
            <w:pPr>
              <w:spacing w:line="276" w:lineRule="auto"/>
              <w:contextualSpacing/>
              <w:jc w:val="center"/>
              <w:rPr>
                <w:rFonts w:ascii="Times New Roman" w:hAnsi="Times New Roman" w:cs="Times New Roman"/>
                <w:color w:val="000000" w:themeColor="text1"/>
                <w:vertAlign w:val="subscript"/>
              </w:rPr>
            </w:pPr>
            <w:r w:rsidRPr="000E0EF0">
              <w:rPr>
                <w:rFonts w:ascii="Times New Roman" w:hAnsi="Times New Roman" w:cs="Times New Roman"/>
                <w:color w:val="000000" w:themeColor="text1"/>
              </w:rPr>
              <w:t>Δ</w:t>
            </w:r>
            <w:r>
              <w:rPr>
                <w:rFonts w:ascii="Times New Roman" w:hAnsi="Times New Roman" w:cs="Times New Roman"/>
                <w:color w:val="000000" w:themeColor="text1"/>
              </w:rPr>
              <w:t>p</w:t>
            </w:r>
            <w:r w:rsidRPr="000E0EF0">
              <w:rPr>
                <w:rFonts w:ascii="Times New Roman" w:hAnsi="Times New Roman" w:cs="Times New Roman"/>
                <w:color w:val="000000" w:themeColor="text1"/>
                <w:vertAlign w:val="subscript"/>
              </w:rPr>
              <w:t>1</w:t>
            </w:r>
          </w:p>
          <w:p w14:paraId="163799B9" w14:textId="77777777" w:rsidR="000B0189" w:rsidRDefault="000B0189" w:rsidP="000B0189">
            <w:pPr>
              <w:spacing w:line="276" w:lineRule="auto"/>
              <w:contextualSpacing/>
              <w:jc w:val="center"/>
              <w:rPr>
                <w:rFonts w:ascii="Times New Roman" w:hAnsi="Times New Roman" w:cs="Times New Roman"/>
                <w:color w:val="000000" w:themeColor="text1"/>
                <w:vertAlign w:val="subscript"/>
              </w:rPr>
            </w:pPr>
            <w:r w:rsidRPr="000E0EF0">
              <w:rPr>
                <w:rFonts w:ascii="Times New Roman" w:hAnsi="Times New Roman" w:cs="Times New Roman"/>
                <w:color w:val="000000" w:themeColor="text1"/>
              </w:rPr>
              <w:t>Δ</w:t>
            </w:r>
            <w:r>
              <w:rPr>
                <w:rFonts w:ascii="Times New Roman" w:hAnsi="Times New Roman" w:cs="Times New Roman"/>
                <w:color w:val="000000" w:themeColor="text1"/>
              </w:rPr>
              <w:t>p</w:t>
            </w:r>
            <w:r>
              <w:rPr>
                <w:rFonts w:ascii="Times New Roman" w:hAnsi="Times New Roman" w:cs="Times New Roman"/>
                <w:color w:val="000000" w:themeColor="text1"/>
                <w:vertAlign w:val="subscript"/>
              </w:rPr>
              <w:t>2</w:t>
            </w:r>
          </w:p>
          <w:p w14:paraId="0797EDAA" w14:textId="6E10FCCF" w:rsidR="000B0189" w:rsidRDefault="000B0189" w:rsidP="000B0189">
            <w:pPr>
              <w:spacing w:line="276" w:lineRule="auto"/>
              <w:contextualSpacing/>
              <w:jc w:val="center"/>
              <w:rPr>
                <w:rFonts w:ascii="Times New Roman" w:hAnsi="Times New Roman" w:cs="Times New Roman"/>
                <w:i/>
                <w:color w:val="000000" w:themeColor="text1"/>
              </w:rPr>
            </w:pPr>
            <w:r w:rsidRPr="000E0EF0">
              <w:rPr>
                <w:rFonts w:ascii="Times New Roman" w:hAnsi="Times New Roman" w:cs="Times New Roman"/>
                <w:color w:val="000000" w:themeColor="text1"/>
              </w:rPr>
              <w:t>Δ</w:t>
            </w:r>
            <w:r>
              <w:rPr>
                <w:rFonts w:ascii="Times New Roman" w:hAnsi="Times New Roman" w:cs="Times New Roman"/>
                <w:color w:val="000000" w:themeColor="text1"/>
              </w:rPr>
              <w:t>p</w:t>
            </w:r>
            <w:r>
              <w:rPr>
                <w:rFonts w:ascii="Times New Roman" w:hAnsi="Times New Roman" w:cs="Times New Roman"/>
                <w:color w:val="000000" w:themeColor="text1"/>
                <w:vertAlign w:val="subscript"/>
              </w:rPr>
              <w:t>3</w:t>
            </w:r>
          </w:p>
          <w:p w14:paraId="14D2FFFA" w14:textId="1DAE7B8B" w:rsidR="000E0EF0" w:rsidRDefault="000E0EF0" w:rsidP="00D76DD4">
            <w:pPr>
              <w:spacing w:line="276" w:lineRule="auto"/>
              <w:contextualSpacing/>
              <w:jc w:val="center"/>
              <w:rPr>
                <w:rFonts w:ascii="Times New Roman" w:hAnsi="Times New Roman" w:cs="Times New Roman"/>
                <w:i/>
                <w:color w:val="000000" w:themeColor="text1"/>
              </w:rPr>
            </w:pPr>
            <w:r>
              <w:rPr>
                <w:rFonts w:ascii="Times New Roman" w:hAnsi="Times New Roman" w:cs="Times New Roman"/>
                <w:i/>
                <w:color w:val="000000" w:themeColor="text1"/>
              </w:rPr>
              <w:t>η</w:t>
            </w:r>
          </w:p>
          <w:p w14:paraId="112BFDA3" w14:textId="77777777" w:rsidR="000E0EF0" w:rsidRDefault="005251D6" w:rsidP="000B0189">
            <w:pPr>
              <w:spacing w:line="276" w:lineRule="auto"/>
              <w:contextualSpacing/>
              <w:jc w:val="center"/>
              <w:rPr>
                <w:rStyle w:val="tgc"/>
                <w:rFonts w:ascii="Times New Roman" w:eastAsia="Times New Roman" w:hAnsi="Times New Roman" w:cs="Times New Roman"/>
              </w:rPr>
            </w:pPr>
            <w:r>
              <w:rPr>
                <w:rFonts w:ascii="Times New Roman" w:hAnsi="Times New Roman" w:cs="Times New Roman"/>
                <w:i/>
                <w:color w:val="000000" w:themeColor="text1"/>
              </w:rPr>
              <w:t>θ</w:t>
            </w:r>
            <w:r>
              <w:rPr>
                <w:rStyle w:val="tgc"/>
                <w:rFonts w:ascii="Times New Roman" w:eastAsia="Times New Roman" w:hAnsi="Times New Roman" w:cs="Times New Roman"/>
              </w:rPr>
              <w:t>′</w:t>
            </w:r>
          </w:p>
          <w:p w14:paraId="4A932348" w14:textId="16DDDD05" w:rsidR="000B0189" w:rsidRPr="000B0189" w:rsidRDefault="000B0189" w:rsidP="000B0189">
            <w:pPr>
              <w:spacing w:line="276" w:lineRule="auto"/>
              <w:contextualSpacing/>
              <w:jc w:val="center"/>
              <w:rPr>
                <w:rFonts w:ascii="Times New Roman" w:eastAsia="Times New Roman" w:hAnsi="Times New Roman" w:cs="Times New Roman"/>
              </w:rPr>
            </w:pPr>
          </w:p>
        </w:tc>
        <w:tc>
          <w:tcPr>
            <w:tcW w:w="7200" w:type="dxa"/>
            <w:vAlign w:val="center"/>
          </w:tcPr>
          <w:p w14:paraId="3046E7C1" w14:textId="4A013BFE" w:rsidR="00F74388" w:rsidRDefault="00C0004D" w:rsidP="000B0189">
            <w:pPr>
              <w:tabs>
                <w:tab w:val="left" w:pos="16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g</w:t>
            </w:r>
            <w:r w:rsidR="005251D6">
              <w:rPr>
                <w:rFonts w:ascii="Times New Roman" w:hAnsi="Times New Roman" w:cs="Times New Roman"/>
                <w:color w:val="000000" w:themeColor="text1"/>
              </w:rPr>
              <w:t>ravity</w:t>
            </w:r>
            <w:proofErr w:type="gramEnd"/>
          </w:p>
          <w:p w14:paraId="004EA479" w14:textId="138AA271" w:rsidR="00D76DD4" w:rsidRDefault="00C0004D" w:rsidP="00D76DD4">
            <w:pPr>
              <w:tabs>
                <w:tab w:val="left" w:pos="16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z</w:t>
            </w:r>
            <w:r w:rsidR="00D76DD4">
              <w:rPr>
                <w:rFonts w:ascii="Times New Roman" w:hAnsi="Times New Roman" w:cs="Times New Roman"/>
                <w:color w:val="000000" w:themeColor="text1"/>
              </w:rPr>
              <w:t>onal</w:t>
            </w:r>
            <w:proofErr w:type="gramEnd"/>
            <w:r w:rsidR="00D76DD4">
              <w:rPr>
                <w:rFonts w:ascii="Times New Roman" w:hAnsi="Times New Roman" w:cs="Times New Roman"/>
                <w:color w:val="000000" w:themeColor="text1"/>
              </w:rPr>
              <w:t xml:space="preserve"> potential temperature anomaly difference across </w:t>
            </w:r>
            <w:r w:rsidR="00F22459">
              <w:rPr>
                <w:rFonts w:ascii="Times New Roman" w:hAnsi="Times New Roman" w:cs="Times New Roman"/>
                <w:color w:val="000000" w:themeColor="text1"/>
              </w:rPr>
              <w:t>the</w:t>
            </w:r>
            <w:r w:rsidR="00D76DD4">
              <w:rPr>
                <w:rFonts w:ascii="Times New Roman" w:hAnsi="Times New Roman" w:cs="Times New Roman"/>
                <w:color w:val="000000" w:themeColor="text1"/>
              </w:rPr>
              <w:t xml:space="preserve"> 6° box</w:t>
            </w:r>
          </w:p>
          <w:p w14:paraId="0C0D30B4" w14:textId="6E43CC18" w:rsidR="00D76DD4" w:rsidRDefault="00C0004D" w:rsidP="00D76DD4">
            <w:pPr>
              <w:tabs>
                <w:tab w:val="left" w:pos="16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m</w:t>
            </w:r>
            <w:r w:rsidR="00D76DD4">
              <w:rPr>
                <w:rFonts w:ascii="Times New Roman" w:hAnsi="Times New Roman" w:cs="Times New Roman"/>
                <w:color w:val="000000" w:themeColor="text1"/>
              </w:rPr>
              <w:t>eridional</w:t>
            </w:r>
            <w:proofErr w:type="gramEnd"/>
            <w:r w:rsidR="00D76DD4">
              <w:rPr>
                <w:rFonts w:ascii="Times New Roman" w:hAnsi="Times New Roman" w:cs="Times New Roman"/>
                <w:color w:val="000000" w:themeColor="text1"/>
              </w:rPr>
              <w:t xml:space="preserve"> potential temperature anomaly difference across </w:t>
            </w:r>
            <w:r w:rsidR="00F22459">
              <w:rPr>
                <w:rFonts w:ascii="Times New Roman" w:hAnsi="Times New Roman" w:cs="Times New Roman"/>
                <w:color w:val="000000" w:themeColor="text1"/>
              </w:rPr>
              <w:t>the</w:t>
            </w:r>
            <w:r w:rsidR="00D76DD4">
              <w:rPr>
                <w:rFonts w:ascii="Times New Roman" w:hAnsi="Times New Roman" w:cs="Times New Roman"/>
                <w:color w:val="000000" w:themeColor="text1"/>
              </w:rPr>
              <w:t xml:space="preserve"> 6° box</w:t>
            </w:r>
          </w:p>
          <w:p w14:paraId="080F07BB" w14:textId="3B343857" w:rsidR="000B0189" w:rsidRDefault="00C0004D" w:rsidP="00D76DD4">
            <w:pPr>
              <w:tabs>
                <w:tab w:val="left" w:pos="16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m</w:t>
            </w:r>
            <w:r w:rsidR="000B0189">
              <w:rPr>
                <w:rFonts w:ascii="Times New Roman" w:hAnsi="Times New Roman" w:cs="Times New Roman"/>
                <w:color w:val="000000" w:themeColor="text1"/>
              </w:rPr>
              <w:t>agnitude</w:t>
            </w:r>
            <w:proofErr w:type="gramEnd"/>
            <w:r w:rsidR="000B0189">
              <w:rPr>
                <w:rFonts w:ascii="Times New Roman" w:hAnsi="Times New Roman" w:cs="Times New Roman"/>
                <w:color w:val="000000" w:themeColor="text1"/>
              </w:rPr>
              <w:t xml:space="preserve"> of the potential temperature anomaly difference across the </w:t>
            </w:r>
          </w:p>
          <w:p w14:paraId="3C58A3AB" w14:textId="2C3240D7" w:rsidR="000B0189" w:rsidRDefault="000B0189" w:rsidP="000B0189">
            <w:pPr>
              <w:tabs>
                <w:tab w:val="left" w:pos="162"/>
                <w:tab w:val="left" w:pos="522"/>
              </w:tabs>
              <w:spacing w:line="276" w:lineRule="auto"/>
              <w:ind w:left="162"/>
              <w:contextualSpacing/>
              <w:rPr>
                <w:rFonts w:ascii="Times New Roman" w:hAnsi="Times New Roman" w:cs="Times New Roman"/>
                <w:color w:val="000000" w:themeColor="text1"/>
              </w:rPr>
            </w:pPr>
            <w:r>
              <w:rPr>
                <w:rFonts w:ascii="Times New Roman" w:hAnsi="Times New Roman" w:cs="Times New Roman"/>
                <w:color w:val="000000" w:themeColor="text1"/>
              </w:rPr>
              <w:t xml:space="preserve">      6° box </w:t>
            </w:r>
          </w:p>
          <w:p w14:paraId="64087139" w14:textId="1E6F607E" w:rsidR="00D76DD4" w:rsidRDefault="00C0004D" w:rsidP="00D76DD4">
            <w:pPr>
              <w:tabs>
                <w:tab w:val="left" w:pos="16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l</w:t>
            </w:r>
            <w:r w:rsidR="00F22459">
              <w:rPr>
                <w:rFonts w:ascii="Times New Roman" w:hAnsi="Times New Roman" w:cs="Times New Roman"/>
                <w:color w:val="000000" w:themeColor="text1"/>
              </w:rPr>
              <w:t>ongitudinal</w:t>
            </w:r>
            <w:proofErr w:type="gramEnd"/>
            <w:r w:rsidR="00F22459">
              <w:rPr>
                <w:rFonts w:ascii="Times New Roman" w:hAnsi="Times New Roman" w:cs="Times New Roman"/>
                <w:color w:val="000000" w:themeColor="text1"/>
              </w:rPr>
              <w:t xml:space="preserve"> length of the 6° box as a function of latitude </w:t>
            </w:r>
          </w:p>
          <w:p w14:paraId="32EC8B8C" w14:textId="6547C6B0" w:rsidR="00D76DD4" w:rsidRDefault="00C0004D" w:rsidP="00D76DD4">
            <w:pPr>
              <w:tabs>
                <w:tab w:val="left" w:pos="16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l</w:t>
            </w:r>
            <w:r w:rsidR="006C0F08">
              <w:rPr>
                <w:rFonts w:ascii="Times New Roman" w:hAnsi="Times New Roman" w:cs="Times New Roman"/>
                <w:color w:val="000000" w:themeColor="text1"/>
              </w:rPr>
              <w:t>ongitudinal</w:t>
            </w:r>
            <w:proofErr w:type="gramEnd"/>
            <w:r w:rsidR="006C0F08">
              <w:rPr>
                <w:rFonts w:ascii="Times New Roman" w:hAnsi="Times New Roman" w:cs="Times New Roman"/>
                <w:color w:val="000000" w:themeColor="text1"/>
              </w:rPr>
              <w:t xml:space="preserve"> length of the 12° box as a function of latitude</w:t>
            </w:r>
          </w:p>
          <w:p w14:paraId="37B25B0B" w14:textId="09265AEC" w:rsidR="00D76DD4" w:rsidRDefault="00C0004D" w:rsidP="006C0F08">
            <w:pPr>
              <w:tabs>
                <w:tab w:val="left" w:pos="16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l</w:t>
            </w:r>
            <w:r w:rsidR="006C0F08">
              <w:rPr>
                <w:rFonts w:ascii="Times New Roman" w:hAnsi="Times New Roman" w:cs="Times New Roman"/>
                <w:color w:val="000000" w:themeColor="text1"/>
              </w:rPr>
              <w:t>ongitudinal</w:t>
            </w:r>
            <w:proofErr w:type="gramEnd"/>
            <w:r w:rsidR="006C0F08">
              <w:rPr>
                <w:rFonts w:ascii="Times New Roman" w:hAnsi="Times New Roman" w:cs="Times New Roman"/>
                <w:color w:val="000000" w:themeColor="text1"/>
              </w:rPr>
              <w:t xml:space="preserve"> length of the center of the 6° box</w:t>
            </w:r>
          </w:p>
          <w:p w14:paraId="505B7F06" w14:textId="459109EA" w:rsidR="00D76DD4" w:rsidRDefault="00C0004D" w:rsidP="006C0F08">
            <w:pPr>
              <w:tabs>
                <w:tab w:val="left" w:pos="16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l</w:t>
            </w:r>
            <w:r w:rsidR="006C0F08">
              <w:rPr>
                <w:rFonts w:ascii="Times New Roman" w:hAnsi="Times New Roman" w:cs="Times New Roman"/>
                <w:color w:val="000000" w:themeColor="text1"/>
              </w:rPr>
              <w:t>ongitudinal</w:t>
            </w:r>
            <w:proofErr w:type="gramEnd"/>
            <w:r w:rsidR="006C0F08">
              <w:rPr>
                <w:rFonts w:ascii="Times New Roman" w:hAnsi="Times New Roman" w:cs="Times New Roman"/>
                <w:color w:val="000000" w:themeColor="text1"/>
              </w:rPr>
              <w:t xml:space="preserve"> length of the center of the 12° box</w:t>
            </w:r>
          </w:p>
          <w:p w14:paraId="7A0A1AFE" w14:textId="04296EBD" w:rsidR="00D76DD4" w:rsidRDefault="00C0004D" w:rsidP="00F22459">
            <w:pPr>
              <w:tabs>
                <w:tab w:val="left" w:pos="16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l</w:t>
            </w:r>
            <w:r w:rsidR="006C0F08">
              <w:rPr>
                <w:rFonts w:ascii="Times New Roman" w:hAnsi="Times New Roman" w:cs="Times New Roman"/>
                <w:color w:val="000000" w:themeColor="text1"/>
              </w:rPr>
              <w:t>ongitudinal</w:t>
            </w:r>
            <w:proofErr w:type="gramEnd"/>
            <w:r w:rsidR="006C0F08">
              <w:rPr>
                <w:rFonts w:ascii="Times New Roman" w:hAnsi="Times New Roman" w:cs="Times New Roman"/>
                <w:color w:val="000000" w:themeColor="text1"/>
              </w:rPr>
              <w:t xml:space="preserve"> l</w:t>
            </w:r>
            <w:r w:rsidR="00F22459">
              <w:rPr>
                <w:rFonts w:ascii="Times New Roman" w:hAnsi="Times New Roman" w:cs="Times New Roman"/>
                <w:color w:val="000000" w:themeColor="text1"/>
              </w:rPr>
              <w:t>ength of the northern edge of the 6° box</w:t>
            </w:r>
          </w:p>
          <w:p w14:paraId="387E8AA3" w14:textId="7B2D8CCF" w:rsidR="00F22459" w:rsidRDefault="00C0004D" w:rsidP="00F22459">
            <w:pPr>
              <w:tabs>
                <w:tab w:val="left" w:pos="16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l</w:t>
            </w:r>
            <w:r w:rsidR="006C0F08">
              <w:rPr>
                <w:rFonts w:ascii="Times New Roman" w:hAnsi="Times New Roman" w:cs="Times New Roman"/>
                <w:color w:val="000000" w:themeColor="text1"/>
              </w:rPr>
              <w:t>ongitudinal</w:t>
            </w:r>
            <w:proofErr w:type="gramEnd"/>
            <w:r w:rsidR="006C0F08">
              <w:rPr>
                <w:rFonts w:ascii="Times New Roman" w:hAnsi="Times New Roman" w:cs="Times New Roman"/>
                <w:color w:val="000000" w:themeColor="text1"/>
              </w:rPr>
              <w:t xml:space="preserve"> l</w:t>
            </w:r>
            <w:r w:rsidR="00F22459">
              <w:rPr>
                <w:rFonts w:ascii="Times New Roman" w:hAnsi="Times New Roman" w:cs="Times New Roman"/>
                <w:color w:val="000000" w:themeColor="text1"/>
              </w:rPr>
              <w:t>ength of the southern edge of the 6° box</w:t>
            </w:r>
          </w:p>
          <w:p w14:paraId="3E2F33DD" w14:textId="4BD7B6AF" w:rsidR="00D76DD4" w:rsidRDefault="00C0004D" w:rsidP="00550F7D">
            <w:pPr>
              <w:tabs>
                <w:tab w:val="left" w:pos="16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l</w:t>
            </w:r>
            <w:r w:rsidR="00F22459">
              <w:rPr>
                <w:rFonts w:ascii="Times New Roman" w:hAnsi="Times New Roman" w:cs="Times New Roman"/>
                <w:color w:val="000000" w:themeColor="text1"/>
              </w:rPr>
              <w:t>ength</w:t>
            </w:r>
            <w:proofErr w:type="gramEnd"/>
            <w:r w:rsidR="00F22459">
              <w:rPr>
                <w:rFonts w:ascii="Times New Roman" w:hAnsi="Times New Roman" w:cs="Times New Roman"/>
                <w:color w:val="000000" w:themeColor="text1"/>
              </w:rPr>
              <w:t xml:space="preserve"> of 6° of latitude</w:t>
            </w:r>
          </w:p>
          <w:p w14:paraId="1AD0DA7F" w14:textId="5ADFB812" w:rsidR="00550F7D" w:rsidRDefault="00C0004D" w:rsidP="00550F7D">
            <w:pPr>
              <w:tabs>
                <w:tab w:val="left" w:pos="16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l</w:t>
            </w:r>
            <w:r w:rsidR="00550F7D">
              <w:rPr>
                <w:rFonts w:ascii="Times New Roman" w:hAnsi="Times New Roman" w:cs="Times New Roman"/>
                <w:color w:val="000000" w:themeColor="text1"/>
              </w:rPr>
              <w:t>ength</w:t>
            </w:r>
            <w:proofErr w:type="gramEnd"/>
            <w:r w:rsidR="00550F7D">
              <w:rPr>
                <w:rFonts w:ascii="Times New Roman" w:hAnsi="Times New Roman" w:cs="Times New Roman"/>
                <w:color w:val="000000" w:themeColor="text1"/>
              </w:rPr>
              <w:t xml:space="preserve"> of 12° of latitude</w:t>
            </w:r>
          </w:p>
          <w:p w14:paraId="6F7545CA" w14:textId="77777777" w:rsidR="00F74388" w:rsidRDefault="006C0F08" w:rsidP="006C0F08">
            <w:pPr>
              <w:tabs>
                <w:tab w:val="left" w:pos="522"/>
              </w:tabs>
              <w:spacing w:line="276" w:lineRule="auto"/>
              <w:ind w:left="162"/>
              <w:contextualSpacing/>
              <w:rPr>
                <w:rFonts w:ascii="Times New Roman" w:hAnsi="Times New Roman" w:cs="Times New Roman"/>
                <w:color w:val="000000" w:themeColor="text1"/>
              </w:rPr>
            </w:pPr>
            <w:r>
              <w:rPr>
                <w:rFonts w:ascii="Times New Roman" w:hAnsi="Times New Roman" w:cs="Times New Roman"/>
                <w:color w:val="000000" w:themeColor="text1"/>
              </w:rPr>
              <w:t xml:space="preserve">Ertel PV anomaly calculated at an individual grid point from an </w:t>
            </w:r>
          </w:p>
          <w:p w14:paraId="33E57AA1" w14:textId="71DA721B" w:rsidR="00D76DD4" w:rsidRDefault="00F74388" w:rsidP="006C0F08">
            <w:pPr>
              <w:tabs>
                <w:tab w:val="left" w:pos="522"/>
              </w:tabs>
              <w:spacing w:line="276" w:lineRule="auto"/>
              <w:ind w:left="162"/>
              <w:contextualSpacing/>
              <w:rPr>
                <w:rFonts w:ascii="Times New Roman" w:hAnsi="Times New Roman" w:cs="Times New Roman"/>
                <w:color w:val="000000" w:themeColor="text1"/>
              </w:rPr>
            </w:pPr>
            <w:r>
              <w:rPr>
                <w:rFonts w:ascii="Times New Roman" w:hAnsi="Times New Roman" w:cs="Times New Roman"/>
                <w:color w:val="000000" w:themeColor="text1"/>
              </w:rPr>
              <w:t xml:space="preserve">      </w:t>
            </w:r>
            <w:r w:rsidR="006C0F08">
              <w:rPr>
                <w:rFonts w:ascii="Times New Roman" w:hAnsi="Times New Roman" w:cs="Times New Roman"/>
                <w:color w:val="000000" w:themeColor="text1"/>
              </w:rPr>
              <w:t>11-day centered mean</w:t>
            </w:r>
          </w:p>
          <w:p w14:paraId="57216FAA" w14:textId="0B0B8EC9" w:rsidR="000B0189" w:rsidRDefault="00C0004D" w:rsidP="000B0189">
            <w:pPr>
              <w:tabs>
                <w:tab w:val="left" w:pos="52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v</w:t>
            </w:r>
            <w:r w:rsidR="000B0189">
              <w:rPr>
                <w:rFonts w:ascii="Times New Roman" w:hAnsi="Times New Roman" w:cs="Times New Roman"/>
                <w:color w:val="000000" w:themeColor="text1"/>
              </w:rPr>
              <w:t>ertical</w:t>
            </w:r>
            <w:proofErr w:type="gramEnd"/>
            <w:r w:rsidR="000B0189">
              <w:rPr>
                <w:rFonts w:ascii="Times New Roman" w:hAnsi="Times New Roman" w:cs="Times New Roman"/>
                <w:color w:val="000000" w:themeColor="text1"/>
              </w:rPr>
              <w:t xml:space="preserve"> scale of 425 hPa</w:t>
            </w:r>
          </w:p>
          <w:p w14:paraId="38C5ACBE" w14:textId="7A1349B2" w:rsidR="000B0189" w:rsidRDefault="00C0004D" w:rsidP="000B0189">
            <w:pPr>
              <w:tabs>
                <w:tab w:val="left" w:pos="52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v</w:t>
            </w:r>
            <w:r w:rsidR="000B0189">
              <w:rPr>
                <w:rFonts w:ascii="Times New Roman" w:hAnsi="Times New Roman" w:cs="Times New Roman"/>
                <w:color w:val="000000" w:themeColor="text1"/>
              </w:rPr>
              <w:t>ertical</w:t>
            </w:r>
            <w:proofErr w:type="gramEnd"/>
            <w:r w:rsidR="000B0189">
              <w:rPr>
                <w:rFonts w:ascii="Times New Roman" w:hAnsi="Times New Roman" w:cs="Times New Roman"/>
                <w:color w:val="000000" w:themeColor="text1"/>
              </w:rPr>
              <w:t xml:space="preserve"> scale of 425 hPa</w:t>
            </w:r>
          </w:p>
          <w:p w14:paraId="759E5B4C" w14:textId="668561B6" w:rsidR="000B0189" w:rsidRDefault="00C0004D" w:rsidP="000B0189">
            <w:pPr>
              <w:tabs>
                <w:tab w:val="left" w:pos="52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v</w:t>
            </w:r>
            <w:r w:rsidR="000B0189">
              <w:rPr>
                <w:rFonts w:ascii="Times New Roman" w:hAnsi="Times New Roman" w:cs="Times New Roman"/>
                <w:color w:val="000000" w:themeColor="text1"/>
              </w:rPr>
              <w:t>ertical</w:t>
            </w:r>
            <w:proofErr w:type="gramEnd"/>
            <w:r w:rsidR="000B0189">
              <w:rPr>
                <w:rFonts w:ascii="Times New Roman" w:hAnsi="Times New Roman" w:cs="Times New Roman"/>
                <w:color w:val="000000" w:themeColor="text1"/>
              </w:rPr>
              <w:t xml:space="preserve"> scale of 300 hPa</w:t>
            </w:r>
          </w:p>
          <w:p w14:paraId="3040DF66" w14:textId="243F2B90" w:rsidR="005251D6" w:rsidRDefault="00D76DD4" w:rsidP="00D76DD4">
            <w:pPr>
              <w:tabs>
                <w:tab w:val="left" w:pos="162"/>
              </w:tabs>
              <w:spacing w:line="276" w:lineRule="auto"/>
              <w:ind w:left="162"/>
              <w:contextualSpacing/>
              <w:rPr>
                <w:rFonts w:ascii="Times New Roman" w:hAnsi="Times New Roman" w:cs="Times New Roman"/>
                <w:color w:val="000000" w:themeColor="text1"/>
              </w:rPr>
            </w:pPr>
            <w:r>
              <w:rPr>
                <w:rFonts w:ascii="Times New Roman" w:hAnsi="Times New Roman" w:cs="Times New Roman"/>
              </w:rPr>
              <w:t>925</w:t>
            </w:r>
            <w:r w:rsidRPr="00562D3A">
              <w:rPr>
                <w:rFonts w:ascii="Times New Roman" w:hAnsi="Times New Roman" w:cs="Times New Roman"/>
              </w:rPr>
              <w:t>–</w:t>
            </w:r>
            <w:r>
              <w:rPr>
                <w:rFonts w:ascii="Times New Roman" w:hAnsi="Times New Roman" w:cs="Times New Roman"/>
              </w:rPr>
              <w:t>850-hPa layer-averaged absolute vorticity</w:t>
            </w:r>
          </w:p>
          <w:p w14:paraId="695B0760" w14:textId="450B0549" w:rsidR="00F74388" w:rsidRPr="00B5160A" w:rsidRDefault="00C0004D" w:rsidP="000B0189">
            <w:pPr>
              <w:tabs>
                <w:tab w:val="left" w:pos="522"/>
              </w:tabs>
              <w:spacing w:line="276" w:lineRule="auto"/>
              <w:ind w:left="162"/>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p</w:t>
            </w:r>
            <w:r w:rsidR="00D76DD4">
              <w:rPr>
                <w:rFonts w:ascii="Times New Roman" w:hAnsi="Times New Roman" w:cs="Times New Roman"/>
                <w:color w:val="000000" w:themeColor="text1"/>
              </w:rPr>
              <w:t>otential</w:t>
            </w:r>
            <w:proofErr w:type="gramEnd"/>
            <w:r w:rsidR="00D76DD4">
              <w:rPr>
                <w:rFonts w:ascii="Times New Roman" w:hAnsi="Times New Roman" w:cs="Times New Roman"/>
                <w:color w:val="000000" w:themeColor="text1"/>
              </w:rPr>
              <w:t xml:space="preserve"> temperature anomaly calculated at an individual grid point </w:t>
            </w:r>
            <w:r w:rsidR="00F74388">
              <w:rPr>
                <w:rFonts w:ascii="Times New Roman" w:hAnsi="Times New Roman" w:cs="Times New Roman"/>
                <w:color w:val="000000" w:themeColor="text1"/>
              </w:rPr>
              <w:t xml:space="preserve"> </w:t>
            </w:r>
            <w:r w:rsidR="00F74388">
              <w:rPr>
                <w:rFonts w:ascii="Times New Roman" w:hAnsi="Times New Roman" w:cs="Times New Roman"/>
                <w:color w:val="000000" w:themeColor="text1"/>
              </w:rPr>
              <w:br/>
              <w:t xml:space="preserve">      </w:t>
            </w:r>
            <w:r w:rsidR="00D76DD4">
              <w:rPr>
                <w:rFonts w:ascii="Times New Roman" w:hAnsi="Times New Roman" w:cs="Times New Roman"/>
                <w:color w:val="000000" w:themeColor="text1"/>
              </w:rPr>
              <w:t>from an 11-day centered mean</w:t>
            </w:r>
          </w:p>
        </w:tc>
      </w:tr>
    </w:tbl>
    <w:p w14:paraId="1A211CF9" w14:textId="3DF81611" w:rsidR="000E0EF0" w:rsidRDefault="000E0EF0" w:rsidP="000E0EF0">
      <w:pPr>
        <w:spacing w:line="480" w:lineRule="auto"/>
        <w:contextualSpacing/>
        <w:rPr>
          <w:rFonts w:ascii="Times New Roman" w:hAnsi="Times New Roman" w:cs="Times New Roman"/>
        </w:rPr>
      </w:pPr>
    </w:p>
    <w:p w14:paraId="337B5FBF" w14:textId="77777777" w:rsidR="00B271EE" w:rsidRPr="00B921F7" w:rsidRDefault="00B271EE" w:rsidP="00B271EE">
      <w:pPr>
        <w:contextualSpacing/>
        <w:rPr>
          <w:rFonts w:ascii="Times New Roman" w:hAnsi="Times New Roman" w:cs="Times New Roman"/>
        </w:rPr>
      </w:pPr>
    </w:p>
    <w:p w14:paraId="1F14F52F" w14:textId="77777777" w:rsidR="00B271EE" w:rsidRDefault="00B271EE" w:rsidP="00B271EE">
      <w:pPr>
        <w:contextualSpacing/>
        <w:jc w:val="both"/>
        <w:rPr>
          <w:rFonts w:ascii="Times New Roman" w:hAnsi="Times New Roman" w:cs="Times New Roman"/>
        </w:rPr>
      </w:pPr>
    </w:p>
    <w:p w14:paraId="665AF94D" w14:textId="77777777" w:rsidR="00B271EE" w:rsidRDefault="00B271EE" w:rsidP="00D20969">
      <w:pPr>
        <w:spacing w:line="480" w:lineRule="auto"/>
        <w:contextualSpacing/>
        <w:jc w:val="both"/>
        <w:rPr>
          <w:rFonts w:ascii="Times New Roman" w:hAnsi="Times New Roman" w:cs="Times New Roman"/>
        </w:rPr>
      </w:pPr>
    </w:p>
    <w:p w14:paraId="4B1AE519" w14:textId="77777777" w:rsidR="00B271EE" w:rsidRDefault="00B271EE" w:rsidP="00D20969">
      <w:pPr>
        <w:spacing w:line="480" w:lineRule="auto"/>
        <w:contextualSpacing/>
        <w:jc w:val="both"/>
        <w:rPr>
          <w:rFonts w:ascii="Times New Roman" w:hAnsi="Times New Roman" w:cs="Times New Roman"/>
        </w:rPr>
      </w:pPr>
    </w:p>
    <w:p w14:paraId="61D3E006" w14:textId="77777777" w:rsidR="00B271EE" w:rsidRDefault="00B271EE" w:rsidP="00D20969">
      <w:pPr>
        <w:spacing w:line="480" w:lineRule="auto"/>
        <w:contextualSpacing/>
        <w:jc w:val="both"/>
        <w:rPr>
          <w:rFonts w:ascii="Times New Roman" w:hAnsi="Times New Roman" w:cs="Times New Roman"/>
        </w:rPr>
      </w:pPr>
    </w:p>
    <w:p w14:paraId="18462E42" w14:textId="77777777" w:rsidR="00B271EE" w:rsidRDefault="00B271EE" w:rsidP="00D20969">
      <w:pPr>
        <w:spacing w:line="480" w:lineRule="auto"/>
        <w:contextualSpacing/>
        <w:jc w:val="both"/>
        <w:rPr>
          <w:rFonts w:ascii="Times New Roman" w:hAnsi="Times New Roman" w:cs="Times New Roman"/>
        </w:rPr>
      </w:pPr>
    </w:p>
    <w:p w14:paraId="576958EA" w14:textId="77777777" w:rsidR="00B271EE" w:rsidRDefault="00B271EE" w:rsidP="00D20969">
      <w:pPr>
        <w:spacing w:line="480" w:lineRule="auto"/>
        <w:contextualSpacing/>
        <w:jc w:val="both"/>
        <w:rPr>
          <w:rFonts w:ascii="Times New Roman" w:hAnsi="Times New Roman" w:cs="Times New Roman"/>
        </w:rPr>
      </w:pPr>
    </w:p>
    <w:p w14:paraId="7F84F906" w14:textId="77777777" w:rsidR="00B271EE" w:rsidRDefault="00B271EE" w:rsidP="00D20969">
      <w:pPr>
        <w:spacing w:line="480" w:lineRule="auto"/>
        <w:contextualSpacing/>
        <w:jc w:val="both"/>
        <w:rPr>
          <w:rFonts w:ascii="Times New Roman" w:hAnsi="Times New Roman" w:cs="Times New Roman"/>
        </w:rPr>
      </w:pPr>
    </w:p>
    <w:p w14:paraId="2B524A3A" w14:textId="77777777" w:rsidR="00B271EE" w:rsidRDefault="00B271EE" w:rsidP="00D20969">
      <w:pPr>
        <w:spacing w:line="480" w:lineRule="auto"/>
        <w:contextualSpacing/>
        <w:jc w:val="both"/>
        <w:rPr>
          <w:rFonts w:ascii="Times New Roman" w:hAnsi="Times New Roman" w:cs="Times New Roman"/>
        </w:rPr>
      </w:pPr>
    </w:p>
    <w:p w14:paraId="622B538D" w14:textId="15A74959" w:rsidR="00430FA0" w:rsidRPr="00B921F7" w:rsidRDefault="00430FA0" w:rsidP="00D20969">
      <w:pPr>
        <w:spacing w:line="480" w:lineRule="auto"/>
        <w:contextualSpacing/>
        <w:jc w:val="both"/>
        <w:rPr>
          <w:rFonts w:ascii="Times New Roman" w:hAnsi="Times New Roman" w:cs="Times New Roman"/>
        </w:rPr>
      </w:pPr>
      <w:r w:rsidRPr="00B921F7">
        <w:rPr>
          <w:rFonts w:ascii="Times New Roman" w:hAnsi="Times New Roman" w:cs="Times New Roman"/>
        </w:rPr>
        <w:lastRenderedPageBreak/>
        <w:t xml:space="preserve">TABLE </w:t>
      </w:r>
      <w:r w:rsidR="00B271EE">
        <w:rPr>
          <w:rFonts w:ascii="Times New Roman" w:hAnsi="Times New Roman" w:cs="Times New Roman"/>
        </w:rPr>
        <w:t>4</w:t>
      </w:r>
      <w:r w:rsidRPr="00B921F7">
        <w:rPr>
          <w:rFonts w:ascii="Times New Roman" w:hAnsi="Times New Roman" w:cs="Times New Roman"/>
        </w:rPr>
        <w:t xml:space="preserve">.  </w:t>
      </w:r>
      <w:proofErr w:type="gramStart"/>
      <w:r w:rsidR="008B6417">
        <w:rPr>
          <w:rFonts w:ascii="Times New Roman" w:hAnsi="Times New Roman" w:cs="Times New Roman"/>
        </w:rPr>
        <w:t xml:space="preserve">Means and standard deviations of PV1, PV2, </w:t>
      </w:r>
      <w:r w:rsidR="00B13130">
        <w:rPr>
          <w:rFonts w:ascii="Times New Roman" w:hAnsi="Times New Roman" w:cs="Times New Roman"/>
        </w:rPr>
        <w:t xml:space="preserve">and </w:t>
      </w:r>
      <w:r w:rsidR="008B6417">
        <w:rPr>
          <w:rFonts w:ascii="Times New Roman" w:hAnsi="Times New Roman" w:cs="Times New Roman"/>
        </w:rPr>
        <w:t>PV3 at the time of STC formation (t = t</w:t>
      </w:r>
      <w:r w:rsidR="008B6417" w:rsidRPr="008B6417">
        <w:rPr>
          <w:rFonts w:ascii="Times New Roman" w:hAnsi="Times New Roman" w:cs="Times New Roman"/>
          <w:vertAlign w:val="subscript"/>
        </w:rPr>
        <w:t>0</w:t>
      </w:r>
      <w:r w:rsidR="008B6417">
        <w:rPr>
          <w:rFonts w:ascii="Times New Roman" w:hAnsi="Times New Roman" w:cs="Times New Roman"/>
        </w:rPr>
        <w:t>).</w:t>
      </w:r>
      <w:proofErr w:type="gramEnd"/>
    </w:p>
    <w:tbl>
      <w:tblPr>
        <w:tblW w:w="9450" w:type="dxa"/>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A0" w:firstRow="1" w:lastRow="0" w:firstColumn="1" w:lastColumn="0" w:noHBand="0" w:noVBand="0"/>
      </w:tblPr>
      <w:tblGrid>
        <w:gridCol w:w="1800"/>
        <w:gridCol w:w="1080"/>
        <w:gridCol w:w="2160"/>
        <w:gridCol w:w="2160"/>
        <w:gridCol w:w="2250"/>
      </w:tblGrid>
      <w:tr w:rsidR="00D20969" w:rsidRPr="00135D15" w14:paraId="3DC0651F" w14:textId="77777777" w:rsidTr="00D20969">
        <w:trPr>
          <w:trHeight w:val="546"/>
        </w:trPr>
        <w:tc>
          <w:tcPr>
            <w:tcW w:w="2880" w:type="dxa"/>
            <w:gridSpan w:val="2"/>
            <w:vAlign w:val="center"/>
          </w:tcPr>
          <w:p w14:paraId="33312FD9" w14:textId="77777777" w:rsidR="00D20969" w:rsidRPr="00B52E0E" w:rsidRDefault="00D20969" w:rsidP="008322BD">
            <w:pPr>
              <w:contextualSpacing/>
              <w:jc w:val="center"/>
              <w:rPr>
                <w:rFonts w:ascii="Times New Roman" w:hAnsi="Times New Roman" w:cs="Times New Roman"/>
                <w:color w:val="000000" w:themeColor="text1"/>
              </w:rPr>
            </w:pPr>
          </w:p>
        </w:tc>
        <w:tc>
          <w:tcPr>
            <w:tcW w:w="2160" w:type="dxa"/>
            <w:vAlign w:val="center"/>
          </w:tcPr>
          <w:p w14:paraId="010579B1" w14:textId="5F56D782" w:rsidR="00D20969" w:rsidRPr="00B52E0E" w:rsidRDefault="00D20969"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PV1 (</w:t>
            </w:r>
            <w:r w:rsidR="00596488">
              <w:rPr>
                <w:rFonts w:ascii="Times New Roman" w:hAnsi="Times New Roman" w:cs="Times New Roman"/>
                <w:color w:val="000000" w:themeColor="text1"/>
              </w:rPr>
              <w:t>10</w:t>
            </w:r>
            <w:r w:rsidR="00596488" w:rsidRPr="00962544">
              <w:rPr>
                <w:rFonts w:ascii="Times New Roman" w:hAnsi="Times New Roman" w:cs="Times New Roman"/>
                <w:color w:val="000000" w:themeColor="text1"/>
                <w:vertAlign w:val="superscript"/>
              </w:rPr>
              <w:t>−3</w:t>
            </w:r>
            <w:r w:rsidR="00596488">
              <w:rPr>
                <w:rFonts w:ascii="Times New Roman" w:hAnsi="Times New Roman" w:cs="Times New Roman"/>
                <w:color w:val="000000" w:themeColor="text1"/>
              </w:rPr>
              <w:t xml:space="preserve"> </w:t>
            </w:r>
            <w:r>
              <w:rPr>
                <w:rFonts w:ascii="Times New Roman" w:hAnsi="Times New Roman" w:cs="Times New Roman"/>
                <w:color w:val="000000" w:themeColor="text1"/>
              </w:rPr>
              <w:t>PVU)</w:t>
            </w:r>
          </w:p>
        </w:tc>
        <w:tc>
          <w:tcPr>
            <w:tcW w:w="2160" w:type="dxa"/>
            <w:vAlign w:val="center"/>
          </w:tcPr>
          <w:p w14:paraId="7B38A6C8" w14:textId="29ED570C" w:rsidR="00D20969" w:rsidRDefault="00D20969" w:rsidP="00430FA0">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PV2 (</w:t>
            </w:r>
            <w:r w:rsidR="00962544">
              <w:rPr>
                <w:rFonts w:ascii="Times New Roman" w:hAnsi="Times New Roman" w:cs="Times New Roman"/>
                <w:color w:val="000000" w:themeColor="text1"/>
              </w:rPr>
              <w:t>10</w:t>
            </w:r>
            <w:r w:rsidR="00962544" w:rsidRPr="00962544">
              <w:rPr>
                <w:rFonts w:ascii="Times New Roman" w:hAnsi="Times New Roman" w:cs="Times New Roman"/>
                <w:color w:val="000000" w:themeColor="text1"/>
                <w:vertAlign w:val="superscript"/>
              </w:rPr>
              <w:t>−3</w:t>
            </w:r>
            <w:r w:rsidR="00962544">
              <w:rPr>
                <w:rFonts w:ascii="Times New Roman" w:hAnsi="Times New Roman" w:cs="Times New Roman"/>
                <w:color w:val="000000" w:themeColor="text1"/>
              </w:rPr>
              <w:t xml:space="preserve"> PVU</w:t>
            </w:r>
            <w:r>
              <w:rPr>
                <w:rFonts w:ascii="Times New Roman" w:hAnsi="Times New Roman" w:cs="Times New Roman"/>
                <w:color w:val="000000" w:themeColor="text1"/>
              </w:rPr>
              <w:t>)</w:t>
            </w:r>
          </w:p>
        </w:tc>
        <w:tc>
          <w:tcPr>
            <w:tcW w:w="2250" w:type="dxa"/>
            <w:vAlign w:val="center"/>
          </w:tcPr>
          <w:p w14:paraId="33DD6C0F" w14:textId="2557E479" w:rsidR="00D20969" w:rsidRPr="00B52E0E" w:rsidRDefault="00D20969" w:rsidP="00430FA0">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PV3 (</w:t>
            </w:r>
            <w:r w:rsidR="00962544">
              <w:rPr>
                <w:rFonts w:ascii="Times New Roman" w:hAnsi="Times New Roman" w:cs="Times New Roman"/>
                <w:color w:val="000000" w:themeColor="text1"/>
              </w:rPr>
              <w:t>10</w:t>
            </w:r>
            <w:r w:rsidR="00962544" w:rsidRPr="00962544">
              <w:rPr>
                <w:rFonts w:ascii="Times New Roman" w:hAnsi="Times New Roman" w:cs="Times New Roman"/>
                <w:color w:val="000000" w:themeColor="text1"/>
                <w:vertAlign w:val="superscript"/>
              </w:rPr>
              <w:t>−3</w:t>
            </w:r>
            <w:r w:rsidR="00962544">
              <w:rPr>
                <w:rFonts w:ascii="Times New Roman" w:hAnsi="Times New Roman" w:cs="Times New Roman"/>
                <w:color w:val="000000" w:themeColor="text1"/>
              </w:rPr>
              <w:t xml:space="preserve"> PVU</w:t>
            </w:r>
            <w:r>
              <w:rPr>
                <w:rFonts w:ascii="Times New Roman" w:hAnsi="Times New Roman" w:cs="Times New Roman"/>
                <w:color w:val="000000" w:themeColor="text1"/>
              </w:rPr>
              <w:t>)</w:t>
            </w:r>
          </w:p>
        </w:tc>
      </w:tr>
      <w:tr w:rsidR="004B68B8" w:rsidRPr="00135D15" w14:paraId="771E6AA5" w14:textId="77777777" w:rsidTr="00D20969">
        <w:trPr>
          <w:trHeight w:val="420"/>
        </w:trPr>
        <w:tc>
          <w:tcPr>
            <w:tcW w:w="1800" w:type="dxa"/>
            <w:vMerge w:val="restart"/>
            <w:vAlign w:val="center"/>
          </w:tcPr>
          <w:p w14:paraId="724FE3F1" w14:textId="77777777" w:rsidR="004B68B8" w:rsidRDefault="004B68B8" w:rsidP="00430FA0">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Strong TT</w:t>
            </w:r>
          </w:p>
          <w:p w14:paraId="4011D355" w14:textId="4AE2D373" w:rsidR="004B68B8" w:rsidRPr="00B52E0E" w:rsidRDefault="002E352C" w:rsidP="00430FA0">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 = 30</w:t>
            </w:r>
            <w:r w:rsidR="004B68B8">
              <w:rPr>
                <w:rFonts w:ascii="Times New Roman" w:hAnsi="Times New Roman" w:cs="Times New Roman"/>
                <w:color w:val="000000" w:themeColor="text1"/>
              </w:rPr>
              <w:t xml:space="preserve">) </w:t>
            </w:r>
          </w:p>
        </w:tc>
        <w:tc>
          <w:tcPr>
            <w:tcW w:w="1080" w:type="dxa"/>
            <w:vAlign w:val="center"/>
          </w:tcPr>
          <w:p w14:paraId="18F420D1" w14:textId="3BE90F66" w:rsidR="004B68B8" w:rsidRPr="00B52E0E" w:rsidRDefault="004B68B8" w:rsidP="00430FA0">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2160" w:type="dxa"/>
            <w:vAlign w:val="center"/>
          </w:tcPr>
          <w:p w14:paraId="689BC17F" w14:textId="3781D886" w:rsidR="004B68B8" w:rsidRPr="00B5160A" w:rsidRDefault="00E5288D"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37.4</w:t>
            </w:r>
          </w:p>
        </w:tc>
        <w:tc>
          <w:tcPr>
            <w:tcW w:w="2160" w:type="dxa"/>
            <w:vAlign w:val="center"/>
          </w:tcPr>
          <w:p w14:paraId="102371CC" w14:textId="6F4696FB" w:rsidR="004B68B8" w:rsidRPr="00B5160A" w:rsidRDefault="00E5288D"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103.7</w:t>
            </w:r>
          </w:p>
        </w:tc>
        <w:tc>
          <w:tcPr>
            <w:tcW w:w="2250" w:type="dxa"/>
            <w:vAlign w:val="center"/>
          </w:tcPr>
          <w:p w14:paraId="3AD16ACA" w14:textId="6532D3EB" w:rsidR="004B68B8" w:rsidRPr="00B5160A" w:rsidRDefault="00E5288D"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307.2</w:t>
            </w:r>
          </w:p>
        </w:tc>
      </w:tr>
      <w:tr w:rsidR="004B68B8" w:rsidRPr="00135D15" w14:paraId="698755CD" w14:textId="77777777" w:rsidTr="00D20969">
        <w:trPr>
          <w:trHeight w:val="420"/>
        </w:trPr>
        <w:tc>
          <w:tcPr>
            <w:tcW w:w="1800" w:type="dxa"/>
            <w:vMerge/>
            <w:vAlign w:val="center"/>
          </w:tcPr>
          <w:p w14:paraId="3140CD1A" w14:textId="77777777" w:rsidR="004B68B8" w:rsidRDefault="004B68B8" w:rsidP="00430FA0">
            <w:pPr>
              <w:contextualSpacing/>
              <w:jc w:val="center"/>
              <w:rPr>
                <w:rFonts w:ascii="Times New Roman" w:hAnsi="Times New Roman" w:cs="Times New Roman"/>
                <w:color w:val="000000" w:themeColor="text1"/>
              </w:rPr>
            </w:pPr>
          </w:p>
        </w:tc>
        <w:tc>
          <w:tcPr>
            <w:tcW w:w="1080" w:type="dxa"/>
            <w:vAlign w:val="center"/>
          </w:tcPr>
          <w:p w14:paraId="1E093884" w14:textId="1AF4453D" w:rsidR="004B68B8" w:rsidRPr="00B52E0E" w:rsidRDefault="004B68B8" w:rsidP="00430FA0">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Std dev</w:t>
            </w:r>
          </w:p>
        </w:tc>
        <w:tc>
          <w:tcPr>
            <w:tcW w:w="2160" w:type="dxa"/>
            <w:vAlign w:val="center"/>
          </w:tcPr>
          <w:p w14:paraId="62C9D0CE" w14:textId="09F5C7CC" w:rsidR="004B68B8" w:rsidRPr="00B5160A" w:rsidRDefault="00E5288D"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28.5</w:t>
            </w:r>
          </w:p>
        </w:tc>
        <w:tc>
          <w:tcPr>
            <w:tcW w:w="2160" w:type="dxa"/>
            <w:vAlign w:val="center"/>
          </w:tcPr>
          <w:p w14:paraId="23DA1DA7" w14:textId="27AF7D21" w:rsidR="004B68B8" w:rsidRPr="00B5160A" w:rsidRDefault="00E5288D"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61.0</w:t>
            </w:r>
          </w:p>
        </w:tc>
        <w:tc>
          <w:tcPr>
            <w:tcW w:w="2250" w:type="dxa"/>
            <w:vAlign w:val="center"/>
          </w:tcPr>
          <w:p w14:paraId="01B0550E" w14:textId="0B486F33" w:rsidR="004B68B8" w:rsidRPr="00B5160A" w:rsidRDefault="00E5288D"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232.5</w:t>
            </w:r>
          </w:p>
        </w:tc>
      </w:tr>
      <w:tr w:rsidR="004B68B8" w:rsidRPr="00135D15" w14:paraId="3BF8F0CB" w14:textId="77777777" w:rsidTr="00D20969">
        <w:trPr>
          <w:trHeight w:val="420"/>
        </w:trPr>
        <w:tc>
          <w:tcPr>
            <w:tcW w:w="1800" w:type="dxa"/>
            <w:vMerge w:val="restart"/>
            <w:vAlign w:val="center"/>
          </w:tcPr>
          <w:p w14:paraId="2D741F51" w14:textId="77777777" w:rsidR="004B68B8" w:rsidRDefault="004B68B8" w:rsidP="00430FA0">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Weak TT</w:t>
            </w:r>
          </w:p>
          <w:p w14:paraId="79FC9DA6" w14:textId="5AE23CE4" w:rsidR="004B68B8" w:rsidRPr="00B52E0E" w:rsidRDefault="004B68B8" w:rsidP="00430FA0">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 = 28)</w:t>
            </w:r>
          </w:p>
        </w:tc>
        <w:tc>
          <w:tcPr>
            <w:tcW w:w="1080" w:type="dxa"/>
            <w:vAlign w:val="center"/>
          </w:tcPr>
          <w:p w14:paraId="64EE4429" w14:textId="1F469930" w:rsidR="004B68B8" w:rsidRPr="00B52E0E" w:rsidRDefault="004B68B8" w:rsidP="00430FA0">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2160" w:type="dxa"/>
            <w:vAlign w:val="center"/>
          </w:tcPr>
          <w:p w14:paraId="23B9BB6D" w14:textId="22BADC18" w:rsidR="004B68B8" w:rsidRPr="00B5160A" w:rsidRDefault="00962544"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14.1</w:t>
            </w:r>
          </w:p>
        </w:tc>
        <w:tc>
          <w:tcPr>
            <w:tcW w:w="2160" w:type="dxa"/>
            <w:vAlign w:val="center"/>
          </w:tcPr>
          <w:p w14:paraId="1B102F14" w14:textId="38C0E3F5" w:rsidR="004B68B8" w:rsidRPr="00B5160A" w:rsidRDefault="00962544"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63.9</w:t>
            </w:r>
          </w:p>
        </w:tc>
        <w:tc>
          <w:tcPr>
            <w:tcW w:w="2250" w:type="dxa"/>
            <w:vAlign w:val="center"/>
          </w:tcPr>
          <w:p w14:paraId="56EAC883" w14:textId="2A3ECAA9" w:rsidR="004B68B8" w:rsidRPr="00B5160A" w:rsidRDefault="00962544"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82.7</w:t>
            </w:r>
          </w:p>
        </w:tc>
      </w:tr>
      <w:tr w:rsidR="004B68B8" w:rsidRPr="00135D15" w14:paraId="14AB0BD8" w14:textId="77777777" w:rsidTr="00D20969">
        <w:trPr>
          <w:trHeight w:val="420"/>
        </w:trPr>
        <w:tc>
          <w:tcPr>
            <w:tcW w:w="1800" w:type="dxa"/>
            <w:vMerge/>
            <w:vAlign w:val="center"/>
          </w:tcPr>
          <w:p w14:paraId="2EDDDBD0" w14:textId="77777777" w:rsidR="004B68B8" w:rsidRDefault="004B68B8" w:rsidP="00430FA0">
            <w:pPr>
              <w:contextualSpacing/>
              <w:jc w:val="center"/>
              <w:rPr>
                <w:rFonts w:ascii="Times New Roman" w:hAnsi="Times New Roman" w:cs="Times New Roman"/>
                <w:color w:val="000000" w:themeColor="text1"/>
              </w:rPr>
            </w:pPr>
          </w:p>
        </w:tc>
        <w:tc>
          <w:tcPr>
            <w:tcW w:w="1080" w:type="dxa"/>
            <w:vAlign w:val="center"/>
          </w:tcPr>
          <w:p w14:paraId="1046953B" w14:textId="57961343" w:rsidR="004B68B8" w:rsidRPr="00B52E0E" w:rsidRDefault="004B68B8" w:rsidP="00430FA0">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Std dev</w:t>
            </w:r>
          </w:p>
        </w:tc>
        <w:tc>
          <w:tcPr>
            <w:tcW w:w="2160" w:type="dxa"/>
            <w:vAlign w:val="center"/>
          </w:tcPr>
          <w:p w14:paraId="7ED7A3AA" w14:textId="5E5E8A7C" w:rsidR="004B68B8" w:rsidRPr="00B5160A" w:rsidRDefault="00962544"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7.2</w:t>
            </w:r>
          </w:p>
        </w:tc>
        <w:tc>
          <w:tcPr>
            <w:tcW w:w="2160" w:type="dxa"/>
            <w:vAlign w:val="center"/>
          </w:tcPr>
          <w:p w14:paraId="4FC5F56A" w14:textId="7DC47B32" w:rsidR="004B68B8" w:rsidRPr="00B5160A" w:rsidRDefault="00962544"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37.9</w:t>
            </w:r>
          </w:p>
        </w:tc>
        <w:tc>
          <w:tcPr>
            <w:tcW w:w="2250" w:type="dxa"/>
            <w:vAlign w:val="center"/>
          </w:tcPr>
          <w:p w14:paraId="7864D5D8" w14:textId="11372B2C" w:rsidR="004B68B8" w:rsidRPr="00B5160A" w:rsidRDefault="00962544"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55.9</w:t>
            </w:r>
          </w:p>
        </w:tc>
      </w:tr>
      <w:tr w:rsidR="004B68B8" w:rsidRPr="00135D15" w14:paraId="0616ED36" w14:textId="77777777" w:rsidTr="00D20969">
        <w:trPr>
          <w:trHeight w:val="420"/>
        </w:trPr>
        <w:tc>
          <w:tcPr>
            <w:tcW w:w="1800" w:type="dxa"/>
            <w:vMerge w:val="restart"/>
            <w:vAlign w:val="center"/>
          </w:tcPr>
          <w:p w14:paraId="65A514F1" w14:textId="77777777" w:rsidR="004B68B8" w:rsidRDefault="004B68B8"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Trough Induced</w:t>
            </w:r>
          </w:p>
          <w:p w14:paraId="0ECEEDB1" w14:textId="09215971" w:rsidR="004B68B8" w:rsidRPr="00B52E0E" w:rsidRDefault="004B68B8" w:rsidP="00EA31F7">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 = 4) </w:t>
            </w:r>
          </w:p>
        </w:tc>
        <w:tc>
          <w:tcPr>
            <w:tcW w:w="1080" w:type="dxa"/>
            <w:vAlign w:val="center"/>
          </w:tcPr>
          <w:p w14:paraId="583A74FC" w14:textId="09ACE08D" w:rsidR="004B68B8" w:rsidRPr="00B52E0E" w:rsidRDefault="004B68B8" w:rsidP="00430FA0">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2160" w:type="dxa"/>
            <w:vAlign w:val="center"/>
          </w:tcPr>
          <w:p w14:paraId="55A6CE33" w14:textId="230A7A44" w:rsidR="004B68B8" w:rsidRPr="00B5160A" w:rsidRDefault="00962544"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8.3</w:t>
            </w:r>
          </w:p>
        </w:tc>
        <w:tc>
          <w:tcPr>
            <w:tcW w:w="2160" w:type="dxa"/>
            <w:vAlign w:val="center"/>
          </w:tcPr>
          <w:p w14:paraId="57207D84" w14:textId="5C631286" w:rsidR="004B68B8" w:rsidRPr="00B5160A" w:rsidRDefault="00962544"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58.0</w:t>
            </w:r>
          </w:p>
        </w:tc>
        <w:tc>
          <w:tcPr>
            <w:tcW w:w="2250" w:type="dxa"/>
            <w:vAlign w:val="center"/>
          </w:tcPr>
          <w:p w14:paraId="147C0626" w14:textId="75C9149F" w:rsidR="004B68B8" w:rsidRPr="00B5160A" w:rsidRDefault="00962544"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43.3</w:t>
            </w:r>
          </w:p>
        </w:tc>
      </w:tr>
      <w:tr w:rsidR="004B68B8" w:rsidRPr="00135D15" w14:paraId="2119FBF9" w14:textId="77777777" w:rsidTr="00D20969">
        <w:trPr>
          <w:trHeight w:val="420"/>
        </w:trPr>
        <w:tc>
          <w:tcPr>
            <w:tcW w:w="1800" w:type="dxa"/>
            <w:vMerge/>
            <w:vAlign w:val="center"/>
          </w:tcPr>
          <w:p w14:paraId="51EC83EB" w14:textId="77777777" w:rsidR="004B68B8" w:rsidRDefault="004B68B8" w:rsidP="00430FA0">
            <w:pPr>
              <w:contextualSpacing/>
              <w:jc w:val="center"/>
              <w:rPr>
                <w:rFonts w:ascii="Times New Roman" w:hAnsi="Times New Roman" w:cs="Times New Roman"/>
                <w:color w:val="000000" w:themeColor="text1"/>
              </w:rPr>
            </w:pPr>
          </w:p>
        </w:tc>
        <w:tc>
          <w:tcPr>
            <w:tcW w:w="1080" w:type="dxa"/>
            <w:vAlign w:val="center"/>
          </w:tcPr>
          <w:p w14:paraId="798D9ED7" w14:textId="4D72FE51" w:rsidR="004B68B8" w:rsidRDefault="004B68B8" w:rsidP="00430FA0">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Std dev</w:t>
            </w:r>
          </w:p>
        </w:tc>
        <w:tc>
          <w:tcPr>
            <w:tcW w:w="2160" w:type="dxa"/>
            <w:vAlign w:val="center"/>
          </w:tcPr>
          <w:p w14:paraId="4913A174" w14:textId="4AA8A38B" w:rsidR="004B68B8" w:rsidRPr="00B5160A" w:rsidRDefault="00962544"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4.5</w:t>
            </w:r>
          </w:p>
        </w:tc>
        <w:tc>
          <w:tcPr>
            <w:tcW w:w="2160" w:type="dxa"/>
            <w:vAlign w:val="center"/>
          </w:tcPr>
          <w:p w14:paraId="1125C904" w14:textId="1B08B16C" w:rsidR="004B68B8" w:rsidRPr="00B5160A" w:rsidRDefault="00962544" w:rsidP="00E5288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28.</w:t>
            </w:r>
            <w:r w:rsidR="00E5288D">
              <w:rPr>
                <w:rFonts w:ascii="Times New Roman" w:hAnsi="Times New Roman" w:cs="Times New Roman"/>
                <w:color w:val="000000" w:themeColor="text1"/>
              </w:rPr>
              <w:t>5</w:t>
            </w:r>
          </w:p>
        </w:tc>
        <w:tc>
          <w:tcPr>
            <w:tcW w:w="2250" w:type="dxa"/>
            <w:vAlign w:val="center"/>
          </w:tcPr>
          <w:p w14:paraId="719D6B2D" w14:textId="667582AF" w:rsidR="004B68B8" w:rsidRPr="00B5160A" w:rsidRDefault="00962544" w:rsidP="008322BD">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63.1</w:t>
            </w:r>
          </w:p>
        </w:tc>
      </w:tr>
    </w:tbl>
    <w:p w14:paraId="37F2AA87" w14:textId="77777777" w:rsidR="00430FA0" w:rsidRPr="00B921F7" w:rsidRDefault="00430FA0" w:rsidP="00430FA0">
      <w:pPr>
        <w:contextualSpacing/>
        <w:rPr>
          <w:rFonts w:ascii="Times New Roman" w:hAnsi="Times New Roman" w:cs="Times New Roman"/>
        </w:rPr>
      </w:pPr>
    </w:p>
    <w:p w14:paraId="491FBFFB" w14:textId="77777777" w:rsidR="00430FA0" w:rsidRDefault="00430FA0" w:rsidP="00B9175A">
      <w:pPr>
        <w:contextualSpacing/>
        <w:jc w:val="both"/>
        <w:rPr>
          <w:rFonts w:ascii="Times New Roman" w:hAnsi="Times New Roman" w:cs="Times New Roman"/>
        </w:rPr>
      </w:pPr>
    </w:p>
    <w:p w14:paraId="526645A5" w14:textId="77777777" w:rsidR="003E4AA6" w:rsidRDefault="003E4AA6" w:rsidP="003E4AA6">
      <w:pPr>
        <w:contextualSpacing/>
        <w:rPr>
          <w:rFonts w:ascii="Times New Roman" w:hAnsi="Times New Roman" w:cs="Times New Roman"/>
        </w:rPr>
      </w:pPr>
    </w:p>
    <w:p w14:paraId="39FD25F4" w14:textId="77777777" w:rsidR="002E6E5C" w:rsidRDefault="002E6E5C" w:rsidP="003E4AA6">
      <w:pPr>
        <w:contextualSpacing/>
        <w:rPr>
          <w:rFonts w:ascii="Times New Roman" w:hAnsi="Times New Roman" w:cs="Times New Roman"/>
        </w:rPr>
      </w:pPr>
    </w:p>
    <w:p w14:paraId="3FA5DC61" w14:textId="77777777" w:rsidR="002E6E5C" w:rsidRDefault="002E6E5C" w:rsidP="003E4AA6">
      <w:pPr>
        <w:contextualSpacing/>
        <w:rPr>
          <w:rFonts w:ascii="Times New Roman" w:hAnsi="Times New Roman" w:cs="Times New Roman"/>
        </w:rPr>
      </w:pPr>
    </w:p>
    <w:p w14:paraId="59044DCD" w14:textId="77777777" w:rsidR="002E6E5C" w:rsidRDefault="002E6E5C" w:rsidP="003E4AA6">
      <w:pPr>
        <w:contextualSpacing/>
        <w:rPr>
          <w:rFonts w:ascii="Times New Roman" w:hAnsi="Times New Roman" w:cs="Times New Roman"/>
        </w:rPr>
      </w:pPr>
    </w:p>
    <w:p w14:paraId="1529A624" w14:textId="77777777" w:rsidR="002E6E5C" w:rsidRDefault="002E6E5C" w:rsidP="003E4AA6">
      <w:pPr>
        <w:contextualSpacing/>
        <w:rPr>
          <w:rFonts w:ascii="Times New Roman" w:hAnsi="Times New Roman" w:cs="Times New Roman"/>
        </w:rPr>
      </w:pPr>
    </w:p>
    <w:p w14:paraId="79D75F6F" w14:textId="77777777" w:rsidR="002E6E5C" w:rsidRDefault="002E6E5C" w:rsidP="003E4AA6">
      <w:pPr>
        <w:contextualSpacing/>
        <w:rPr>
          <w:rFonts w:ascii="Times New Roman" w:hAnsi="Times New Roman" w:cs="Times New Roman"/>
        </w:rPr>
      </w:pPr>
    </w:p>
    <w:p w14:paraId="5675138B" w14:textId="77777777" w:rsidR="002E6E5C" w:rsidRDefault="002E6E5C" w:rsidP="003E4AA6">
      <w:pPr>
        <w:contextualSpacing/>
        <w:rPr>
          <w:rFonts w:ascii="Times New Roman" w:hAnsi="Times New Roman" w:cs="Times New Roman"/>
        </w:rPr>
      </w:pPr>
    </w:p>
    <w:p w14:paraId="647B9CD3" w14:textId="77777777" w:rsidR="002E6E5C" w:rsidRDefault="002E6E5C" w:rsidP="003E4AA6">
      <w:pPr>
        <w:contextualSpacing/>
        <w:rPr>
          <w:rFonts w:ascii="Times New Roman" w:hAnsi="Times New Roman" w:cs="Times New Roman"/>
        </w:rPr>
      </w:pPr>
    </w:p>
    <w:p w14:paraId="753C48FB" w14:textId="77777777" w:rsidR="002E6E5C" w:rsidRDefault="002E6E5C" w:rsidP="003E4AA6">
      <w:pPr>
        <w:contextualSpacing/>
        <w:rPr>
          <w:rFonts w:ascii="Times New Roman" w:hAnsi="Times New Roman" w:cs="Times New Roman"/>
        </w:rPr>
      </w:pPr>
    </w:p>
    <w:p w14:paraId="24C8A877" w14:textId="77777777" w:rsidR="002E6E5C" w:rsidRDefault="002E6E5C" w:rsidP="003E4AA6">
      <w:pPr>
        <w:contextualSpacing/>
        <w:rPr>
          <w:rFonts w:ascii="Times New Roman" w:hAnsi="Times New Roman" w:cs="Times New Roman"/>
        </w:rPr>
      </w:pPr>
    </w:p>
    <w:p w14:paraId="40F3AAA2" w14:textId="77777777" w:rsidR="002E6E5C" w:rsidRDefault="002E6E5C" w:rsidP="003E4AA6">
      <w:pPr>
        <w:contextualSpacing/>
        <w:rPr>
          <w:rFonts w:ascii="Times New Roman" w:hAnsi="Times New Roman" w:cs="Times New Roman"/>
        </w:rPr>
      </w:pPr>
    </w:p>
    <w:p w14:paraId="5EE5D4AD" w14:textId="77777777" w:rsidR="002E6E5C" w:rsidRDefault="002E6E5C" w:rsidP="003E4AA6">
      <w:pPr>
        <w:contextualSpacing/>
        <w:rPr>
          <w:rFonts w:ascii="Times New Roman" w:hAnsi="Times New Roman" w:cs="Times New Roman"/>
        </w:rPr>
      </w:pPr>
    </w:p>
    <w:p w14:paraId="321CEA28" w14:textId="77777777" w:rsidR="002E6E5C" w:rsidRDefault="002E6E5C" w:rsidP="003E4AA6">
      <w:pPr>
        <w:contextualSpacing/>
        <w:rPr>
          <w:rFonts w:ascii="Times New Roman" w:hAnsi="Times New Roman" w:cs="Times New Roman"/>
        </w:rPr>
      </w:pPr>
    </w:p>
    <w:p w14:paraId="1A4FDD4C" w14:textId="77777777" w:rsidR="002E6E5C" w:rsidRDefault="002E6E5C" w:rsidP="003E4AA6">
      <w:pPr>
        <w:contextualSpacing/>
        <w:rPr>
          <w:rFonts w:ascii="Times New Roman" w:hAnsi="Times New Roman" w:cs="Times New Roman"/>
        </w:rPr>
      </w:pPr>
    </w:p>
    <w:p w14:paraId="04E95B25" w14:textId="77777777" w:rsidR="002E6E5C" w:rsidRDefault="002E6E5C" w:rsidP="003E4AA6">
      <w:pPr>
        <w:contextualSpacing/>
        <w:rPr>
          <w:rFonts w:ascii="Times New Roman" w:hAnsi="Times New Roman" w:cs="Times New Roman"/>
        </w:rPr>
      </w:pPr>
    </w:p>
    <w:p w14:paraId="075A4634" w14:textId="77777777" w:rsidR="002E6E5C" w:rsidRDefault="002E6E5C" w:rsidP="003E4AA6">
      <w:pPr>
        <w:contextualSpacing/>
        <w:rPr>
          <w:rFonts w:ascii="Times New Roman" w:hAnsi="Times New Roman" w:cs="Times New Roman"/>
        </w:rPr>
      </w:pPr>
    </w:p>
    <w:p w14:paraId="2D43EF5D" w14:textId="77777777" w:rsidR="002E6E5C" w:rsidRDefault="002E6E5C" w:rsidP="003E4AA6">
      <w:pPr>
        <w:contextualSpacing/>
        <w:rPr>
          <w:rFonts w:ascii="Times New Roman" w:hAnsi="Times New Roman" w:cs="Times New Roman"/>
        </w:rPr>
      </w:pPr>
    </w:p>
    <w:p w14:paraId="22429EA6" w14:textId="77777777" w:rsidR="002E6E5C" w:rsidRDefault="002E6E5C" w:rsidP="003E4AA6">
      <w:pPr>
        <w:contextualSpacing/>
        <w:rPr>
          <w:rFonts w:ascii="Times New Roman" w:hAnsi="Times New Roman" w:cs="Times New Roman"/>
        </w:rPr>
      </w:pPr>
    </w:p>
    <w:p w14:paraId="70CD144D" w14:textId="77777777" w:rsidR="002E6E5C" w:rsidRDefault="002E6E5C" w:rsidP="003E4AA6">
      <w:pPr>
        <w:contextualSpacing/>
        <w:rPr>
          <w:rFonts w:ascii="Times New Roman" w:hAnsi="Times New Roman" w:cs="Times New Roman"/>
        </w:rPr>
      </w:pPr>
    </w:p>
    <w:p w14:paraId="0690D18D" w14:textId="77777777" w:rsidR="002E6E5C" w:rsidRDefault="002E6E5C" w:rsidP="003E4AA6">
      <w:pPr>
        <w:contextualSpacing/>
        <w:rPr>
          <w:rFonts w:ascii="Times New Roman" w:hAnsi="Times New Roman" w:cs="Times New Roman"/>
        </w:rPr>
      </w:pPr>
    </w:p>
    <w:p w14:paraId="7CC3C032" w14:textId="77777777" w:rsidR="002E6E5C" w:rsidRDefault="002E6E5C" w:rsidP="003E4AA6">
      <w:pPr>
        <w:contextualSpacing/>
        <w:rPr>
          <w:rFonts w:ascii="Times New Roman" w:hAnsi="Times New Roman" w:cs="Times New Roman"/>
        </w:rPr>
      </w:pPr>
    </w:p>
    <w:p w14:paraId="7CB14448" w14:textId="77777777" w:rsidR="002E6E5C" w:rsidRDefault="002E6E5C" w:rsidP="003E4AA6">
      <w:pPr>
        <w:contextualSpacing/>
        <w:rPr>
          <w:rFonts w:ascii="Times New Roman" w:hAnsi="Times New Roman" w:cs="Times New Roman"/>
        </w:rPr>
      </w:pPr>
    </w:p>
    <w:p w14:paraId="379583C1" w14:textId="77777777" w:rsidR="002E6E5C" w:rsidRDefault="002E6E5C" w:rsidP="003E4AA6">
      <w:pPr>
        <w:contextualSpacing/>
        <w:rPr>
          <w:rFonts w:ascii="Times New Roman" w:hAnsi="Times New Roman" w:cs="Times New Roman"/>
        </w:rPr>
      </w:pPr>
    </w:p>
    <w:p w14:paraId="0BBDB818" w14:textId="77777777" w:rsidR="00FD3E27" w:rsidRDefault="00FD3E27" w:rsidP="00754649">
      <w:pPr>
        <w:contextualSpacing/>
        <w:jc w:val="center"/>
        <w:rPr>
          <w:rFonts w:ascii="Times New Roman" w:hAnsi="Times New Roman" w:cs="Times New Roman"/>
          <w:b/>
        </w:rPr>
      </w:pPr>
    </w:p>
    <w:p w14:paraId="4073AEC3" w14:textId="77777777" w:rsidR="001D4506" w:rsidRDefault="001D4506" w:rsidP="00754649">
      <w:pPr>
        <w:contextualSpacing/>
        <w:jc w:val="center"/>
        <w:rPr>
          <w:rFonts w:ascii="Times New Roman" w:hAnsi="Times New Roman" w:cs="Times New Roman"/>
          <w:b/>
        </w:rPr>
      </w:pPr>
    </w:p>
    <w:p w14:paraId="31045545" w14:textId="77777777" w:rsidR="001D4506" w:rsidRDefault="001D4506" w:rsidP="00754649">
      <w:pPr>
        <w:contextualSpacing/>
        <w:jc w:val="center"/>
        <w:rPr>
          <w:rFonts w:ascii="Times New Roman" w:hAnsi="Times New Roman" w:cs="Times New Roman"/>
          <w:b/>
        </w:rPr>
      </w:pPr>
    </w:p>
    <w:p w14:paraId="685977B4" w14:textId="4AD25A3F" w:rsidR="00FD3E27" w:rsidRPr="00B921F7" w:rsidRDefault="00FD3E27" w:rsidP="00086098">
      <w:pPr>
        <w:spacing w:line="480" w:lineRule="auto"/>
        <w:contextualSpacing/>
        <w:rPr>
          <w:rFonts w:ascii="Times New Roman" w:hAnsi="Times New Roman" w:cs="Times New Roman"/>
        </w:rPr>
      </w:pPr>
      <w:r w:rsidRPr="00B921F7">
        <w:rPr>
          <w:rFonts w:ascii="Times New Roman" w:hAnsi="Times New Roman" w:cs="Times New Roman"/>
        </w:rPr>
        <w:lastRenderedPageBreak/>
        <w:t xml:space="preserve">TABLE </w:t>
      </w:r>
      <w:r w:rsidR="00B271EE">
        <w:rPr>
          <w:rFonts w:ascii="Times New Roman" w:hAnsi="Times New Roman" w:cs="Times New Roman"/>
        </w:rPr>
        <w:t>5</w:t>
      </w:r>
      <w:r w:rsidRPr="00B921F7">
        <w:rPr>
          <w:rFonts w:ascii="Times New Roman" w:hAnsi="Times New Roman" w:cs="Times New Roman"/>
        </w:rPr>
        <w:t xml:space="preserve">.  </w:t>
      </w:r>
      <w:r>
        <w:rPr>
          <w:rFonts w:ascii="Times New Roman" w:hAnsi="Times New Roman" w:cs="Times New Roman"/>
        </w:rPr>
        <w:t xml:space="preserve">Number of STCs </w:t>
      </w:r>
      <w:r w:rsidR="004530F3">
        <w:rPr>
          <w:rFonts w:ascii="Times New Roman" w:hAnsi="Times New Roman" w:cs="Times New Roman"/>
        </w:rPr>
        <w:t>forming during 1979</w:t>
      </w:r>
      <w:r w:rsidR="004530F3" w:rsidRPr="003B026E">
        <w:rPr>
          <w:rFonts w:ascii="Times New Roman" w:hAnsi="Times New Roman" w:cs="Times New Roman"/>
        </w:rPr>
        <w:t>–</w:t>
      </w:r>
      <w:r w:rsidR="004530F3">
        <w:rPr>
          <w:rFonts w:ascii="Times New Roman" w:hAnsi="Times New Roman" w:cs="Times New Roman"/>
        </w:rPr>
        <w:t>2010</w:t>
      </w:r>
      <w:r>
        <w:rPr>
          <w:rFonts w:ascii="Times New Roman" w:hAnsi="Times New Roman" w:cs="Times New Roman"/>
        </w:rPr>
        <w:t xml:space="preserve"> </w:t>
      </w:r>
      <w:r w:rsidR="003B026E">
        <w:rPr>
          <w:rFonts w:ascii="Times New Roman" w:hAnsi="Times New Roman" w:cs="Times New Roman"/>
        </w:rPr>
        <w:t>when Niñ</w:t>
      </w:r>
      <w:r w:rsidR="0078654F">
        <w:rPr>
          <w:rFonts w:ascii="Times New Roman" w:hAnsi="Times New Roman" w:cs="Times New Roman"/>
        </w:rPr>
        <w:t xml:space="preserve">o-1+2 SST anomalies </w:t>
      </w:r>
      <w:r w:rsidR="003B026E">
        <w:rPr>
          <w:rFonts w:ascii="Times New Roman" w:hAnsi="Times New Roman" w:cs="Times New Roman"/>
        </w:rPr>
        <w:t xml:space="preserve">were low </w:t>
      </w:r>
      <w:r w:rsidR="003B026E" w:rsidRPr="003B026E">
        <w:rPr>
          <w:rFonts w:ascii="Times New Roman" w:hAnsi="Times New Roman" w:cs="Times New Roman"/>
        </w:rPr>
        <w:t xml:space="preserve">(&lt;−0.5°C), </w:t>
      </w:r>
      <w:r w:rsidR="0078654F">
        <w:rPr>
          <w:rFonts w:ascii="Times New Roman" w:hAnsi="Times New Roman" w:cs="Times New Roman"/>
        </w:rPr>
        <w:t>neutral</w:t>
      </w:r>
      <w:r w:rsidR="003B026E" w:rsidRPr="003B026E">
        <w:rPr>
          <w:rFonts w:ascii="Times New Roman" w:hAnsi="Times New Roman" w:cs="Times New Roman"/>
        </w:rPr>
        <w:t xml:space="preserve"> (−0.5°C–0.5°C), </w:t>
      </w:r>
      <w:r w:rsidR="0078654F">
        <w:rPr>
          <w:rFonts w:ascii="Times New Roman" w:hAnsi="Times New Roman" w:cs="Times New Roman"/>
        </w:rPr>
        <w:t>and high</w:t>
      </w:r>
      <w:r w:rsidR="003B026E" w:rsidRPr="003B026E">
        <w:rPr>
          <w:rFonts w:ascii="Times New Roman" w:hAnsi="Times New Roman" w:cs="Times New Roman"/>
        </w:rPr>
        <w:t xml:space="preserve"> (&gt;0.5°C)</w:t>
      </w:r>
      <w:r w:rsidR="00CF05AA">
        <w:rPr>
          <w:rFonts w:ascii="Times New Roman" w:hAnsi="Times New Roman" w:cs="Times New Roman"/>
        </w:rPr>
        <w:t xml:space="preserve">, and the 95% confidence interval </w:t>
      </w:r>
      <w:r w:rsidR="003E158F">
        <w:rPr>
          <w:rFonts w:ascii="Times New Roman" w:hAnsi="Times New Roman" w:cs="Times New Roman"/>
        </w:rPr>
        <w:t>for</w:t>
      </w:r>
      <w:r w:rsidR="00CF05AA">
        <w:rPr>
          <w:rFonts w:ascii="Times New Roman" w:hAnsi="Times New Roman" w:cs="Times New Roman"/>
        </w:rPr>
        <w:t xml:space="preserve"> the number of STCs included in each bin</w:t>
      </w:r>
      <w:r w:rsidR="003B026E">
        <w:rPr>
          <w:rFonts w:ascii="Times New Roman" w:hAnsi="Times New Roman" w:cs="Times New Roman"/>
        </w:rPr>
        <w:t>.  The 95% confidence interval associated with each bin was constructed using bootstrap random resampling test</w:t>
      </w:r>
      <w:r w:rsidR="00D05143">
        <w:rPr>
          <w:rFonts w:ascii="Times New Roman" w:hAnsi="Times New Roman" w:cs="Times New Roman"/>
        </w:rPr>
        <w:t>s</w:t>
      </w:r>
      <w:r w:rsidR="003B026E">
        <w:rPr>
          <w:rFonts w:ascii="Times New Roman" w:hAnsi="Times New Roman" w:cs="Times New Roman"/>
        </w:rPr>
        <w:t xml:space="preserve"> described in section 3.</w:t>
      </w:r>
    </w:p>
    <w:tbl>
      <w:tblPr>
        <w:tblW w:w="9360" w:type="dxa"/>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A0" w:firstRow="1" w:lastRow="0" w:firstColumn="1" w:lastColumn="0" w:noHBand="0" w:noVBand="0"/>
      </w:tblPr>
      <w:tblGrid>
        <w:gridCol w:w="3150"/>
        <w:gridCol w:w="3150"/>
        <w:gridCol w:w="3060"/>
      </w:tblGrid>
      <w:tr w:rsidR="00E3171F" w:rsidRPr="00135D15" w14:paraId="65077564" w14:textId="77777777" w:rsidTr="00E3171F">
        <w:trPr>
          <w:trHeight w:val="717"/>
        </w:trPr>
        <w:tc>
          <w:tcPr>
            <w:tcW w:w="3150" w:type="dxa"/>
            <w:vAlign w:val="center"/>
          </w:tcPr>
          <w:p w14:paraId="4B5214D3" w14:textId="685D06D9" w:rsidR="00E3171F" w:rsidRPr="00B52E0E" w:rsidRDefault="00E3171F" w:rsidP="00FD3E27">
            <w:pPr>
              <w:contextualSpacing/>
              <w:jc w:val="center"/>
              <w:rPr>
                <w:rFonts w:ascii="Times New Roman" w:hAnsi="Times New Roman" w:cs="Times New Roman"/>
                <w:color w:val="000000" w:themeColor="text1"/>
              </w:rPr>
            </w:pPr>
            <w:r>
              <w:rPr>
                <w:rFonts w:ascii="Times New Roman" w:hAnsi="Times New Roman" w:cs="Times New Roman"/>
              </w:rPr>
              <w:t>Niño-1+2 SST anomalies</w:t>
            </w:r>
          </w:p>
        </w:tc>
        <w:tc>
          <w:tcPr>
            <w:tcW w:w="3150" w:type="dxa"/>
            <w:vAlign w:val="center"/>
          </w:tcPr>
          <w:p w14:paraId="26F5B3BA" w14:textId="4192068D" w:rsidR="00E3171F" w:rsidRPr="00B52E0E" w:rsidRDefault="00E3171F" w:rsidP="00FD3E27">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Number of STCs </w:t>
            </w:r>
          </w:p>
        </w:tc>
        <w:tc>
          <w:tcPr>
            <w:tcW w:w="3060" w:type="dxa"/>
            <w:vAlign w:val="center"/>
          </w:tcPr>
          <w:p w14:paraId="3AFCAE94" w14:textId="2A9B20E2" w:rsidR="00E3171F" w:rsidRDefault="00E3171F" w:rsidP="00FD3E27">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95% confidence interval </w:t>
            </w:r>
          </w:p>
        </w:tc>
      </w:tr>
      <w:tr w:rsidR="00E3171F" w:rsidRPr="00135D15" w14:paraId="199E7603" w14:textId="77777777" w:rsidTr="0078654F">
        <w:trPr>
          <w:trHeight w:val="510"/>
        </w:trPr>
        <w:tc>
          <w:tcPr>
            <w:tcW w:w="3150" w:type="dxa"/>
            <w:vAlign w:val="center"/>
          </w:tcPr>
          <w:p w14:paraId="37F2FE7B" w14:textId="2D9816DB" w:rsidR="00E3171F" w:rsidRPr="00B52E0E" w:rsidRDefault="0078654F" w:rsidP="0078654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w:t>
            </w:r>
            <w:r w:rsidR="00E3171F">
              <w:rPr>
                <w:rFonts w:ascii="Times New Roman" w:hAnsi="Times New Roman" w:cs="Times New Roman"/>
                <w:color w:val="000000" w:themeColor="text1"/>
              </w:rPr>
              <w:t>ow</w:t>
            </w:r>
            <w:r>
              <w:rPr>
                <w:rFonts w:ascii="Times New Roman" w:hAnsi="Times New Roman" w:cs="Times New Roman"/>
                <w:color w:val="000000" w:themeColor="text1"/>
              </w:rPr>
              <w:t xml:space="preserve"> </w:t>
            </w:r>
            <w:r w:rsidR="00E3171F" w:rsidRPr="003B026E">
              <w:rPr>
                <w:rFonts w:ascii="Times New Roman" w:hAnsi="Times New Roman" w:cs="Times New Roman"/>
              </w:rPr>
              <w:t>(&lt;−0.5°C)</w:t>
            </w:r>
          </w:p>
        </w:tc>
        <w:tc>
          <w:tcPr>
            <w:tcW w:w="3150" w:type="dxa"/>
            <w:vAlign w:val="center"/>
          </w:tcPr>
          <w:p w14:paraId="6CF99951" w14:textId="0F0B48D4" w:rsidR="00E3171F" w:rsidRPr="00B5160A" w:rsidRDefault="00E3171F" w:rsidP="001B6B27">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w:t>
            </w:r>
            <w:r w:rsidR="001B6B27">
              <w:rPr>
                <w:rFonts w:ascii="Times New Roman" w:hAnsi="Times New Roman" w:cs="Times New Roman"/>
                <w:color w:val="000000" w:themeColor="text1"/>
              </w:rPr>
              <w:t>0</w:t>
            </w:r>
          </w:p>
        </w:tc>
        <w:tc>
          <w:tcPr>
            <w:tcW w:w="3060" w:type="dxa"/>
            <w:vAlign w:val="center"/>
          </w:tcPr>
          <w:p w14:paraId="3E7BBA94" w14:textId="1813803E" w:rsidR="00E3171F" w:rsidRPr="00B5160A" w:rsidRDefault="00EC65DD" w:rsidP="001B6B27">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w:t>
            </w:r>
            <w:r w:rsidR="00E3171F" w:rsidRPr="003B026E">
              <w:rPr>
                <w:rFonts w:ascii="Times New Roman" w:hAnsi="Times New Roman" w:cs="Times New Roman"/>
              </w:rPr>
              <w:t>–</w:t>
            </w:r>
            <w:r w:rsidR="001B6B27">
              <w:rPr>
                <w:rFonts w:ascii="Times New Roman" w:hAnsi="Times New Roman" w:cs="Times New Roman"/>
              </w:rPr>
              <w:t>38</w:t>
            </w:r>
          </w:p>
        </w:tc>
      </w:tr>
      <w:tr w:rsidR="00E3171F" w:rsidRPr="00135D15" w14:paraId="39AD2095" w14:textId="77777777" w:rsidTr="0078654F">
        <w:trPr>
          <w:trHeight w:val="528"/>
        </w:trPr>
        <w:tc>
          <w:tcPr>
            <w:tcW w:w="3150" w:type="dxa"/>
            <w:vAlign w:val="center"/>
          </w:tcPr>
          <w:p w14:paraId="44F5DE34" w14:textId="6631E5D6" w:rsidR="00E3171F" w:rsidRPr="00B52E0E" w:rsidRDefault="0078654F" w:rsidP="0078654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Neutral </w:t>
            </w:r>
            <w:r w:rsidR="00E3171F" w:rsidRPr="003B026E">
              <w:rPr>
                <w:rFonts w:ascii="Times New Roman" w:hAnsi="Times New Roman" w:cs="Times New Roman"/>
              </w:rPr>
              <w:t>(−0.5°C–0.5°C)</w:t>
            </w:r>
          </w:p>
        </w:tc>
        <w:tc>
          <w:tcPr>
            <w:tcW w:w="3150" w:type="dxa"/>
            <w:vAlign w:val="center"/>
          </w:tcPr>
          <w:p w14:paraId="4F16EC6A" w14:textId="6DC99CA8" w:rsidR="00E3171F" w:rsidRPr="00B5160A" w:rsidRDefault="00E3171F" w:rsidP="00FD3E27">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26</w:t>
            </w:r>
          </w:p>
        </w:tc>
        <w:tc>
          <w:tcPr>
            <w:tcW w:w="3060" w:type="dxa"/>
            <w:vAlign w:val="center"/>
          </w:tcPr>
          <w:p w14:paraId="3D78798C" w14:textId="05145A94" w:rsidR="00E3171F" w:rsidRPr="00B5160A" w:rsidRDefault="00E3171F" w:rsidP="001B6B27">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18</w:t>
            </w:r>
            <w:r w:rsidRPr="003B026E">
              <w:rPr>
                <w:rFonts w:ascii="Times New Roman" w:hAnsi="Times New Roman" w:cs="Times New Roman"/>
              </w:rPr>
              <w:t>–</w:t>
            </w:r>
            <w:r w:rsidR="001B6B27">
              <w:rPr>
                <w:rFonts w:ascii="Times New Roman" w:hAnsi="Times New Roman" w:cs="Times New Roman"/>
              </w:rPr>
              <w:t>34</w:t>
            </w:r>
          </w:p>
        </w:tc>
      </w:tr>
      <w:tr w:rsidR="00E3171F" w:rsidRPr="00135D15" w14:paraId="56592A68" w14:textId="77777777" w:rsidTr="0078654F">
        <w:trPr>
          <w:trHeight w:val="492"/>
        </w:trPr>
        <w:tc>
          <w:tcPr>
            <w:tcW w:w="3150" w:type="dxa"/>
            <w:vAlign w:val="center"/>
          </w:tcPr>
          <w:p w14:paraId="042FF46A" w14:textId="75A26CE7" w:rsidR="00E3171F" w:rsidRPr="00B52E0E" w:rsidRDefault="0078654F" w:rsidP="0078654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H</w:t>
            </w:r>
            <w:r w:rsidR="00E3171F">
              <w:rPr>
                <w:rFonts w:ascii="Times New Roman" w:hAnsi="Times New Roman" w:cs="Times New Roman"/>
                <w:color w:val="000000" w:themeColor="text1"/>
              </w:rPr>
              <w:t>igh</w:t>
            </w:r>
            <w:r>
              <w:rPr>
                <w:rFonts w:ascii="Times New Roman" w:hAnsi="Times New Roman" w:cs="Times New Roman"/>
                <w:color w:val="000000" w:themeColor="text1"/>
              </w:rPr>
              <w:t xml:space="preserve"> </w:t>
            </w:r>
            <w:r w:rsidR="00E3171F">
              <w:rPr>
                <w:rFonts w:ascii="Times New Roman" w:hAnsi="Times New Roman" w:cs="Times New Roman"/>
                <w:color w:val="000000" w:themeColor="text1"/>
              </w:rPr>
              <w:t>(</w:t>
            </w:r>
            <w:r w:rsidR="00E3171F">
              <w:rPr>
                <w:rFonts w:ascii="Times New Roman" w:hAnsi="Times New Roman" w:cs="Times New Roman"/>
              </w:rPr>
              <w:t>&gt;</w:t>
            </w:r>
            <w:r w:rsidR="00E3171F" w:rsidRPr="003B026E">
              <w:rPr>
                <w:rFonts w:ascii="Times New Roman" w:hAnsi="Times New Roman" w:cs="Times New Roman"/>
              </w:rPr>
              <w:t>0.5°C</w:t>
            </w:r>
            <w:r w:rsidR="00E3171F">
              <w:rPr>
                <w:rFonts w:ascii="Times New Roman" w:hAnsi="Times New Roman" w:cs="Times New Roman"/>
                <w:color w:val="000000" w:themeColor="text1"/>
              </w:rPr>
              <w:t>)</w:t>
            </w:r>
          </w:p>
        </w:tc>
        <w:tc>
          <w:tcPr>
            <w:tcW w:w="3150" w:type="dxa"/>
            <w:vAlign w:val="center"/>
          </w:tcPr>
          <w:p w14:paraId="70326212" w14:textId="7076CF4E" w:rsidR="00E3171F" w:rsidRPr="00B5160A" w:rsidRDefault="001B6B27" w:rsidP="00FD3E27">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w:t>
            </w:r>
          </w:p>
        </w:tc>
        <w:tc>
          <w:tcPr>
            <w:tcW w:w="3060" w:type="dxa"/>
            <w:vAlign w:val="center"/>
          </w:tcPr>
          <w:p w14:paraId="57E92ED8" w14:textId="4C892F39" w:rsidR="00E3171F" w:rsidRPr="00B5160A" w:rsidRDefault="00EC65DD" w:rsidP="001B6B27">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w:t>
            </w:r>
            <w:r w:rsidR="00E3171F" w:rsidRPr="003B026E">
              <w:rPr>
                <w:rFonts w:ascii="Times New Roman" w:hAnsi="Times New Roman" w:cs="Times New Roman"/>
              </w:rPr>
              <w:t>–</w:t>
            </w:r>
            <w:r w:rsidR="001B6B27">
              <w:rPr>
                <w:rFonts w:ascii="Times New Roman" w:hAnsi="Times New Roman" w:cs="Times New Roman"/>
              </w:rPr>
              <w:t>11</w:t>
            </w:r>
          </w:p>
        </w:tc>
      </w:tr>
    </w:tbl>
    <w:p w14:paraId="084C29BE" w14:textId="77777777" w:rsidR="00FD3E27" w:rsidRDefault="00FD3E27" w:rsidP="00FD3E27">
      <w:pPr>
        <w:contextualSpacing/>
        <w:rPr>
          <w:rFonts w:ascii="Times New Roman" w:hAnsi="Times New Roman" w:cs="Times New Roman"/>
          <w:b/>
        </w:rPr>
      </w:pPr>
    </w:p>
    <w:p w14:paraId="6CEA1A43" w14:textId="77777777" w:rsidR="00FD3E27" w:rsidRDefault="00FD3E27" w:rsidP="00754649">
      <w:pPr>
        <w:contextualSpacing/>
        <w:jc w:val="center"/>
        <w:rPr>
          <w:rFonts w:ascii="Times New Roman" w:hAnsi="Times New Roman" w:cs="Times New Roman"/>
          <w:b/>
        </w:rPr>
      </w:pPr>
    </w:p>
    <w:p w14:paraId="6BFE7E0A" w14:textId="77777777" w:rsidR="00FD3E27" w:rsidRDefault="00FD3E27" w:rsidP="00754649">
      <w:pPr>
        <w:contextualSpacing/>
        <w:jc w:val="center"/>
        <w:rPr>
          <w:rFonts w:ascii="Times New Roman" w:hAnsi="Times New Roman" w:cs="Times New Roman"/>
          <w:b/>
        </w:rPr>
      </w:pPr>
    </w:p>
    <w:p w14:paraId="1D362FA9" w14:textId="77777777" w:rsidR="00FD3E27" w:rsidRDefault="00FD3E27" w:rsidP="00754649">
      <w:pPr>
        <w:contextualSpacing/>
        <w:jc w:val="center"/>
        <w:rPr>
          <w:rFonts w:ascii="Times New Roman" w:hAnsi="Times New Roman" w:cs="Times New Roman"/>
          <w:b/>
        </w:rPr>
      </w:pPr>
    </w:p>
    <w:p w14:paraId="42CF1AC5" w14:textId="77777777" w:rsidR="00FD3E27" w:rsidRDefault="00FD3E27" w:rsidP="00754649">
      <w:pPr>
        <w:contextualSpacing/>
        <w:jc w:val="center"/>
        <w:rPr>
          <w:rFonts w:ascii="Times New Roman" w:hAnsi="Times New Roman" w:cs="Times New Roman"/>
          <w:b/>
        </w:rPr>
      </w:pPr>
    </w:p>
    <w:p w14:paraId="1E42D022" w14:textId="77777777" w:rsidR="00FD3E27" w:rsidRDefault="00FD3E27" w:rsidP="00754649">
      <w:pPr>
        <w:contextualSpacing/>
        <w:jc w:val="center"/>
        <w:rPr>
          <w:rFonts w:ascii="Times New Roman" w:hAnsi="Times New Roman" w:cs="Times New Roman"/>
          <w:b/>
        </w:rPr>
      </w:pPr>
    </w:p>
    <w:p w14:paraId="043776A8" w14:textId="77777777" w:rsidR="00FD3E27" w:rsidRDefault="00FD3E27" w:rsidP="00754649">
      <w:pPr>
        <w:contextualSpacing/>
        <w:jc w:val="center"/>
        <w:rPr>
          <w:rFonts w:ascii="Times New Roman" w:hAnsi="Times New Roman" w:cs="Times New Roman"/>
          <w:b/>
        </w:rPr>
      </w:pPr>
    </w:p>
    <w:p w14:paraId="5ECFB763" w14:textId="77777777" w:rsidR="00FD3E27" w:rsidRDefault="00FD3E27" w:rsidP="00754649">
      <w:pPr>
        <w:contextualSpacing/>
        <w:jc w:val="center"/>
        <w:rPr>
          <w:rFonts w:ascii="Times New Roman" w:hAnsi="Times New Roman" w:cs="Times New Roman"/>
          <w:b/>
        </w:rPr>
      </w:pPr>
    </w:p>
    <w:p w14:paraId="61BB3F2F" w14:textId="77777777" w:rsidR="00FD3E27" w:rsidRDefault="00FD3E27" w:rsidP="00754649">
      <w:pPr>
        <w:contextualSpacing/>
        <w:jc w:val="center"/>
        <w:rPr>
          <w:rFonts w:ascii="Times New Roman" w:hAnsi="Times New Roman" w:cs="Times New Roman"/>
          <w:b/>
        </w:rPr>
      </w:pPr>
    </w:p>
    <w:p w14:paraId="6773CF54" w14:textId="77777777" w:rsidR="00FD3E27" w:rsidRDefault="00FD3E27" w:rsidP="00754649">
      <w:pPr>
        <w:contextualSpacing/>
        <w:jc w:val="center"/>
        <w:rPr>
          <w:rFonts w:ascii="Times New Roman" w:hAnsi="Times New Roman" w:cs="Times New Roman"/>
          <w:b/>
        </w:rPr>
      </w:pPr>
    </w:p>
    <w:p w14:paraId="60E5C0E0" w14:textId="77777777" w:rsidR="00FD3E27" w:rsidRDefault="00FD3E27" w:rsidP="00754649">
      <w:pPr>
        <w:contextualSpacing/>
        <w:jc w:val="center"/>
        <w:rPr>
          <w:rFonts w:ascii="Times New Roman" w:hAnsi="Times New Roman" w:cs="Times New Roman"/>
          <w:b/>
        </w:rPr>
      </w:pPr>
    </w:p>
    <w:p w14:paraId="692538C6" w14:textId="77777777" w:rsidR="00FD3E27" w:rsidRDefault="00FD3E27" w:rsidP="00754649">
      <w:pPr>
        <w:contextualSpacing/>
        <w:jc w:val="center"/>
        <w:rPr>
          <w:rFonts w:ascii="Times New Roman" w:hAnsi="Times New Roman" w:cs="Times New Roman"/>
          <w:b/>
        </w:rPr>
      </w:pPr>
    </w:p>
    <w:p w14:paraId="53FFF73E" w14:textId="77777777" w:rsidR="00FD3E27" w:rsidRDefault="00FD3E27" w:rsidP="00754649">
      <w:pPr>
        <w:contextualSpacing/>
        <w:jc w:val="center"/>
        <w:rPr>
          <w:rFonts w:ascii="Times New Roman" w:hAnsi="Times New Roman" w:cs="Times New Roman"/>
          <w:b/>
        </w:rPr>
      </w:pPr>
    </w:p>
    <w:p w14:paraId="1DBCF445" w14:textId="77777777" w:rsidR="00FD3E27" w:rsidRDefault="00FD3E27" w:rsidP="00754649">
      <w:pPr>
        <w:contextualSpacing/>
        <w:jc w:val="center"/>
        <w:rPr>
          <w:rFonts w:ascii="Times New Roman" w:hAnsi="Times New Roman" w:cs="Times New Roman"/>
          <w:b/>
        </w:rPr>
      </w:pPr>
    </w:p>
    <w:p w14:paraId="74F3C05F" w14:textId="77777777" w:rsidR="00FD3E27" w:rsidRDefault="00FD3E27" w:rsidP="00754649">
      <w:pPr>
        <w:contextualSpacing/>
        <w:jc w:val="center"/>
        <w:rPr>
          <w:rFonts w:ascii="Times New Roman" w:hAnsi="Times New Roman" w:cs="Times New Roman"/>
          <w:b/>
        </w:rPr>
      </w:pPr>
    </w:p>
    <w:p w14:paraId="4627FD63" w14:textId="77777777" w:rsidR="00FD3E27" w:rsidRDefault="00FD3E27" w:rsidP="00754649">
      <w:pPr>
        <w:contextualSpacing/>
        <w:jc w:val="center"/>
        <w:rPr>
          <w:rFonts w:ascii="Times New Roman" w:hAnsi="Times New Roman" w:cs="Times New Roman"/>
          <w:b/>
        </w:rPr>
      </w:pPr>
    </w:p>
    <w:p w14:paraId="0730A8FE" w14:textId="77777777" w:rsidR="00FD3E27" w:rsidRDefault="00FD3E27" w:rsidP="00754649">
      <w:pPr>
        <w:contextualSpacing/>
        <w:jc w:val="center"/>
        <w:rPr>
          <w:rFonts w:ascii="Times New Roman" w:hAnsi="Times New Roman" w:cs="Times New Roman"/>
          <w:b/>
        </w:rPr>
      </w:pPr>
    </w:p>
    <w:p w14:paraId="70CFCC92" w14:textId="77777777" w:rsidR="00FD3E27" w:rsidRDefault="00FD3E27" w:rsidP="00754649">
      <w:pPr>
        <w:contextualSpacing/>
        <w:jc w:val="center"/>
        <w:rPr>
          <w:rFonts w:ascii="Times New Roman" w:hAnsi="Times New Roman" w:cs="Times New Roman"/>
          <w:b/>
        </w:rPr>
      </w:pPr>
    </w:p>
    <w:p w14:paraId="6EE7F4FF" w14:textId="77777777" w:rsidR="00FD3E27" w:rsidRDefault="00FD3E27" w:rsidP="00754649">
      <w:pPr>
        <w:contextualSpacing/>
        <w:jc w:val="center"/>
        <w:rPr>
          <w:rFonts w:ascii="Times New Roman" w:hAnsi="Times New Roman" w:cs="Times New Roman"/>
          <w:b/>
        </w:rPr>
      </w:pPr>
    </w:p>
    <w:p w14:paraId="53AED37F" w14:textId="77777777" w:rsidR="00FD3E27" w:rsidRDefault="00FD3E27" w:rsidP="00754649">
      <w:pPr>
        <w:contextualSpacing/>
        <w:jc w:val="center"/>
        <w:rPr>
          <w:rFonts w:ascii="Times New Roman" w:hAnsi="Times New Roman" w:cs="Times New Roman"/>
          <w:b/>
        </w:rPr>
      </w:pPr>
    </w:p>
    <w:p w14:paraId="74F48886" w14:textId="77777777" w:rsidR="00FD3E27" w:rsidRDefault="00FD3E27" w:rsidP="00754649">
      <w:pPr>
        <w:contextualSpacing/>
        <w:jc w:val="center"/>
        <w:rPr>
          <w:rFonts w:ascii="Times New Roman" w:hAnsi="Times New Roman" w:cs="Times New Roman"/>
          <w:b/>
        </w:rPr>
      </w:pPr>
    </w:p>
    <w:p w14:paraId="64267144" w14:textId="77777777" w:rsidR="00FD3E27" w:rsidRDefault="00FD3E27" w:rsidP="00754649">
      <w:pPr>
        <w:contextualSpacing/>
        <w:jc w:val="center"/>
        <w:rPr>
          <w:rFonts w:ascii="Times New Roman" w:hAnsi="Times New Roman" w:cs="Times New Roman"/>
          <w:b/>
        </w:rPr>
      </w:pPr>
    </w:p>
    <w:p w14:paraId="31D42FD2" w14:textId="77777777" w:rsidR="00FD3E27" w:rsidRDefault="00FD3E27" w:rsidP="00754649">
      <w:pPr>
        <w:contextualSpacing/>
        <w:jc w:val="center"/>
        <w:rPr>
          <w:rFonts w:ascii="Times New Roman" w:hAnsi="Times New Roman" w:cs="Times New Roman"/>
          <w:b/>
        </w:rPr>
      </w:pPr>
    </w:p>
    <w:p w14:paraId="343B5744" w14:textId="77777777" w:rsidR="00FD3E27" w:rsidRDefault="00FD3E27" w:rsidP="00754649">
      <w:pPr>
        <w:contextualSpacing/>
        <w:jc w:val="center"/>
        <w:rPr>
          <w:rFonts w:ascii="Times New Roman" w:hAnsi="Times New Roman" w:cs="Times New Roman"/>
          <w:b/>
        </w:rPr>
      </w:pPr>
    </w:p>
    <w:p w14:paraId="638FAC95" w14:textId="77777777" w:rsidR="00FD3E27" w:rsidRDefault="00FD3E27" w:rsidP="00754649">
      <w:pPr>
        <w:contextualSpacing/>
        <w:jc w:val="center"/>
        <w:rPr>
          <w:rFonts w:ascii="Times New Roman" w:hAnsi="Times New Roman" w:cs="Times New Roman"/>
          <w:b/>
        </w:rPr>
      </w:pPr>
    </w:p>
    <w:p w14:paraId="3225EF3A" w14:textId="77777777" w:rsidR="0078654F" w:rsidRDefault="0078654F" w:rsidP="00754649">
      <w:pPr>
        <w:contextualSpacing/>
        <w:jc w:val="center"/>
        <w:rPr>
          <w:rFonts w:ascii="Times New Roman" w:hAnsi="Times New Roman" w:cs="Times New Roman"/>
          <w:b/>
        </w:rPr>
      </w:pPr>
    </w:p>
    <w:p w14:paraId="7457543E" w14:textId="77777777" w:rsidR="0078654F" w:rsidRDefault="0078654F" w:rsidP="00754649">
      <w:pPr>
        <w:contextualSpacing/>
        <w:jc w:val="center"/>
        <w:rPr>
          <w:rFonts w:ascii="Times New Roman" w:hAnsi="Times New Roman" w:cs="Times New Roman"/>
          <w:b/>
        </w:rPr>
      </w:pPr>
    </w:p>
    <w:p w14:paraId="19DCCB04" w14:textId="77777777" w:rsidR="00FD3E27" w:rsidRDefault="00FD3E27" w:rsidP="00754649">
      <w:pPr>
        <w:contextualSpacing/>
        <w:jc w:val="center"/>
        <w:rPr>
          <w:rFonts w:ascii="Times New Roman" w:hAnsi="Times New Roman" w:cs="Times New Roman"/>
          <w:b/>
        </w:rPr>
      </w:pPr>
    </w:p>
    <w:p w14:paraId="2E4F0A8D" w14:textId="77777777" w:rsidR="007E7EC8" w:rsidRDefault="007E7EC8" w:rsidP="00754649">
      <w:pPr>
        <w:contextualSpacing/>
        <w:jc w:val="center"/>
        <w:rPr>
          <w:rFonts w:ascii="Times New Roman" w:hAnsi="Times New Roman" w:cs="Times New Roman"/>
          <w:b/>
        </w:rPr>
      </w:pPr>
    </w:p>
    <w:p w14:paraId="25718495" w14:textId="0FBDF3BB" w:rsidR="00570137" w:rsidRPr="00754649" w:rsidRDefault="00570137" w:rsidP="00754649">
      <w:pPr>
        <w:contextualSpacing/>
        <w:jc w:val="center"/>
        <w:rPr>
          <w:rFonts w:ascii="Times New Roman" w:hAnsi="Times New Roman" w:cs="Times New Roman"/>
          <w:b/>
        </w:rPr>
      </w:pPr>
      <w:r w:rsidRPr="009E1C5B">
        <w:rPr>
          <w:rFonts w:ascii="Times New Roman" w:hAnsi="Times New Roman" w:cs="Times New Roman"/>
          <w:b/>
        </w:rPr>
        <w:lastRenderedPageBreak/>
        <w:t>FIGURE CAPTIONS</w:t>
      </w:r>
      <w:r w:rsidRPr="009E1C5B">
        <w:rPr>
          <w:rFonts w:ascii="Times New Roman" w:hAnsi="Times New Roman" w:cs="Times New Roman"/>
          <w:b/>
        </w:rPr>
        <w:br/>
      </w:r>
    </w:p>
    <w:p w14:paraId="61B10E5D" w14:textId="64199326" w:rsidR="00495720" w:rsidRPr="00EC2EB2" w:rsidRDefault="00495720" w:rsidP="00495720">
      <w:pPr>
        <w:rPr>
          <w:rFonts w:ascii="Times New Roman" w:hAnsi="Times New Roman" w:cs="Times New Roman"/>
        </w:rPr>
      </w:pPr>
      <w:r w:rsidRPr="00EC2EB2">
        <w:rPr>
          <w:rFonts w:ascii="Times New Roman" w:hAnsi="Times New Roman" w:cs="Times New Roman"/>
        </w:rPr>
        <w:t>F</w:t>
      </w:r>
      <w:r>
        <w:rPr>
          <w:rFonts w:ascii="Times New Roman" w:hAnsi="Times New Roman" w:cs="Times New Roman"/>
        </w:rPr>
        <w:t>IG</w:t>
      </w:r>
      <w:r w:rsidRPr="00EC2EB2">
        <w:rPr>
          <w:rFonts w:ascii="Times New Roman" w:hAnsi="Times New Roman" w:cs="Times New Roman"/>
        </w:rPr>
        <w:t xml:space="preserve">. </w:t>
      </w:r>
      <w:r>
        <w:rPr>
          <w:rFonts w:ascii="Times New Roman" w:hAnsi="Times New Roman" w:cs="Times New Roman"/>
        </w:rPr>
        <w:t>1</w:t>
      </w:r>
      <w:r w:rsidRPr="00EC2EB2">
        <w:rPr>
          <w:rFonts w:ascii="Times New Roman" w:hAnsi="Times New Roman" w:cs="Times New Roman"/>
        </w:rPr>
        <w:t xml:space="preserve">.  Track map of </w:t>
      </w:r>
      <w:r>
        <w:rPr>
          <w:rFonts w:ascii="Times New Roman" w:hAnsi="Times New Roman" w:cs="Times New Roman"/>
        </w:rPr>
        <w:t>the 214 cyclones that formed in the presence of an upper-tropospheric disturbance in the NATL basin during 1979</w:t>
      </w:r>
      <w:r w:rsidRPr="00562D3A">
        <w:rPr>
          <w:rFonts w:ascii="Times New Roman" w:hAnsi="Times New Roman" w:cs="Times New Roman"/>
        </w:rPr>
        <w:t>–</w:t>
      </w:r>
      <w:r>
        <w:rPr>
          <w:rFonts w:ascii="Times New Roman" w:hAnsi="Times New Roman" w:cs="Times New Roman"/>
        </w:rPr>
        <w:t>2010</w:t>
      </w:r>
      <w:r w:rsidRPr="00EC2EB2">
        <w:rPr>
          <w:rFonts w:ascii="Times New Roman" w:hAnsi="Times New Roman" w:cs="Times New Roman"/>
        </w:rPr>
        <w:t xml:space="preserve"> (McTaggart-Cowan et al. 2013)</w:t>
      </w:r>
      <w:r>
        <w:rPr>
          <w:rFonts w:ascii="Times New Roman" w:hAnsi="Times New Roman" w:cs="Times New Roman"/>
        </w:rPr>
        <w:t xml:space="preserve">, </w:t>
      </w:r>
      <w:r>
        <w:rPr>
          <w:rFonts w:ascii="Times New Roman" w:hAnsi="Times New Roman" w:cs="Times New Roman"/>
          <w:color w:val="000000"/>
        </w:rPr>
        <w:t>were classified as TCs in the IBTrACS dataset</w:t>
      </w:r>
      <w:r w:rsidR="007F34DF">
        <w:rPr>
          <w:rFonts w:ascii="Times New Roman" w:hAnsi="Times New Roman" w:cs="Times New Roman"/>
          <w:color w:val="000000"/>
        </w:rPr>
        <w:t xml:space="preserve"> during their life cycle</w:t>
      </w:r>
      <w:r>
        <w:rPr>
          <w:rFonts w:ascii="Times New Roman" w:hAnsi="Times New Roman" w:cs="Times New Roman"/>
          <w:color w:val="000000"/>
        </w:rPr>
        <w:t xml:space="preserve">, and </w:t>
      </w:r>
      <w:r>
        <w:rPr>
          <w:rFonts w:ascii="Times New Roman" w:hAnsi="Times New Roman" w:cs="Times New Roman"/>
        </w:rPr>
        <w:t xml:space="preserve">were considered candidates for STC identification.  </w:t>
      </w:r>
      <w:r w:rsidRPr="00EC2EB2">
        <w:rPr>
          <w:rFonts w:ascii="Times New Roman" w:hAnsi="Times New Roman" w:cs="Times New Roman"/>
        </w:rPr>
        <w:t xml:space="preserve">The color of each </w:t>
      </w:r>
      <w:r>
        <w:rPr>
          <w:rFonts w:ascii="Times New Roman" w:hAnsi="Times New Roman" w:cs="Times New Roman"/>
        </w:rPr>
        <w:t xml:space="preserve">cyclone </w:t>
      </w:r>
      <w:r w:rsidRPr="00EC2EB2">
        <w:rPr>
          <w:rFonts w:ascii="Times New Roman" w:hAnsi="Times New Roman" w:cs="Times New Roman"/>
        </w:rPr>
        <w:t>track represents the development pathway associated with cyclone forma</w:t>
      </w:r>
      <w:r>
        <w:rPr>
          <w:rFonts w:ascii="Times New Roman" w:hAnsi="Times New Roman" w:cs="Times New Roman"/>
        </w:rPr>
        <w:t xml:space="preserve">tion, according to the legend.  A brief </w:t>
      </w:r>
      <w:r w:rsidRPr="00C21AF0">
        <w:rPr>
          <w:rFonts w:ascii="Times New Roman" w:hAnsi="Times New Roman" w:cs="Times New Roman"/>
        </w:rPr>
        <w:t>description of each devel</w:t>
      </w:r>
      <w:r>
        <w:rPr>
          <w:rFonts w:ascii="Times New Roman" w:hAnsi="Times New Roman" w:cs="Times New Roman"/>
        </w:rPr>
        <w:t>opment pathway is</w:t>
      </w:r>
      <w:r w:rsidRPr="00C21AF0">
        <w:rPr>
          <w:rFonts w:ascii="Times New Roman" w:hAnsi="Times New Roman" w:cs="Times New Roman"/>
        </w:rPr>
        <w:t xml:space="preserve"> given in Table </w:t>
      </w:r>
      <w:r>
        <w:rPr>
          <w:rFonts w:ascii="Times New Roman" w:hAnsi="Times New Roman" w:cs="Times New Roman"/>
        </w:rPr>
        <w:t xml:space="preserve">2. </w:t>
      </w:r>
    </w:p>
    <w:p w14:paraId="02573DA2" w14:textId="77777777" w:rsidR="00570137" w:rsidRDefault="00570137" w:rsidP="00D81DC4">
      <w:pPr>
        <w:contextualSpacing/>
        <w:rPr>
          <w:rFonts w:ascii="Times New Roman" w:hAnsi="Times New Roman" w:cs="Times New Roman"/>
        </w:rPr>
      </w:pPr>
    </w:p>
    <w:p w14:paraId="0004EF25" w14:textId="77777777" w:rsidR="0073104E" w:rsidRPr="00E3377E" w:rsidRDefault="0073104E" w:rsidP="0073104E">
      <w:pPr>
        <w:rPr>
          <w:rFonts w:ascii="Times New Roman" w:hAnsi="Times New Roman" w:cs="Times New Roman"/>
        </w:rPr>
      </w:pPr>
      <w:r w:rsidRPr="00E3377E">
        <w:rPr>
          <w:rFonts w:ascii="Times New Roman" w:hAnsi="Times New Roman" w:cs="Times New Roman"/>
        </w:rPr>
        <w:t>F</w:t>
      </w:r>
      <w:r>
        <w:rPr>
          <w:rFonts w:ascii="Times New Roman" w:hAnsi="Times New Roman" w:cs="Times New Roman"/>
        </w:rPr>
        <w:t>IG.</w:t>
      </w:r>
      <w:r w:rsidRPr="00E3377E">
        <w:rPr>
          <w:rFonts w:ascii="Times New Roman" w:hAnsi="Times New Roman" w:cs="Times New Roman"/>
        </w:rPr>
        <w:t xml:space="preserve"> </w:t>
      </w:r>
      <w:r>
        <w:rPr>
          <w:rFonts w:ascii="Times New Roman" w:hAnsi="Times New Roman" w:cs="Times New Roman"/>
        </w:rPr>
        <w:t>2</w:t>
      </w:r>
      <w:r w:rsidRPr="00E3377E">
        <w:rPr>
          <w:rFonts w:ascii="Times New Roman" w:hAnsi="Times New Roman" w:cs="Times New Roman"/>
        </w:rPr>
        <w:t xml:space="preserve">.  </w:t>
      </w:r>
      <w:proofErr w:type="gramStart"/>
      <w:r w:rsidRPr="00E3377E">
        <w:rPr>
          <w:rFonts w:ascii="Times New Roman" w:hAnsi="Times New Roman" w:cs="Times New Roman"/>
        </w:rPr>
        <w:t>Schematic representation of the regions over which PV1, PV2, PV3</w:t>
      </w:r>
      <w:r>
        <w:rPr>
          <w:rFonts w:ascii="Times New Roman" w:hAnsi="Times New Roman" w:cs="Times New Roman"/>
        </w:rPr>
        <w:t>, and ζ</w:t>
      </w:r>
      <w:r w:rsidRPr="00196771">
        <w:rPr>
          <w:rFonts w:ascii="Times New Roman" w:hAnsi="Times New Roman" w:cs="Times New Roman"/>
          <w:i/>
          <w:vertAlign w:val="subscript"/>
        </w:rPr>
        <w:t>T</w:t>
      </w:r>
      <w:r w:rsidRPr="00E3377E">
        <w:rPr>
          <w:rFonts w:ascii="Times New Roman" w:hAnsi="Times New Roman" w:cs="Times New Roman"/>
        </w:rPr>
        <w:t xml:space="preserve"> are calculated.</w:t>
      </w:r>
      <w:proofErr w:type="gramEnd"/>
      <w:r w:rsidRPr="00E3377E">
        <w:rPr>
          <w:rFonts w:ascii="Times New Roman" w:hAnsi="Times New Roman" w:cs="Times New Roman"/>
        </w:rPr>
        <w:t xml:space="preserve">  All calculations are centered over the surface cyclone (red “L”). </w:t>
      </w:r>
      <w:r>
        <w:rPr>
          <w:rFonts w:ascii="Times New Roman" w:hAnsi="Times New Roman" w:cs="Times New Roman"/>
        </w:rPr>
        <w:t xml:space="preserve"> </w:t>
      </w:r>
      <w:r w:rsidRPr="00E3377E">
        <w:rPr>
          <w:rFonts w:ascii="Times New Roman" w:hAnsi="Times New Roman" w:cs="Times New Roman"/>
        </w:rPr>
        <w:t xml:space="preserve">A </w:t>
      </w:r>
      <w:proofErr w:type="gramStart"/>
      <w:r w:rsidRPr="00E3377E">
        <w:rPr>
          <w:rFonts w:ascii="Times New Roman" w:hAnsi="Times New Roman" w:cs="Times New Roman"/>
        </w:rPr>
        <w:t>region of latent heat release is denoted by a cloud</w:t>
      </w:r>
      <w:proofErr w:type="gramEnd"/>
      <w:r w:rsidRPr="00E3377E">
        <w:rPr>
          <w:rFonts w:ascii="Times New Roman" w:hAnsi="Times New Roman" w:cs="Times New Roman"/>
        </w:rPr>
        <w:t xml:space="preserve">. </w:t>
      </w:r>
    </w:p>
    <w:p w14:paraId="67E4153D" w14:textId="77777777" w:rsidR="00570137" w:rsidRPr="00B921F7" w:rsidRDefault="00570137" w:rsidP="00D81DC4">
      <w:pPr>
        <w:contextualSpacing/>
        <w:rPr>
          <w:rFonts w:ascii="Times New Roman" w:hAnsi="Times New Roman" w:cs="Times New Roman"/>
        </w:rPr>
      </w:pPr>
    </w:p>
    <w:p w14:paraId="6C9E0552" w14:textId="77777777" w:rsidR="00142E7D" w:rsidRDefault="00142E7D" w:rsidP="00142E7D">
      <w:pPr>
        <w:rPr>
          <w:rFonts w:ascii="Times New Roman" w:hAnsi="Times New Roman" w:cs="Times New Roman"/>
        </w:rPr>
      </w:pPr>
      <w:r>
        <w:rPr>
          <w:rFonts w:ascii="Times New Roman" w:hAnsi="Times New Roman" w:cs="Times New Roman"/>
        </w:rPr>
        <w:t>FIG. 3</w:t>
      </w:r>
      <w:r w:rsidRPr="000034FC">
        <w:rPr>
          <w:rFonts w:ascii="Times New Roman" w:hAnsi="Times New Roman" w:cs="Times New Roman"/>
        </w:rPr>
        <w:t xml:space="preserve">.  Graphical representation of PV1, PV2, PV3, </w:t>
      </w:r>
      <w:r>
        <w:rPr>
          <w:rFonts w:ascii="Times New Roman" w:hAnsi="Times New Roman" w:cs="Times New Roman"/>
        </w:rPr>
        <w:t>ζ</w:t>
      </w:r>
      <w:r w:rsidRPr="00196771">
        <w:rPr>
          <w:rFonts w:ascii="Times New Roman" w:hAnsi="Times New Roman" w:cs="Times New Roman"/>
          <w:i/>
          <w:vertAlign w:val="subscript"/>
        </w:rPr>
        <w:t>T</w:t>
      </w:r>
      <w:r>
        <w:rPr>
          <w:rFonts w:ascii="Times New Roman" w:hAnsi="Times New Roman" w:cs="Times New Roman"/>
        </w:rPr>
        <w:t>, and MSLP</w:t>
      </w:r>
      <w:r w:rsidRPr="000034FC">
        <w:rPr>
          <w:rFonts w:ascii="Times New Roman" w:hAnsi="Times New Roman" w:cs="Times New Roman"/>
        </w:rPr>
        <w:t xml:space="preserve"> during the evolution of STC Sean </w:t>
      </w:r>
      <w:r>
        <w:rPr>
          <w:rFonts w:ascii="Times New Roman" w:hAnsi="Times New Roman" w:cs="Times New Roman"/>
        </w:rPr>
        <w:t>from 0600 UTC 6 November through 1200 UTC 12 November 2011</w:t>
      </w:r>
      <w:r w:rsidRPr="000034FC">
        <w:rPr>
          <w:rFonts w:ascii="Times New Roman" w:hAnsi="Times New Roman" w:cs="Times New Roman"/>
        </w:rPr>
        <w:t xml:space="preserve">.  The white, green, blue, and pink regions of the graph </w:t>
      </w:r>
      <w:r>
        <w:rPr>
          <w:rFonts w:ascii="Times New Roman" w:hAnsi="Times New Roman" w:cs="Times New Roman"/>
        </w:rPr>
        <w:t>denote</w:t>
      </w:r>
      <w:r w:rsidRPr="000034FC">
        <w:rPr>
          <w:rFonts w:ascii="Times New Roman" w:hAnsi="Times New Roman" w:cs="Times New Roman"/>
        </w:rPr>
        <w:t xml:space="preserve"> the time periods </w:t>
      </w:r>
      <w:r>
        <w:rPr>
          <w:rFonts w:ascii="Times New Roman" w:hAnsi="Times New Roman" w:cs="Times New Roman"/>
        </w:rPr>
        <w:t>when NHC classified Sean as an extratropical cyclone</w:t>
      </w:r>
      <w:r w:rsidRPr="000034FC">
        <w:rPr>
          <w:rFonts w:ascii="Times New Roman" w:hAnsi="Times New Roman" w:cs="Times New Roman"/>
        </w:rPr>
        <w:t xml:space="preserve">, </w:t>
      </w:r>
      <w:r>
        <w:rPr>
          <w:rFonts w:ascii="Times New Roman" w:hAnsi="Times New Roman" w:cs="Times New Roman"/>
        </w:rPr>
        <w:t xml:space="preserve">a </w:t>
      </w:r>
      <w:r w:rsidRPr="000034FC">
        <w:rPr>
          <w:rFonts w:ascii="Times New Roman" w:hAnsi="Times New Roman" w:cs="Times New Roman"/>
        </w:rPr>
        <w:t xml:space="preserve">low, </w:t>
      </w:r>
      <w:r>
        <w:rPr>
          <w:rFonts w:ascii="Times New Roman" w:hAnsi="Times New Roman" w:cs="Times New Roman"/>
        </w:rPr>
        <w:t xml:space="preserve">a </w:t>
      </w:r>
      <w:r w:rsidRPr="000034FC">
        <w:rPr>
          <w:rFonts w:ascii="Times New Roman" w:hAnsi="Times New Roman" w:cs="Times New Roman"/>
        </w:rPr>
        <w:t xml:space="preserve">subtropical storm, and </w:t>
      </w:r>
      <w:r>
        <w:rPr>
          <w:rFonts w:ascii="Times New Roman" w:hAnsi="Times New Roman" w:cs="Times New Roman"/>
        </w:rPr>
        <w:t xml:space="preserve">a </w:t>
      </w:r>
      <w:r w:rsidRPr="000034FC">
        <w:rPr>
          <w:rFonts w:ascii="Times New Roman" w:hAnsi="Times New Roman" w:cs="Times New Roman"/>
        </w:rPr>
        <w:t>tropical storm, respectively.  The magenta line denotes the time when the objective identification technique indicated STC formation had occurred.</w:t>
      </w:r>
      <w:r>
        <w:rPr>
          <w:rFonts w:ascii="Times New Roman" w:hAnsi="Times New Roman" w:cs="Times New Roman"/>
        </w:rPr>
        <w:t xml:space="preserve"> </w:t>
      </w:r>
    </w:p>
    <w:p w14:paraId="26C88381" w14:textId="77777777" w:rsidR="00290F0F" w:rsidRPr="00B921F7" w:rsidRDefault="00290F0F" w:rsidP="00D81DC4">
      <w:pPr>
        <w:contextualSpacing/>
        <w:rPr>
          <w:rFonts w:ascii="Times New Roman" w:hAnsi="Times New Roman" w:cs="Times New Roman"/>
        </w:rPr>
      </w:pPr>
    </w:p>
    <w:p w14:paraId="5027DD1C" w14:textId="1B54017F" w:rsidR="00C0056A" w:rsidRDefault="00C0056A" w:rsidP="00C0056A">
      <w:pPr>
        <w:rPr>
          <w:rFonts w:ascii="Times New Roman" w:hAnsi="Times New Roman" w:cs="Times New Roman"/>
        </w:rPr>
      </w:pPr>
      <w:r>
        <w:rPr>
          <w:rFonts w:ascii="Times New Roman" w:hAnsi="Times New Roman" w:cs="Times New Roman"/>
        </w:rPr>
        <w:t>FIG. 4</w:t>
      </w:r>
      <w:r w:rsidRPr="000034FC">
        <w:rPr>
          <w:rFonts w:ascii="Times New Roman" w:hAnsi="Times New Roman" w:cs="Times New Roman"/>
        </w:rPr>
        <w:t>.</w:t>
      </w:r>
      <w:r>
        <w:rPr>
          <w:rFonts w:ascii="Times New Roman" w:hAnsi="Times New Roman" w:cs="Times New Roman"/>
        </w:rPr>
        <w:t xml:space="preserve">  Analyses </w:t>
      </w:r>
      <w:r w:rsidR="00C02CFE">
        <w:rPr>
          <w:rFonts w:ascii="Times New Roman" w:hAnsi="Times New Roman" w:cs="Times New Roman"/>
        </w:rPr>
        <w:t>showing</w:t>
      </w:r>
      <w:r>
        <w:rPr>
          <w:rFonts w:ascii="Times New Roman" w:hAnsi="Times New Roman" w:cs="Times New Roman"/>
        </w:rPr>
        <w:t xml:space="preserve"> </w:t>
      </w:r>
      <w:r w:rsidR="00F36718">
        <w:rPr>
          <w:rFonts w:ascii="Times New Roman" w:hAnsi="Times New Roman" w:cs="Times New Roman"/>
        </w:rPr>
        <w:t>MSLP</w:t>
      </w:r>
      <w:r>
        <w:rPr>
          <w:rFonts w:ascii="Times New Roman" w:hAnsi="Times New Roman" w:cs="Times New Roman"/>
        </w:rPr>
        <w:t xml:space="preserve"> (green contours, hPa), </w:t>
      </w:r>
      <w:r w:rsidR="00332AB3">
        <w:rPr>
          <w:rFonts w:ascii="Times New Roman" w:hAnsi="Times New Roman" w:cs="Times New Roman"/>
        </w:rPr>
        <w:t>IR</w:t>
      </w:r>
      <w:r>
        <w:rPr>
          <w:rFonts w:ascii="Times New Roman" w:hAnsi="Times New Roman" w:cs="Times New Roman"/>
        </w:rPr>
        <w:t xml:space="preserve"> brightness temperature (shaded, °C), and the 26.5°C and 22.0°C isotherms in the SST field (red contours) for STC Sean at (a) 0600 UTC 6 November, (b) 1200 UTC 7 November, (c) 1200 UTC 10 November, and (d) 0000 UTC 12 November 2011.  The pink dot in each panel denotes the location of the cyclone center. </w:t>
      </w:r>
    </w:p>
    <w:p w14:paraId="77D31179" w14:textId="77777777" w:rsidR="004D6350" w:rsidRPr="00B921F7" w:rsidRDefault="004D6350" w:rsidP="00D81DC4">
      <w:pPr>
        <w:contextualSpacing/>
        <w:rPr>
          <w:rFonts w:ascii="Times New Roman" w:hAnsi="Times New Roman" w:cs="Times New Roman"/>
        </w:rPr>
      </w:pPr>
    </w:p>
    <w:p w14:paraId="1F6B09E9" w14:textId="77777777" w:rsidR="000D1899" w:rsidRDefault="000D1899" w:rsidP="000D1899">
      <w:pPr>
        <w:rPr>
          <w:rFonts w:ascii="Times New Roman" w:hAnsi="Times New Roman" w:cs="Times New Roman"/>
        </w:rPr>
      </w:pPr>
      <w:r>
        <w:rPr>
          <w:rFonts w:ascii="Times New Roman" w:hAnsi="Times New Roman" w:cs="Times New Roman"/>
        </w:rPr>
        <w:t>FIG. 5</w:t>
      </w:r>
      <w:r w:rsidRPr="000034FC">
        <w:rPr>
          <w:rFonts w:ascii="Times New Roman" w:hAnsi="Times New Roman" w:cs="Times New Roman"/>
        </w:rPr>
        <w:t>.</w:t>
      </w:r>
      <w:r>
        <w:rPr>
          <w:rFonts w:ascii="Times New Roman" w:hAnsi="Times New Roman" w:cs="Times New Roman"/>
        </w:rPr>
        <w:t xml:space="preserve">  Analyses depicting the fields used to calculate PV1 and PV2 for STC Sean at (a) 0600 UTC 6 November, (b) 1200 UTC 7 November, (c) 1200 UTC 10 November, and (d) 0000 UTC 12 November 2011.  Analyses show 925</w:t>
      </w:r>
      <w:r w:rsidRPr="00562D3A">
        <w:rPr>
          <w:rFonts w:ascii="Times New Roman" w:hAnsi="Times New Roman" w:cs="Times New Roman"/>
        </w:rPr>
        <w:t>–</w:t>
      </w:r>
      <w:r>
        <w:rPr>
          <w:rFonts w:ascii="Times New Roman" w:hAnsi="Times New Roman" w:cs="Times New Roman"/>
        </w:rPr>
        <w:t>850-hPa layer-averaged potential temperature (black contours, K) (used to calculate PV1) and 925</w:t>
      </w:r>
      <w:r w:rsidRPr="00562D3A">
        <w:rPr>
          <w:rFonts w:ascii="Times New Roman" w:hAnsi="Times New Roman" w:cs="Times New Roman"/>
        </w:rPr>
        <w:t>–</w:t>
      </w:r>
      <w:r>
        <w:rPr>
          <w:rFonts w:ascii="Times New Roman" w:hAnsi="Times New Roman" w:cs="Times New Roman"/>
        </w:rPr>
        <w:t xml:space="preserve">500-hPa layer-averaged PV (shaded, PVU) (used to calculate PV2).  The pink dot in each panel denotes the location of the cyclone center.  The red box denotes the region within which PV1 and PV2 are calculated.  </w:t>
      </w:r>
    </w:p>
    <w:p w14:paraId="6A65B43E" w14:textId="77777777" w:rsidR="006F3AD9" w:rsidRDefault="006F3AD9" w:rsidP="00D81DC4">
      <w:pPr>
        <w:contextualSpacing/>
        <w:rPr>
          <w:rFonts w:ascii="Times New Roman" w:hAnsi="Times New Roman" w:cs="Times New Roman"/>
        </w:rPr>
      </w:pPr>
    </w:p>
    <w:p w14:paraId="37B77EC8" w14:textId="7C7278A8" w:rsidR="00305BAC" w:rsidRDefault="00A24810" w:rsidP="00305BAC">
      <w:pPr>
        <w:contextualSpacing/>
        <w:rPr>
          <w:rFonts w:ascii="Times New Roman" w:hAnsi="Times New Roman" w:cs="Times New Roman"/>
          <w:b/>
        </w:rPr>
      </w:pPr>
      <w:r>
        <w:rPr>
          <w:rFonts w:ascii="Times New Roman" w:hAnsi="Times New Roman" w:cs="Times New Roman"/>
        </w:rPr>
        <w:t>FIG. 6</w:t>
      </w:r>
      <w:r w:rsidRPr="000034FC">
        <w:rPr>
          <w:rFonts w:ascii="Times New Roman" w:hAnsi="Times New Roman" w:cs="Times New Roman"/>
        </w:rPr>
        <w:t>.</w:t>
      </w:r>
      <w:r>
        <w:rPr>
          <w:rFonts w:ascii="Times New Roman" w:hAnsi="Times New Roman" w:cs="Times New Roman"/>
        </w:rPr>
        <w:t xml:space="preserve"> </w:t>
      </w:r>
      <w:r w:rsidR="00305BAC">
        <w:rPr>
          <w:rFonts w:ascii="Times New Roman" w:hAnsi="Times New Roman" w:cs="Times New Roman"/>
        </w:rPr>
        <w:t xml:space="preserve"> Analyses depicting the fields used to calculate PV3 and ζ</w:t>
      </w:r>
      <w:r w:rsidR="00305BAC" w:rsidRPr="002955A6">
        <w:rPr>
          <w:rFonts w:ascii="Times New Roman" w:hAnsi="Times New Roman" w:cs="Times New Roman"/>
          <w:i/>
          <w:vertAlign w:val="subscript"/>
        </w:rPr>
        <w:t>T</w:t>
      </w:r>
      <w:r w:rsidR="00305BAC">
        <w:rPr>
          <w:rFonts w:ascii="Times New Roman" w:hAnsi="Times New Roman" w:cs="Times New Roman"/>
        </w:rPr>
        <w:t xml:space="preserve"> for STC Sean at (a) 0600 UTC 6 November, (b) 1200 UTC 7 November, (c) 1200 UTC 10 November, and (d) 0000 UTC 12 November 2011.  Analyses show 500</w:t>
      </w:r>
      <w:r w:rsidR="00305BAC" w:rsidRPr="00562D3A">
        <w:rPr>
          <w:rFonts w:ascii="Times New Roman" w:hAnsi="Times New Roman" w:cs="Times New Roman"/>
        </w:rPr>
        <w:t>–</w:t>
      </w:r>
      <w:r w:rsidR="00305BAC">
        <w:rPr>
          <w:rFonts w:ascii="Times New Roman" w:hAnsi="Times New Roman" w:cs="Times New Roman"/>
        </w:rPr>
        <w:t>200-hPa layer-averaged PV (shaded, PVU) (used to calculate PV3) and 500</w:t>
      </w:r>
      <w:r w:rsidR="00305BAC" w:rsidRPr="00562D3A">
        <w:rPr>
          <w:rFonts w:ascii="Times New Roman" w:hAnsi="Times New Roman" w:cs="Times New Roman"/>
        </w:rPr>
        <w:t>–</w:t>
      </w:r>
      <w:r w:rsidR="00305BAC">
        <w:rPr>
          <w:rFonts w:ascii="Times New Roman" w:hAnsi="Times New Roman" w:cs="Times New Roman"/>
        </w:rPr>
        <w:t>200-hPa thermal vorticity [solid (dashed) black contours, 10</w:t>
      </w:r>
      <w:r w:rsidR="00305BAC" w:rsidRPr="00D2428E">
        <w:rPr>
          <w:rFonts w:ascii="Times New Roman" w:hAnsi="Times New Roman" w:cs="Times New Roman"/>
          <w:vertAlign w:val="superscript"/>
        </w:rPr>
        <w:t>−5</w:t>
      </w:r>
      <w:r w:rsidR="00305BAC">
        <w:rPr>
          <w:rFonts w:ascii="Times New Roman" w:hAnsi="Times New Roman" w:cs="Times New Roman"/>
        </w:rPr>
        <w:t xml:space="preserve"> s</w:t>
      </w:r>
      <w:r w:rsidR="00305BAC" w:rsidRPr="00D2428E">
        <w:rPr>
          <w:rFonts w:ascii="Times New Roman" w:hAnsi="Times New Roman" w:cs="Times New Roman"/>
          <w:vertAlign w:val="superscript"/>
        </w:rPr>
        <w:t>−1</w:t>
      </w:r>
      <w:r w:rsidR="00305BAC">
        <w:rPr>
          <w:rFonts w:ascii="Times New Roman" w:hAnsi="Times New Roman" w:cs="Times New Roman"/>
          <w:vertAlign w:val="superscript"/>
        </w:rPr>
        <w:t xml:space="preserve"> </w:t>
      </w:r>
      <w:r w:rsidR="00305BAC" w:rsidRPr="0061549E">
        <w:rPr>
          <w:rFonts w:ascii="Times New Roman" w:hAnsi="Times New Roman" w:cs="Times New Roman"/>
        </w:rPr>
        <w:t>(</w:t>
      </w:r>
      <w:r w:rsidR="00305BAC" w:rsidRPr="00977008">
        <w:rPr>
          <w:rFonts w:ascii="Times New Roman" w:hAnsi="Times New Roman" w:cs="Times New Roman"/>
        </w:rPr>
        <w:t>−</w:t>
      </w:r>
      <w:r w:rsidR="00305BAC">
        <w:rPr>
          <w:rFonts w:ascii="Times New Roman" w:hAnsi="Times New Roman" w:cs="Times New Roman"/>
        </w:rPr>
        <w:t>10</w:t>
      </w:r>
      <w:r w:rsidR="00305BAC" w:rsidRPr="00D2428E">
        <w:rPr>
          <w:rFonts w:ascii="Times New Roman" w:hAnsi="Times New Roman" w:cs="Times New Roman"/>
          <w:vertAlign w:val="superscript"/>
        </w:rPr>
        <w:t>−5</w:t>
      </w:r>
      <w:r w:rsidR="00305BAC">
        <w:rPr>
          <w:rFonts w:ascii="Times New Roman" w:hAnsi="Times New Roman" w:cs="Times New Roman"/>
        </w:rPr>
        <w:t xml:space="preserve"> s</w:t>
      </w:r>
      <w:r w:rsidR="00305BAC" w:rsidRPr="00D2428E">
        <w:rPr>
          <w:rFonts w:ascii="Times New Roman" w:hAnsi="Times New Roman" w:cs="Times New Roman"/>
          <w:vertAlign w:val="superscript"/>
        </w:rPr>
        <w:t>−1</w:t>
      </w:r>
      <w:r w:rsidR="00305BAC" w:rsidRPr="0061549E">
        <w:rPr>
          <w:rFonts w:ascii="Times New Roman" w:hAnsi="Times New Roman" w:cs="Times New Roman"/>
        </w:rPr>
        <w:t>)</w:t>
      </w:r>
      <w:r w:rsidR="00305BAC">
        <w:rPr>
          <w:rFonts w:ascii="Times New Roman" w:hAnsi="Times New Roman" w:cs="Times New Roman"/>
        </w:rPr>
        <w:t>] (used to calculate ζ</w:t>
      </w:r>
      <w:r w:rsidR="00305BAC" w:rsidRPr="009B52C9">
        <w:rPr>
          <w:rFonts w:ascii="Times New Roman" w:hAnsi="Times New Roman" w:cs="Times New Roman"/>
          <w:i/>
          <w:vertAlign w:val="subscript"/>
        </w:rPr>
        <w:t>T</w:t>
      </w:r>
      <w:r w:rsidR="00305BAC">
        <w:rPr>
          <w:rFonts w:ascii="Times New Roman" w:hAnsi="Times New Roman" w:cs="Times New Roman"/>
        </w:rPr>
        <w:t>).  The pink dot in each panel denotes the location of the cyclone center.  The red box denotes the region within which PV3 is calculated.  The dark blue box denotes the region within which ζ</w:t>
      </w:r>
      <w:r w:rsidR="00305BAC" w:rsidRPr="002955A6">
        <w:rPr>
          <w:rFonts w:ascii="Times New Roman" w:hAnsi="Times New Roman" w:cs="Times New Roman"/>
          <w:i/>
          <w:vertAlign w:val="subscript"/>
        </w:rPr>
        <w:t>T</w:t>
      </w:r>
      <w:r w:rsidR="00305BAC">
        <w:rPr>
          <w:rFonts w:ascii="Times New Roman" w:hAnsi="Times New Roman" w:cs="Times New Roman"/>
        </w:rPr>
        <w:t xml:space="preserve"> is calculated.  The thick dashed black line in (b) denotes the location of the 200-hPa tro</w:t>
      </w:r>
      <w:r w:rsidR="00B37491">
        <w:rPr>
          <w:rFonts w:ascii="Times New Roman" w:hAnsi="Times New Roman" w:cs="Times New Roman"/>
        </w:rPr>
        <w:t>ugh axis discussed in section 2d</w:t>
      </w:r>
      <w:r w:rsidR="00305BAC">
        <w:rPr>
          <w:rFonts w:ascii="Times New Roman" w:hAnsi="Times New Roman" w:cs="Times New Roman"/>
        </w:rPr>
        <w:t xml:space="preserve">. </w:t>
      </w:r>
    </w:p>
    <w:p w14:paraId="2BEA98D3" w14:textId="12ED6139" w:rsidR="00A24810" w:rsidRDefault="00A24810" w:rsidP="00A24810">
      <w:pPr>
        <w:jc w:val="both"/>
        <w:rPr>
          <w:rFonts w:ascii="Times New Roman" w:hAnsi="Times New Roman" w:cs="Times New Roman"/>
        </w:rPr>
      </w:pPr>
      <w:r>
        <w:rPr>
          <w:rFonts w:ascii="Times New Roman" w:hAnsi="Times New Roman" w:cs="Times New Roman"/>
        </w:rPr>
        <w:t xml:space="preserve">  </w:t>
      </w:r>
    </w:p>
    <w:p w14:paraId="6232B111" w14:textId="6867F34D" w:rsidR="00CD17C7" w:rsidRPr="00170932" w:rsidRDefault="0002544F" w:rsidP="00D81DC4">
      <w:pPr>
        <w:rPr>
          <w:rFonts w:ascii="Times New Roman" w:hAnsi="Times New Roman" w:cs="Times New Roman"/>
        </w:rPr>
      </w:pPr>
      <w:r>
        <w:rPr>
          <w:rFonts w:ascii="Times New Roman" w:hAnsi="Times New Roman" w:cs="Times New Roman"/>
        </w:rPr>
        <w:t xml:space="preserve">FIG. </w:t>
      </w:r>
      <w:r w:rsidR="00305BAC">
        <w:rPr>
          <w:rFonts w:ascii="Times New Roman" w:hAnsi="Times New Roman" w:cs="Times New Roman"/>
        </w:rPr>
        <w:t>7</w:t>
      </w:r>
      <w:r w:rsidRPr="000034FC">
        <w:rPr>
          <w:rFonts w:ascii="Times New Roman" w:hAnsi="Times New Roman" w:cs="Times New Roman"/>
        </w:rPr>
        <w:t xml:space="preserve">.  </w:t>
      </w:r>
      <w:proofErr w:type="gramStart"/>
      <w:r>
        <w:rPr>
          <w:rFonts w:ascii="Times New Roman" w:hAnsi="Times New Roman" w:cs="Times New Roman"/>
        </w:rPr>
        <w:t>Locations of STC formation in the NATL basin during 1979</w:t>
      </w:r>
      <w:r w:rsidRPr="00562D3A">
        <w:rPr>
          <w:rFonts w:ascii="Times New Roman" w:hAnsi="Times New Roman" w:cs="Times New Roman"/>
        </w:rPr>
        <w:t>–</w:t>
      </w:r>
      <w:r w:rsidRPr="00491578">
        <w:rPr>
          <w:rFonts w:ascii="Times New Roman" w:hAnsi="Times New Roman" w:cs="Times New Roman"/>
        </w:rPr>
        <w:t>2010</w:t>
      </w:r>
      <w:r>
        <w:rPr>
          <w:rFonts w:ascii="Times New Roman" w:hAnsi="Times New Roman" w:cs="Times New Roman"/>
        </w:rPr>
        <w:t>.</w:t>
      </w:r>
      <w:proofErr w:type="gramEnd"/>
      <w:r>
        <w:rPr>
          <w:rFonts w:ascii="Times New Roman" w:hAnsi="Times New Roman" w:cs="Times New Roman"/>
        </w:rPr>
        <w:t xml:space="preserve">  The color of each dot represents the month STC formation occurred, according to the legend.  The solid red (black) line denotes the location of the 26.5</w:t>
      </w:r>
      <w:r w:rsidRPr="00562D3A">
        <w:rPr>
          <w:rFonts w:ascii="Times New Roman" w:hAnsi="Times New Roman" w:cs="Times New Roman"/>
        </w:rPr>
        <w:t>°C</w:t>
      </w:r>
      <w:r>
        <w:rPr>
          <w:rFonts w:ascii="Times New Roman" w:hAnsi="Times New Roman" w:cs="Times New Roman"/>
        </w:rPr>
        <w:t xml:space="preserve"> (2</w:t>
      </w:r>
      <w:r w:rsidR="00305BAC">
        <w:rPr>
          <w:rFonts w:ascii="Times New Roman" w:hAnsi="Times New Roman" w:cs="Times New Roman"/>
        </w:rPr>
        <w:t>2</w:t>
      </w:r>
      <w:r>
        <w:rPr>
          <w:rFonts w:ascii="Times New Roman" w:hAnsi="Times New Roman" w:cs="Times New Roman"/>
        </w:rPr>
        <w:t>.0</w:t>
      </w:r>
      <w:r w:rsidRPr="00562D3A">
        <w:rPr>
          <w:rFonts w:ascii="Times New Roman" w:hAnsi="Times New Roman" w:cs="Times New Roman"/>
        </w:rPr>
        <w:t>°C</w:t>
      </w:r>
      <w:r>
        <w:rPr>
          <w:rFonts w:ascii="Times New Roman" w:hAnsi="Times New Roman" w:cs="Times New Roman"/>
        </w:rPr>
        <w:t>) isotherm in the 1979</w:t>
      </w:r>
      <w:r w:rsidRPr="00562D3A">
        <w:rPr>
          <w:rFonts w:ascii="Times New Roman" w:hAnsi="Times New Roman" w:cs="Times New Roman"/>
        </w:rPr>
        <w:t>–</w:t>
      </w:r>
      <w:r>
        <w:rPr>
          <w:rFonts w:ascii="Times New Roman" w:hAnsi="Times New Roman" w:cs="Times New Roman"/>
        </w:rPr>
        <w:t xml:space="preserve">2010 mean SST field during </w:t>
      </w:r>
      <w:r w:rsidRPr="00562D3A">
        <w:rPr>
          <w:rFonts w:ascii="Times New Roman" w:hAnsi="Times New Roman" w:cs="Times New Roman"/>
        </w:rPr>
        <w:t>April–</w:t>
      </w:r>
      <w:r>
        <w:rPr>
          <w:rFonts w:ascii="Times New Roman" w:hAnsi="Times New Roman" w:cs="Times New Roman"/>
        </w:rPr>
        <w:t>June.  The long dashed red (black) line denotes the location of the 26.5</w:t>
      </w:r>
      <w:r w:rsidRPr="00562D3A">
        <w:rPr>
          <w:rFonts w:ascii="Times New Roman" w:hAnsi="Times New Roman" w:cs="Times New Roman"/>
        </w:rPr>
        <w:t>°C</w:t>
      </w:r>
      <w:r>
        <w:rPr>
          <w:rFonts w:ascii="Times New Roman" w:hAnsi="Times New Roman" w:cs="Times New Roman"/>
        </w:rPr>
        <w:t xml:space="preserve"> (2</w:t>
      </w:r>
      <w:r w:rsidR="00305BAC">
        <w:rPr>
          <w:rFonts w:ascii="Times New Roman" w:hAnsi="Times New Roman" w:cs="Times New Roman"/>
        </w:rPr>
        <w:t>2</w:t>
      </w:r>
      <w:r>
        <w:rPr>
          <w:rFonts w:ascii="Times New Roman" w:hAnsi="Times New Roman" w:cs="Times New Roman"/>
        </w:rPr>
        <w:t>.0</w:t>
      </w:r>
      <w:r w:rsidRPr="00562D3A">
        <w:rPr>
          <w:rFonts w:ascii="Times New Roman" w:hAnsi="Times New Roman" w:cs="Times New Roman"/>
        </w:rPr>
        <w:t>°C</w:t>
      </w:r>
      <w:r>
        <w:rPr>
          <w:rFonts w:ascii="Times New Roman" w:hAnsi="Times New Roman" w:cs="Times New Roman"/>
        </w:rPr>
        <w:t>) isotherm in the 1979</w:t>
      </w:r>
      <w:r w:rsidRPr="00562D3A">
        <w:rPr>
          <w:rFonts w:ascii="Times New Roman" w:hAnsi="Times New Roman" w:cs="Times New Roman"/>
        </w:rPr>
        <w:t>–</w:t>
      </w:r>
      <w:r>
        <w:rPr>
          <w:rFonts w:ascii="Times New Roman" w:hAnsi="Times New Roman" w:cs="Times New Roman"/>
        </w:rPr>
        <w:t>2010 mean SST field during July</w:t>
      </w:r>
      <w:r w:rsidRPr="00562D3A">
        <w:rPr>
          <w:rFonts w:ascii="Times New Roman" w:hAnsi="Times New Roman" w:cs="Times New Roman"/>
        </w:rPr>
        <w:t>–</w:t>
      </w:r>
      <w:r>
        <w:rPr>
          <w:rFonts w:ascii="Times New Roman" w:hAnsi="Times New Roman" w:cs="Times New Roman"/>
        </w:rPr>
        <w:t xml:space="preserve">September.  The short dashed red (black) </w:t>
      </w:r>
      <w:r>
        <w:rPr>
          <w:rFonts w:ascii="Times New Roman" w:hAnsi="Times New Roman" w:cs="Times New Roman"/>
        </w:rPr>
        <w:lastRenderedPageBreak/>
        <w:t>line denotes the location of the 26.5</w:t>
      </w:r>
      <w:r w:rsidRPr="00562D3A">
        <w:rPr>
          <w:rFonts w:ascii="Times New Roman" w:hAnsi="Times New Roman" w:cs="Times New Roman"/>
        </w:rPr>
        <w:t>°C</w:t>
      </w:r>
      <w:r>
        <w:rPr>
          <w:rFonts w:ascii="Times New Roman" w:hAnsi="Times New Roman" w:cs="Times New Roman"/>
        </w:rPr>
        <w:t xml:space="preserve"> (2</w:t>
      </w:r>
      <w:r w:rsidR="00305BAC">
        <w:rPr>
          <w:rFonts w:ascii="Times New Roman" w:hAnsi="Times New Roman" w:cs="Times New Roman"/>
        </w:rPr>
        <w:t>2</w:t>
      </w:r>
      <w:r>
        <w:rPr>
          <w:rFonts w:ascii="Times New Roman" w:hAnsi="Times New Roman" w:cs="Times New Roman"/>
        </w:rPr>
        <w:t>.0</w:t>
      </w:r>
      <w:r w:rsidRPr="00562D3A">
        <w:rPr>
          <w:rFonts w:ascii="Times New Roman" w:hAnsi="Times New Roman" w:cs="Times New Roman"/>
        </w:rPr>
        <w:t>°C</w:t>
      </w:r>
      <w:r>
        <w:rPr>
          <w:rFonts w:ascii="Times New Roman" w:hAnsi="Times New Roman" w:cs="Times New Roman"/>
        </w:rPr>
        <w:t>) isotherm in the 1979</w:t>
      </w:r>
      <w:r w:rsidRPr="00562D3A">
        <w:rPr>
          <w:rFonts w:ascii="Times New Roman" w:hAnsi="Times New Roman" w:cs="Times New Roman"/>
        </w:rPr>
        <w:t>–</w:t>
      </w:r>
      <w:r>
        <w:rPr>
          <w:rFonts w:ascii="Times New Roman" w:hAnsi="Times New Roman" w:cs="Times New Roman"/>
        </w:rPr>
        <w:t>2010 mean SST field during October</w:t>
      </w:r>
      <w:r w:rsidRPr="00562D3A">
        <w:rPr>
          <w:rFonts w:ascii="Times New Roman" w:hAnsi="Times New Roman" w:cs="Times New Roman"/>
        </w:rPr>
        <w:t>–</w:t>
      </w:r>
      <w:r>
        <w:rPr>
          <w:rFonts w:ascii="Times New Roman" w:hAnsi="Times New Roman" w:cs="Times New Roman"/>
        </w:rPr>
        <w:t>December.</w:t>
      </w:r>
    </w:p>
    <w:p w14:paraId="5DD48A01" w14:textId="4DBFC24D" w:rsidR="00C25A05" w:rsidRDefault="009E1C5B" w:rsidP="00D81DC4">
      <w:pPr>
        <w:pStyle w:val="NormalWeb"/>
        <w:spacing w:before="0" w:beforeAutospacing="0" w:after="0" w:afterAutospacing="0"/>
        <w:contextualSpacing/>
        <w:textAlignment w:val="baseline"/>
        <w:rPr>
          <w:rFonts w:cs="Times New Roman"/>
        </w:rPr>
      </w:pPr>
      <w:r>
        <w:rPr>
          <w:rFonts w:cs="Times New Roman"/>
        </w:rPr>
        <w:t xml:space="preserve"> </w:t>
      </w:r>
    </w:p>
    <w:p w14:paraId="0AA60C83" w14:textId="3C7135A5" w:rsidR="005D7285" w:rsidRDefault="005D7285" w:rsidP="005D7285">
      <w:pPr>
        <w:contextualSpacing/>
        <w:rPr>
          <w:rFonts w:ascii="Times New Roman" w:hAnsi="Times New Roman" w:cs="Times New Roman"/>
        </w:rPr>
      </w:pPr>
      <w:r>
        <w:rPr>
          <w:rFonts w:ascii="Times New Roman" w:hAnsi="Times New Roman" w:cs="Times New Roman"/>
        </w:rPr>
        <w:t xml:space="preserve">FIG. </w:t>
      </w:r>
      <w:r w:rsidR="00305BAC">
        <w:rPr>
          <w:rFonts w:ascii="Times New Roman" w:hAnsi="Times New Roman" w:cs="Times New Roman"/>
        </w:rPr>
        <w:t>8</w:t>
      </w:r>
      <w:r w:rsidRPr="000034FC">
        <w:rPr>
          <w:rFonts w:ascii="Times New Roman" w:hAnsi="Times New Roman" w:cs="Times New Roman"/>
        </w:rPr>
        <w:t xml:space="preserve">.  </w:t>
      </w:r>
      <w:proofErr w:type="gramStart"/>
      <w:r>
        <w:rPr>
          <w:rFonts w:ascii="Times New Roman" w:hAnsi="Times New Roman" w:cs="Times New Roman"/>
        </w:rPr>
        <w:t xml:space="preserve">Frequency distribution of STC formation in the NATL basin during </w:t>
      </w:r>
      <w:r w:rsidRPr="00491578">
        <w:rPr>
          <w:rFonts w:ascii="Times New Roman" w:hAnsi="Times New Roman" w:cs="Times New Roman"/>
        </w:rPr>
        <w:t>1979–2010</w:t>
      </w:r>
      <w:r>
        <w:rPr>
          <w:rFonts w:ascii="Times New Roman" w:hAnsi="Times New Roman" w:cs="Times New Roman"/>
        </w:rPr>
        <w:t xml:space="preserve"> binned by SST (°C).</w:t>
      </w:r>
      <w:proofErr w:type="gramEnd"/>
      <w:r>
        <w:rPr>
          <w:rFonts w:ascii="Times New Roman" w:hAnsi="Times New Roman" w:cs="Times New Roman"/>
        </w:rPr>
        <w:t xml:space="preserve">  SSTs are binned at 1°C intervals beginning at the given integer value (e.g., the 20°C bin contains all STCs forming over SSTs ≥</w:t>
      </w:r>
      <w:r w:rsidRPr="00C73D49">
        <w:rPr>
          <w:rFonts w:ascii="Times New Roman" w:hAnsi="Times New Roman" w:cs="Times New Roman"/>
        </w:rPr>
        <w:t xml:space="preserve">20°C and </w:t>
      </w:r>
      <w:r>
        <w:rPr>
          <w:rFonts w:ascii="Times New Roman" w:hAnsi="Times New Roman" w:cs="Times New Roman"/>
        </w:rPr>
        <w:t>&lt;21</w:t>
      </w:r>
      <w:r w:rsidRPr="00C73D49">
        <w:rPr>
          <w:rFonts w:ascii="Times New Roman" w:hAnsi="Times New Roman" w:cs="Times New Roman"/>
        </w:rPr>
        <w:t>°C</w:t>
      </w:r>
      <w:r>
        <w:rPr>
          <w:rFonts w:ascii="Times New Roman" w:hAnsi="Times New Roman" w:cs="Times New Roman"/>
        </w:rPr>
        <w:t>).  Red, blue, and green regions represent the number of STCs classified as Strong TT, Weak TT, and Trough Induced, respectively, in McTaggart-Cowan et al. (2013).</w:t>
      </w:r>
    </w:p>
    <w:p w14:paraId="7866E843" w14:textId="77777777" w:rsidR="00C25A05" w:rsidRPr="00C25A05" w:rsidRDefault="00C25A05" w:rsidP="00CB760D">
      <w:pPr>
        <w:contextualSpacing/>
        <w:rPr>
          <w:rFonts w:ascii="Times New Roman" w:hAnsi="Times New Roman" w:cs="Times New Roman"/>
        </w:rPr>
      </w:pPr>
    </w:p>
    <w:p w14:paraId="28295C0D" w14:textId="044B44BF" w:rsidR="005D7285" w:rsidRDefault="005D7285" w:rsidP="005D7285">
      <w:pPr>
        <w:rPr>
          <w:rFonts w:ascii="Times New Roman" w:hAnsi="Times New Roman" w:cs="Times New Roman"/>
        </w:rPr>
      </w:pPr>
      <w:r>
        <w:rPr>
          <w:rFonts w:ascii="Times New Roman" w:hAnsi="Times New Roman" w:cs="Times New Roman"/>
        </w:rPr>
        <w:t xml:space="preserve">FIG. </w:t>
      </w:r>
      <w:r w:rsidR="00305BAC">
        <w:rPr>
          <w:rFonts w:ascii="Times New Roman" w:hAnsi="Times New Roman" w:cs="Times New Roman"/>
        </w:rPr>
        <w:t>9</w:t>
      </w:r>
      <w:r w:rsidRPr="000034FC">
        <w:rPr>
          <w:rFonts w:ascii="Times New Roman" w:hAnsi="Times New Roman" w:cs="Times New Roman"/>
        </w:rPr>
        <w:t xml:space="preserve">.  </w:t>
      </w:r>
      <w:r>
        <w:rPr>
          <w:rFonts w:ascii="Times New Roman" w:hAnsi="Times New Roman" w:cs="Times New Roman"/>
        </w:rPr>
        <w:t xml:space="preserve">As in Fig. </w:t>
      </w:r>
      <w:r w:rsidR="00305BAC">
        <w:rPr>
          <w:rFonts w:ascii="Times New Roman" w:hAnsi="Times New Roman" w:cs="Times New Roman"/>
        </w:rPr>
        <w:t>7</w:t>
      </w:r>
      <w:r>
        <w:rPr>
          <w:rFonts w:ascii="Times New Roman" w:hAnsi="Times New Roman" w:cs="Times New Roman"/>
        </w:rPr>
        <w:t xml:space="preserve">, except the color of each dot represents </w:t>
      </w:r>
      <w:r w:rsidRPr="00EC2EB2">
        <w:rPr>
          <w:rFonts w:ascii="Times New Roman" w:hAnsi="Times New Roman" w:cs="Times New Roman"/>
        </w:rPr>
        <w:t xml:space="preserve">the </w:t>
      </w:r>
      <w:r>
        <w:rPr>
          <w:rFonts w:ascii="Times New Roman" w:hAnsi="Times New Roman" w:cs="Times New Roman"/>
        </w:rPr>
        <w:t xml:space="preserve">McTaggart-Cowan et al. (2013) </w:t>
      </w:r>
      <w:r w:rsidRPr="00EC2EB2">
        <w:rPr>
          <w:rFonts w:ascii="Times New Roman" w:hAnsi="Times New Roman" w:cs="Times New Roman"/>
        </w:rPr>
        <w:t xml:space="preserve">development pathway associated with </w:t>
      </w:r>
      <w:r>
        <w:rPr>
          <w:rFonts w:ascii="Times New Roman" w:hAnsi="Times New Roman" w:cs="Times New Roman"/>
        </w:rPr>
        <w:t>STC</w:t>
      </w:r>
      <w:r w:rsidRPr="00EC2EB2">
        <w:rPr>
          <w:rFonts w:ascii="Times New Roman" w:hAnsi="Times New Roman" w:cs="Times New Roman"/>
        </w:rPr>
        <w:t xml:space="preserve"> forma</w:t>
      </w:r>
      <w:r>
        <w:rPr>
          <w:rFonts w:ascii="Times New Roman" w:hAnsi="Times New Roman" w:cs="Times New Roman"/>
        </w:rPr>
        <w:t xml:space="preserve">tion, according to the legend. </w:t>
      </w:r>
    </w:p>
    <w:p w14:paraId="58DE1AE8" w14:textId="77777777" w:rsidR="00AB3B5E" w:rsidRDefault="00AB3B5E" w:rsidP="00CB760D">
      <w:pPr>
        <w:contextualSpacing/>
        <w:rPr>
          <w:rFonts w:ascii="Times New Roman" w:hAnsi="Times New Roman" w:cs="Times New Roman"/>
        </w:rPr>
      </w:pPr>
    </w:p>
    <w:p w14:paraId="53054DF7" w14:textId="2358E03A" w:rsidR="005D7285" w:rsidRDefault="005D7285" w:rsidP="005D7285">
      <w:pPr>
        <w:rPr>
          <w:rFonts w:ascii="Times New Roman" w:hAnsi="Times New Roman" w:cs="Times New Roman"/>
        </w:rPr>
      </w:pPr>
      <w:r>
        <w:rPr>
          <w:rFonts w:ascii="Times New Roman" w:hAnsi="Times New Roman" w:cs="Times New Roman"/>
        </w:rPr>
        <w:t xml:space="preserve">FIG. </w:t>
      </w:r>
      <w:r w:rsidR="00305BAC">
        <w:rPr>
          <w:rFonts w:ascii="Times New Roman" w:hAnsi="Times New Roman" w:cs="Times New Roman"/>
        </w:rPr>
        <w:t>10</w:t>
      </w:r>
      <w:r w:rsidRPr="000034FC">
        <w:rPr>
          <w:rFonts w:ascii="Times New Roman" w:hAnsi="Times New Roman" w:cs="Times New Roman"/>
        </w:rPr>
        <w:t xml:space="preserve">.  </w:t>
      </w:r>
      <w:proofErr w:type="gramStart"/>
      <w:r>
        <w:rPr>
          <w:rFonts w:ascii="Times New Roman" w:hAnsi="Times New Roman" w:cs="Times New Roman"/>
        </w:rPr>
        <w:t>Locations of STC formation and TC formation in the NATL basin during a) April</w:t>
      </w:r>
      <w:r w:rsidRPr="00491578">
        <w:rPr>
          <w:rFonts w:ascii="Times New Roman" w:hAnsi="Times New Roman" w:cs="Times New Roman"/>
        </w:rPr>
        <w:t>–</w:t>
      </w:r>
      <w:r>
        <w:rPr>
          <w:rFonts w:ascii="Times New Roman" w:hAnsi="Times New Roman" w:cs="Times New Roman"/>
        </w:rPr>
        <w:t>June, b) July</w:t>
      </w:r>
      <w:r w:rsidRPr="00491578">
        <w:rPr>
          <w:rFonts w:ascii="Times New Roman" w:hAnsi="Times New Roman" w:cs="Times New Roman"/>
        </w:rPr>
        <w:t>–</w:t>
      </w:r>
      <w:r>
        <w:rPr>
          <w:rFonts w:ascii="Times New Roman" w:hAnsi="Times New Roman" w:cs="Times New Roman"/>
        </w:rPr>
        <w:t>September, and c) October</w:t>
      </w:r>
      <w:r w:rsidRPr="00491578">
        <w:rPr>
          <w:rFonts w:ascii="Times New Roman" w:hAnsi="Times New Roman" w:cs="Times New Roman"/>
        </w:rPr>
        <w:t>–</w:t>
      </w:r>
      <w:r>
        <w:rPr>
          <w:rFonts w:ascii="Times New Roman" w:hAnsi="Times New Roman" w:cs="Times New Roman"/>
        </w:rPr>
        <w:t>December 1979</w:t>
      </w:r>
      <w:r w:rsidRPr="00491578">
        <w:rPr>
          <w:rFonts w:ascii="Times New Roman" w:hAnsi="Times New Roman" w:cs="Times New Roman"/>
        </w:rPr>
        <w:t>–</w:t>
      </w:r>
      <w:r>
        <w:rPr>
          <w:rFonts w:ascii="Times New Roman" w:hAnsi="Times New Roman" w:cs="Times New Roman"/>
        </w:rPr>
        <w:t>2010.</w:t>
      </w:r>
      <w:proofErr w:type="gramEnd"/>
      <w:r>
        <w:rPr>
          <w:rFonts w:ascii="Times New Roman" w:hAnsi="Times New Roman" w:cs="Times New Roman"/>
        </w:rPr>
        <w:t xml:space="preserve">  A red dot denotes the location of STC formation, whereas a blue dot denotes the location of TC formation.  The solid red (black) line denotes the location of the 26.5</w:t>
      </w:r>
      <w:r w:rsidRPr="00562D3A">
        <w:rPr>
          <w:rFonts w:ascii="Times New Roman" w:hAnsi="Times New Roman" w:cs="Times New Roman"/>
        </w:rPr>
        <w:t>°C</w:t>
      </w:r>
      <w:r>
        <w:rPr>
          <w:rFonts w:ascii="Times New Roman" w:hAnsi="Times New Roman" w:cs="Times New Roman"/>
        </w:rPr>
        <w:t xml:space="preserve"> (2</w:t>
      </w:r>
      <w:r w:rsidR="00305BAC">
        <w:rPr>
          <w:rFonts w:ascii="Times New Roman" w:hAnsi="Times New Roman" w:cs="Times New Roman"/>
        </w:rPr>
        <w:t>2</w:t>
      </w:r>
      <w:r>
        <w:rPr>
          <w:rFonts w:ascii="Times New Roman" w:hAnsi="Times New Roman" w:cs="Times New Roman"/>
        </w:rPr>
        <w:t>.0</w:t>
      </w:r>
      <w:r w:rsidRPr="00562D3A">
        <w:rPr>
          <w:rFonts w:ascii="Times New Roman" w:hAnsi="Times New Roman" w:cs="Times New Roman"/>
        </w:rPr>
        <w:t>°C</w:t>
      </w:r>
      <w:r>
        <w:rPr>
          <w:rFonts w:ascii="Times New Roman" w:hAnsi="Times New Roman" w:cs="Times New Roman"/>
        </w:rPr>
        <w:t>) isotherm in the 1979</w:t>
      </w:r>
      <w:r w:rsidRPr="00562D3A">
        <w:rPr>
          <w:rFonts w:ascii="Times New Roman" w:hAnsi="Times New Roman" w:cs="Times New Roman"/>
        </w:rPr>
        <w:t>–</w:t>
      </w:r>
      <w:r>
        <w:rPr>
          <w:rFonts w:ascii="Times New Roman" w:hAnsi="Times New Roman" w:cs="Times New Roman"/>
        </w:rPr>
        <w:t>2010 mean SST field during a) April</w:t>
      </w:r>
      <w:r w:rsidRPr="00491578">
        <w:rPr>
          <w:rFonts w:ascii="Times New Roman" w:hAnsi="Times New Roman" w:cs="Times New Roman"/>
        </w:rPr>
        <w:t>–</w:t>
      </w:r>
      <w:r>
        <w:rPr>
          <w:rFonts w:ascii="Times New Roman" w:hAnsi="Times New Roman" w:cs="Times New Roman"/>
        </w:rPr>
        <w:t>June, b) July</w:t>
      </w:r>
      <w:r w:rsidRPr="00491578">
        <w:rPr>
          <w:rFonts w:ascii="Times New Roman" w:hAnsi="Times New Roman" w:cs="Times New Roman"/>
        </w:rPr>
        <w:t>–</w:t>
      </w:r>
      <w:r>
        <w:rPr>
          <w:rFonts w:ascii="Times New Roman" w:hAnsi="Times New Roman" w:cs="Times New Roman"/>
        </w:rPr>
        <w:t>September, and c) October</w:t>
      </w:r>
      <w:r w:rsidRPr="00491578">
        <w:rPr>
          <w:rFonts w:ascii="Times New Roman" w:hAnsi="Times New Roman" w:cs="Times New Roman"/>
        </w:rPr>
        <w:t>–</w:t>
      </w:r>
      <w:r>
        <w:rPr>
          <w:rFonts w:ascii="Times New Roman" w:hAnsi="Times New Roman" w:cs="Times New Roman"/>
        </w:rPr>
        <w:t xml:space="preserve">December.  </w:t>
      </w:r>
    </w:p>
    <w:p w14:paraId="27524F14" w14:textId="77777777" w:rsidR="00DE134B" w:rsidRDefault="00DE134B" w:rsidP="00CB760D">
      <w:pPr>
        <w:contextualSpacing/>
        <w:rPr>
          <w:rFonts w:ascii="Times New Roman" w:hAnsi="Times New Roman" w:cs="Times New Roman"/>
        </w:rPr>
      </w:pPr>
    </w:p>
    <w:p w14:paraId="5732B236" w14:textId="7D0B147A" w:rsidR="007948BF" w:rsidRDefault="007948BF" w:rsidP="007948BF">
      <w:pPr>
        <w:contextualSpacing/>
        <w:rPr>
          <w:rFonts w:ascii="Times New Roman" w:hAnsi="Times New Roman" w:cs="Times New Roman"/>
        </w:rPr>
      </w:pPr>
      <w:r>
        <w:rPr>
          <w:rFonts w:ascii="Times New Roman" w:hAnsi="Times New Roman" w:cs="Times New Roman"/>
        </w:rPr>
        <w:t xml:space="preserve">FIG. </w:t>
      </w:r>
      <w:r w:rsidR="00305BAC">
        <w:rPr>
          <w:rFonts w:ascii="Times New Roman" w:hAnsi="Times New Roman" w:cs="Times New Roman"/>
        </w:rPr>
        <w:t>11</w:t>
      </w:r>
      <w:r w:rsidRPr="000034FC">
        <w:rPr>
          <w:rFonts w:ascii="Times New Roman" w:hAnsi="Times New Roman" w:cs="Times New Roman"/>
        </w:rPr>
        <w:t xml:space="preserve">.  </w:t>
      </w:r>
      <w:proofErr w:type="gramStart"/>
      <w:r>
        <w:rPr>
          <w:rFonts w:ascii="Times New Roman" w:hAnsi="Times New Roman" w:cs="Times New Roman"/>
        </w:rPr>
        <w:t xml:space="preserve">Frequency distribution of STC formation in the NATL basin during </w:t>
      </w:r>
      <w:r w:rsidRPr="00491578">
        <w:rPr>
          <w:rFonts w:ascii="Times New Roman" w:hAnsi="Times New Roman" w:cs="Times New Roman"/>
        </w:rPr>
        <w:t>1979–2010</w:t>
      </w:r>
      <w:r>
        <w:rPr>
          <w:rFonts w:ascii="Times New Roman" w:hAnsi="Times New Roman" w:cs="Times New Roman"/>
        </w:rPr>
        <w:t xml:space="preserve"> binned by month (April</w:t>
      </w:r>
      <w:r w:rsidRPr="00491578">
        <w:rPr>
          <w:rFonts w:ascii="Times New Roman" w:hAnsi="Times New Roman" w:cs="Times New Roman"/>
        </w:rPr>
        <w:t>–</w:t>
      </w:r>
      <w:r>
        <w:rPr>
          <w:rFonts w:ascii="Times New Roman" w:hAnsi="Times New Roman" w:cs="Times New Roman"/>
        </w:rPr>
        <w:t>December).</w:t>
      </w:r>
      <w:proofErr w:type="gramEnd"/>
      <w:r>
        <w:rPr>
          <w:rFonts w:ascii="Times New Roman" w:hAnsi="Times New Roman" w:cs="Times New Roman"/>
        </w:rPr>
        <w:t xml:space="preserve">  Red, blue, and green regions represent the number of STCs classified as Strong TT, Weak TT, and Trough Induced, respectively, in McTaggart-Cowan et al. (2013).</w:t>
      </w:r>
    </w:p>
    <w:p w14:paraId="22A55A9F" w14:textId="77777777" w:rsidR="00C25A05" w:rsidRPr="00C25A05" w:rsidRDefault="00C25A05" w:rsidP="00D81DC4">
      <w:pPr>
        <w:contextualSpacing/>
        <w:rPr>
          <w:rFonts w:ascii="Times New Roman" w:hAnsi="Times New Roman" w:cs="Times New Roman"/>
        </w:rPr>
      </w:pPr>
    </w:p>
    <w:p w14:paraId="26296963" w14:textId="5EED21B9" w:rsidR="00A130A4" w:rsidRDefault="00A130A4" w:rsidP="00A130A4">
      <w:pPr>
        <w:rPr>
          <w:rFonts w:ascii="Times New Roman" w:hAnsi="Times New Roman" w:cs="Times New Roman"/>
        </w:rPr>
      </w:pPr>
      <w:r>
        <w:rPr>
          <w:rFonts w:ascii="Times New Roman" w:hAnsi="Times New Roman" w:cs="Times New Roman"/>
        </w:rPr>
        <w:t xml:space="preserve">FIG. </w:t>
      </w:r>
      <w:r w:rsidR="00305BAC">
        <w:rPr>
          <w:rFonts w:ascii="Times New Roman" w:hAnsi="Times New Roman" w:cs="Times New Roman"/>
        </w:rPr>
        <w:t>12</w:t>
      </w:r>
      <w:r w:rsidRPr="000034FC">
        <w:rPr>
          <w:rFonts w:ascii="Times New Roman" w:hAnsi="Times New Roman" w:cs="Times New Roman"/>
        </w:rPr>
        <w:t xml:space="preserve">.  </w:t>
      </w:r>
      <w:proofErr w:type="gramStart"/>
      <w:r>
        <w:rPr>
          <w:rFonts w:ascii="Times New Roman" w:hAnsi="Times New Roman" w:cs="Times New Roman"/>
        </w:rPr>
        <w:t xml:space="preserve">Frequency distribution of STC formation and TC formation in the NATL basin during </w:t>
      </w:r>
      <w:r w:rsidRPr="00491578">
        <w:rPr>
          <w:rFonts w:ascii="Times New Roman" w:hAnsi="Times New Roman" w:cs="Times New Roman"/>
        </w:rPr>
        <w:t>1979–2010</w:t>
      </w:r>
      <w:r>
        <w:rPr>
          <w:rFonts w:ascii="Times New Roman" w:hAnsi="Times New Roman" w:cs="Times New Roman"/>
        </w:rPr>
        <w:t xml:space="preserve"> binned by month (April</w:t>
      </w:r>
      <w:r w:rsidRPr="00491578">
        <w:rPr>
          <w:rFonts w:ascii="Times New Roman" w:hAnsi="Times New Roman" w:cs="Times New Roman"/>
        </w:rPr>
        <w:t>–</w:t>
      </w:r>
      <w:r>
        <w:rPr>
          <w:rFonts w:ascii="Times New Roman" w:hAnsi="Times New Roman" w:cs="Times New Roman"/>
        </w:rPr>
        <w:t>December).</w:t>
      </w:r>
      <w:proofErr w:type="gramEnd"/>
      <w:r>
        <w:rPr>
          <w:rFonts w:ascii="Times New Roman" w:hAnsi="Times New Roman" w:cs="Times New Roman"/>
        </w:rPr>
        <w:t xml:space="preserve">  Red and blue regions represent the number of STCs and TCs forming each month, respectively.</w:t>
      </w:r>
    </w:p>
    <w:p w14:paraId="1ED860A0" w14:textId="77777777" w:rsidR="005A46E9" w:rsidRPr="00C25A05" w:rsidRDefault="005A46E9" w:rsidP="00A130A4">
      <w:pPr>
        <w:contextualSpacing/>
        <w:rPr>
          <w:rFonts w:ascii="Times New Roman" w:hAnsi="Times New Roman" w:cs="Times New Roman"/>
        </w:rPr>
      </w:pPr>
    </w:p>
    <w:p w14:paraId="6E59CA3B" w14:textId="381E430A" w:rsidR="00A130A4" w:rsidRDefault="00A130A4" w:rsidP="00A130A4">
      <w:pPr>
        <w:rPr>
          <w:rFonts w:ascii="Times New Roman" w:hAnsi="Times New Roman" w:cs="Times New Roman"/>
        </w:rPr>
      </w:pPr>
      <w:r>
        <w:rPr>
          <w:rFonts w:ascii="Times New Roman" w:hAnsi="Times New Roman" w:cs="Times New Roman"/>
        </w:rPr>
        <w:t xml:space="preserve">FIG. </w:t>
      </w:r>
      <w:r w:rsidR="00305BAC">
        <w:rPr>
          <w:rFonts w:ascii="Times New Roman" w:hAnsi="Times New Roman" w:cs="Times New Roman"/>
        </w:rPr>
        <w:t>13</w:t>
      </w:r>
      <w:r w:rsidRPr="000034FC">
        <w:rPr>
          <w:rFonts w:ascii="Times New Roman" w:hAnsi="Times New Roman" w:cs="Times New Roman"/>
        </w:rPr>
        <w:t xml:space="preserve">.  </w:t>
      </w:r>
      <w:proofErr w:type="gramStart"/>
      <w:r w:rsidRPr="00B57D7E">
        <w:rPr>
          <w:rFonts w:ascii="Times New Roman" w:hAnsi="Times New Roman" w:cs="Times New Roman"/>
        </w:rPr>
        <w:t xml:space="preserve">The </w:t>
      </w:r>
      <w:r>
        <w:rPr>
          <w:rFonts w:ascii="Times New Roman" w:hAnsi="Times New Roman" w:cs="Times New Roman"/>
        </w:rPr>
        <w:t>probability</w:t>
      </w:r>
      <w:r w:rsidRPr="00B57D7E">
        <w:rPr>
          <w:rFonts w:ascii="Times New Roman" w:hAnsi="Times New Roman" w:cs="Times New Roman"/>
        </w:rPr>
        <w:t xml:space="preserve"> (%) of STC formation occurring in a given month when Niño-1+2 SST anomalies are low (&lt;−0.5°C), neutral (−0.5°C–0.5°C), and high (&gt;0.5°C).</w:t>
      </w:r>
      <w:proofErr w:type="gramEnd"/>
      <w:r w:rsidRPr="00B57D7E">
        <w:rPr>
          <w:rFonts w:ascii="Times New Roman" w:hAnsi="Times New Roman" w:cs="Times New Roman"/>
        </w:rPr>
        <w:t xml:space="preserve"> The 95% confidence interval for each bin is shown using a black line segment.</w:t>
      </w:r>
      <w:r>
        <w:rPr>
          <w:rFonts w:ascii="Times New Roman" w:hAnsi="Times New Roman" w:cs="Times New Roman"/>
        </w:rPr>
        <w:t xml:space="preserve"> </w:t>
      </w:r>
    </w:p>
    <w:p w14:paraId="36A0A837" w14:textId="6BAB8023" w:rsidR="0047685B" w:rsidRPr="00C25A05" w:rsidRDefault="0047685B" w:rsidP="0047685B">
      <w:pPr>
        <w:contextualSpacing/>
        <w:rPr>
          <w:rFonts w:ascii="Times New Roman" w:hAnsi="Times New Roman" w:cs="Times New Roman"/>
        </w:rPr>
      </w:pPr>
    </w:p>
    <w:p w14:paraId="6DFFA221" w14:textId="77777777" w:rsidR="005A46E9" w:rsidRPr="00C25A05" w:rsidRDefault="005A46E9" w:rsidP="00DD4635">
      <w:pPr>
        <w:contextualSpacing/>
        <w:rPr>
          <w:rFonts w:ascii="Times New Roman" w:hAnsi="Times New Roman" w:cs="Times New Roman"/>
        </w:rPr>
      </w:pPr>
    </w:p>
    <w:p w14:paraId="02FBBB30" w14:textId="77777777" w:rsidR="005A46E9" w:rsidRPr="00C25A05" w:rsidRDefault="005A46E9" w:rsidP="00DD4635">
      <w:pPr>
        <w:contextualSpacing/>
        <w:rPr>
          <w:rFonts w:ascii="Times New Roman" w:hAnsi="Times New Roman" w:cs="Times New Roman"/>
        </w:rPr>
      </w:pPr>
    </w:p>
    <w:p w14:paraId="0E48C2D5" w14:textId="77777777" w:rsidR="005A46E9" w:rsidRPr="00C25A05" w:rsidRDefault="005A46E9" w:rsidP="00DD4635">
      <w:pPr>
        <w:contextualSpacing/>
        <w:rPr>
          <w:rFonts w:ascii="Times New Roman" w:hAnsi="Times New Roman" w:cs="Times New Roman"/>
        </w:rPr>
      </w:pPr>
    </w:p>
    <w:p w14:paraId="1867272C" w14:textId="77777777" w:rsidR="005A46E9" w:rsidRPr="00C25A05" w:rsidRDefault="005A46E9" w:rsidP="00DD4635">
      <w:pPr>
        <w:contextualSpacing/>
        <w:rPr>
          <w:rFonts w:ascii="Times New Roman" w:hAnsi="Times New Roman" w:cs="Times New Roman"/>
        </w:rPr>
      </w:pPr>
    </w:p>
    <w:p w14:paraId="48567988" w14:textId="77777777" w:rsidR="005A46E9" w:rsidRPr="00C25A05" w:rsidRDefault="005A46E9" w:rsidP="00DD4635">
      <w:pPr>
        <w:contextualSpacing/>
        <w:rPr>
          <w:rFonts w:ascii="Times New Roman" w:hAnsi="Times New Roman" w:cs="Times New Roman"/>
        </w:rPr>
      </w:pPr>
    </w:p>
    <w:p w14:paraId="3881393D" w14:textId="77777777" w:rsidR="005A46E9" w:rsidRPr="00C25A05" w:rsidRDefault="005A46E9" w:rsidP="00DD4635">
      <w:pPr>
        <w:contextualSpacing/>
        <w:rPr>
          <w:rFonts w:ascii="Times New Roman" w:hAnsi="Times New Roman" w:cs="Times New Roman"/>
        </w:rPr>
      </w:pPr>
    </w:p>
    <w:p w14:paraId="507DA30A" w14:textId="77777777" w:rsidR="005A46E9" w:rsidRPr="00C25A05" w:rsidRDefault="005A46E9" w:rsidP="00DD4635">
      <w:pPr>
        <w:contextualSpacing/>
        <w:rPr>
          <w:rFonts w:ascii="Times New Roman" w:hAnsi="Times New Roman" w:cs="Times New Roman"/>
        </w:rPr>
      </w:pPr>
    </w:p>
    <w:p w14:paraId="7EE49437" w14:textId="77777777" w:rsidR="005A46E9" w:rsidRPr="00C25A05" w:rsidRDefault="005A46E9" w:rsidP="00DD4635">
      <w:pPr>
        <w:contextualSpacing/>
        <w:rPr>
          <w:rFonts w:ascii="Times New Roman" w:hAnsi="Times New Roman" w:cs="Times New Roman"/>
        </w:rPr>
      </w:pPr>
    </w:p>
    <w:p w14:paraId="66FAFF69" w14:textId="77777777" w:rsidR="005A46E9" w:rsidRDefault="005A46E9" w:rsidP="00DD4635">
      <w:pPr>
        <w:contextualSpacing/>
        <w:rPr>
          <w:rFonts w:ascii="Times New Roman" w:hAnsi="Times New Roman" w:cs="Times New Roman"/>
        </w:rPr>
      </w:pPr>
    </w:p>
    <w:p w14:paraId="5F6748B4" w14:textId="77777777" w:rsidR="007F15CD" w:rsidRDefault="007F15CD" w:rsidP="00DD4635">
      <w:pPr>
        <w:contextualSpacing/>
        <w:rPr>
          <w:rFonts w:ascii="Times New Roman" w:hAnsi="Times New Roman" w:cs="Times New Roman"/>
        </w:rPr>
      </w:pPr>
    </w:p>
    <w:p w14:paraId="4625401A" w14:textId="77777777" w:rsidR="005A46E9" w:rsidRDefault="005A46E9" w:rsidP="00DD4635">
      <w:pPr>
        <w:contextualSpacing/>
        <w:rPr>
          <w:rFonts w:ascii="Times New Roman" w:hAnsi="Times New Roman" w:cs="Times New Roman"/>
        </w:rPr>
      </w:pPr>
    </w:p>
    <w:p w14:paraId="2E8FAFD8" w14:textId="77777777" w:rsidR="00BB1F13" w:rsidRDefault="00BB1F13" w:rsidP="00B9175A">
      <w:pPr>
        <w:contextualSpacing/>
        <w:rPr>
          <w:rFonts w:ascii="Times New Roman" w:hAnsi="Times New Roman" w:cs="Times New Roman"/>
        </w:rPr>
      </w:pPr>
    </w:p>
    <w:p w14:paraId="52E92FAD" w14:textId="77777777" w:rsidR="00C02CFE" w:rsidRDefault="00C02CFE" w:rsidP="00B9175A">
      <w:pPr>
        <w:contextualSpacing/>
        <w:rPr>
          <w:rFonts w:ascii="Times New Roman" w:hAnsi="Times New Roman" w:cs="Times New Roman"/>
        </w:rPr>
      </w:pPr>
    </w:p>
    <w:p w14:paraId="0C3EBD0B" w14:textId="77777777" w:rsidR="00C02CFE" w:rsidRDefault="00C02CFE" w:rsidP="00B9175A">
      <w:pPr>
        <w:contextualSpacing/>
        <w:rPr>
          <w:rFonts w:ascii="Times New Roman" w:hAnsi="Times New Roman" w:cs="Times New Roman"/>
        </w:rPr>
      </w:pPr>
    </w:p>
    <w:p w14:paraId="7569AA47" w14:textId="77777777" w:rsidR="00290F0F" w:rsidRDefault="00290F0F" w:rsidP="00B9175A">
      <w:pPr>
        <w:contextualSpacing/>
        <w:rPr>
          <w:rFonts w:ascii="Times New Roman" w:hAnsi="Times New Roman" w:cs="Times New Roman"/>
        </w:rPr>
      </w:pPr>
    </w:p>
    <w:p w14:paraId="225B374C" w14:textId="342C5EB1" w:rsidR="00687794" w:rsidRDefault="00687794" w:rsidP="00B9175A">
      <w:pPr>
        <w:contextualSpacing/>
        <w:jc w:val="center"/>
        <w:rPr>
          <w:rFonts w:ascii="Times New Roman" w:hAnsi="Times New Roman" w:cs="Times New Roman"/>
          <w:b/>
        </w:rPr>
      </w:pPr>
      <w:r w:rsidRPr="00B921F7">
        <w:rPr>
          <w:rFonts w:ascii="Times New Roman" w:hAnsi="Times New Roman" w:cs="Times New Roman"/>
          <w:b/>
        </w:rPr>
        <w:lastRenderedPageBreak/>
        <w:t>FIGURES</w:t>
      </w:r>
    </w:p>
    <w:p w14:paraId="270487A7" w14:textId="2A20E7A8" w:rsidR="00B57D0F" w:rsidRDefault="00B57D0F" w:rsidP="00B9175A">
      <w:pPr>
        <w:contextualSpacing/>
        <w:rPr>
          <w:rFonts w:ascii="Times New Roman" w:hAnsi="Times New Roman" w:cs="Times New Roman"/>
          <w:b/>
        </w:rPr>
      </w:pPr>
    </w:p>
    <w:p w14:paraId="03C6A631" w14:textId="013040DA" w:rsidR="00B57D0F" w:rsidRDefault="003B73FF" w:rsidP="00B9175A">
      <w:pPr>
        <w:contextualSpacing/>
        <w:rPr>
          <w:rFonts w:ascii="Times New Roman" w:hAnsi="Times New Roman" w:cs="Times New Roman"/>
          <w:b/>
        </w:rPr>
      </w:pPr>
      <w:r>
        <w:rPr>
          <w:rFonts w:ascii="Times New Roman" w:hAnsi="Times New Roman" w:cs="Times New Roman"/>
          <w:b/>
          <w:noProof/>
        </w:rPr>
        <w:drawing>
          <wp:inline distT="0" distB="0" distL="0" distR="0" wp14:anchorId="33349442" wp14:editId="013864EE">
            <wp:extent cx="5943600" cy="337756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SWT_trackmap.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3377565"/>
                    </a:xfrm>
                    <a:prstGeom prst="rect">
                      <a:avLst/>
                    </a:prstGeom>
                  </pic:spPr>
                </pic:pic>
              </a:graphicData>
            </a:graphic>
          </wp:inline>
        </w:drawing>
      </w:r>
    </w:p>
    <w:p w14:paraId="54FCD52B" w14:textId="77777777" w:rsidR="00B378B2" w:rsidRDefault="00B378B2" w:rsidP="00B57D0F">
      <w:pPr>
        <w:jc w:val="both"/>
        <w:rPr>
          <w:rFonts w:ascii="Times New Roman" w:hAnsi="Times New Roman" w:cs="Times New Roman"/>
        </w:rPr>
      </w:pPr>
    </w:p>
    <w:p w14:paraId="5D13E72B" w14:textId="77777777" w:rsidR="007F34DF" w:rsidRPr="00EC2EB2" w:rsidRDefault="007F34DF" w:rsidP="007F34DF">
      <w:pPr>
        <w:jc w:val="both"/>
        <w:rPr>
          <w:rFonts w:ascii="Times New Roman" w:hAnsi="Times New Roman" w:cs="Times New Roman"/>
        </w:rPr>
      </w:pPr>
      <w:r w:rsidRPr="00EC2EB2">
        <w:rPr>
          <w:rFonts w:ascii="Times New Roman" w:hAnsi="Times New Roman" w:cs="Times New Roman"/>
        </w:rPr>
        <w:t>F</w:t>
      </w:r>
      <w:r>
        <w:rPr>
          <w:rFonts w:ascii="Times New Roman" w:hAnsi="Times New Roman" w:cs="Times New Roman"/>
        </w:rPr>
        <w:t>IG</w:t>
      </w:r>
      <w:r w:rsidRPr="00EC2EB2">
        <w:rPr>
          <w:rFonts w:ascii="Times New Roman" w:hAnsi="Times New Roman" w:cs="Times New Roman"/>
        </w:rPr>
        <w:t xml:space="preserve">. </w:t>
      </w:r>
      <w:r>
        <w:rPr>
          <w:rFonts w:ascii="Times New Roman" w:hAnsi="Times New Roman" w:cs="Times New Roman"/>
        </w:rPr>
        <w:t>1</w:t>
      </w:r>
      <w:r w:rsidRPr="00EC2EB2">
        <w:rPr>
          <w:rFonts w:ascii="Times New Roman" w:hAnsi="Times New Roman" w:cs="Times New Roman"/>
        </w:rPr>
        <w:t xml:space="preserve">.  Track map of </w:t>
      </w:r>
      <w:r>
        <w:rPr>
          <w:rFonts w:ascii="Times New Roman" w:hAnsi="Times New Roman" w:cs="Times New Roman"/>
        </w:rPr>
        <w:t>the 214 cyclones that formed in the presence of an upper-tropospheric disturbance in the NATL basin during 1979</w:t>
      </w:r>
      <w:r w:rsidRPr="00562D3A">
        <w:rPr>
          <w:rFonts w:ascii="Times New Roman" w:hAnsi="Times New Roman" w:cs="Times New Roman"/>
        </w:rPr>
        <w:t>–</w:t>
      </w:r>
      <w:r>
        <w:rPr>
          <w:rFonts w:ascii="Times New Roman" w:hAnsi="Times New Roman" w:cs="Times New Roman"/>
        </w:rPr>
        <w:t>2010</w:t>
      </w:r>
      <w:r w:rsidRPr="00EC2EB2">
        <w:rPr>
          <w:rFonts w:ascii="Times New Roman" w:hAnsi="Times New Roman" w:cs="Times New Roman"/>
        </w:rPr>
        <w:t xml:space="preserve"> (McTaggart-Cowan et al. 2013)</w:t>
      </w:r>
      <w:r>
        <w:rPr>
          <w:rFonts w:ascii="Times New Roman" w:hAnsi="Times New Roman" w:cs="Times New Roman"/>
        </w:rPr>
        <w:t xml:space="preserve">, </w:t>
      </w:r>
      <w:r>
        <w:rPr>
          <w:rFonts w:ascii="Times New Roman" w:hAnsi="Times New Roman" w:cs="Times New Roman"/>
          <w:color w:val="000000"/>
        </w:rPr>
        <w:t xml:space="preserve">were classified as TCs in the IBTrACS dataset during their life cycle, and </w:t>
      </w:r>
      <w:r>
        <w:rPr>
          <w:rFonts w:ascii="Times New Roman" w:hAnsi="Times New Roman" w:cs="Times New Roman"/>
        </w:rPr>
        <w:t xml:space="preserve">were considered candidates for STC identification.  </w:t>
      </w:r>
      <w:r w:rsidRPr="00EC2EB2">
        <w:rPr>
          <w:rFonts w:ascii="Times New Roman" w:hAnsi="Times New Roman" w:cs="Times New Roman"/>
        </w:rPr>
        <w:t xml:space="preserve">The color of each </w:t>
      </w:r>
      <w:r>
        <w:rPr>
          <w:rFonts w:ascii="Times New Roman" w:hAnsi="Times New Roman" w:cs="Times New Roman"/>
        </w:rPr>
        <w:t xml:space="preserve">cyclone </w:t>
      </w:r>
      <w:r w:rsidRPr="00EC2EB2">
        <w:rPr>
          <w:rFonts w:ascii="Times New Roman" w:hAnsi="Times New Roman" w:cs="Times New Roman"/>
        </w:rPr>
        <w:t>track represents the development pathway associated with cyclone forma</w:t>
      </w:r>
      <w:r>
        <w:rPr>
          <w:rFonts w:ascii="Times New Roman" w:hAnsi="Times New Roman" w:cs="Times New Roman"/>
        </w:rPr>
        <w:t xml:space="preserve">tion, according to the legend.  A brief </w:t>
      </w:r>
      <w:r w:rsidRPr="00C21AF0">
        <w:rPr>
          <w:rFonts w:ascii="Times New Roman" w:hAnsi="Times New Roman" w:cs="Times New Roman"/>
        </w:rPr>
        <w:t>description of each devel</w:t>
      </w:r>
      <w:r>
        <w:rPr>
          <w:rFonts w:ascii="Times New Roman" w:hAnsi="Times New Roman" w:cs="Times New Roman"/>
        </w:rPr>
        <w:t>opment pathway is</w:t>
      </w:r>
      <w:r w:rsidRPr="00C21AF0">
        <w:rPr>
          <w:rFonts w:ascii="Times New Roman" w:hAnsi="Times New Roman" w:cs="Times New Roman"/>
        </w:rPr>
        <w:t xml:space="preserve"> given in Table </w:t>
      </w:r>
      <w:r>
        <w:rPr>
          <w:rFonts w:ascii="Times New Roman" w:hAnsi="Times New Roman" w:cs="Times New Roman"/>
        </w:rPr>
        <w:t xml:space="preserve">2. </w:t>
      </w:r>
    </w:p>
    <w:p w14:paraId="76E268DC" w14:textId="77777777" w:rsidR="00B57D0F" w:rsidRDefault="00B57D0F" w:rsidP="00B9175A">
      <w:pPr>
        <w:contextualSpacing/>
        <w:rPr>
          <w:rFonts w:ascii="Times New Roman" w:hAnsi="Times New Roman" w:cs="Times New Roman"/>
          <w:b/>
        </w:rPr>
      </w:pPr>
    </w:p>
    <w:p w14:paraId="74A69331" w14:textId="77777777" w:rsidR="00B57D0F" w:rsidRDefault="00B57D0F" w:rsidP="00B9175A">
      <w:pPr>
        <w:contextualSpacing/>
        <w:rPr>
          <w:rFonts w:ascii="Times New Roman" w:hAnsi="Times New Roman" w:cs="Times New Roman"/>
          <w:b/>
        </w:rPr>
      </w:pPr>
    </w:p>
    <w:p w14:paraId="3569BCAE" w14:textId="77777777" w:rsidR="00B57D0F" w:rsidRDefault="00B57D0F" w:rsidP="00B9175A">
      <w:pPr>
        <w:contextualSpacing/>
        <w:rPr>
          <w:rFonts w:ascii="Times New Roman" w:hAnsi="Times New Roman" w:cs="Times New Roman"/>
          <w:b/>
        </w:rPr>
      </w:pPr>
    </w:p>
    <w:p w14:paraId="34783F0C" w14:textId="77777777" w:rsidR="00B57D0F" w:rsidRDefault="00B57D0F" w:rsidP="00B9175A">
      <w:pPr>
        <w:contextualSpacing/>
        <w:rPr>
          <w:rFonts w:ascii="Times New Roman" w:hAnsi="Times New Roman" w:cs="Times New Roman"/>
          <w:b/>
        </w:rPr>
      </w:pPr>
    </w:p>
    <w:p w14:paraId="028ABAA0" w14:textId="77777777" w:rsidR="00B378B2" w:rsidRDefault="00B378B2" w:rsidP="00B9175A">
      <w:pPr>
        <w:contextualSpacing/>
        <w:rPr>
          <w:rFonts w:ascii="Times New Roman" w:hAnsi="Times New Roman" w:cs="Times New Roman"/>
          <w:b/>
        </w:rPr>
      </w:pPr>
    </w:p>
    <w:p w14:paraId="47D26AD5" w14:textId="77777777" w:rsidR="00B57D0F" w:rsidRDefault="00B57D0F" w:rsidP="00B9175A">
      <w:pPr>
        <w:contextualSpacing/>
        <w:rPr>
          <w:rFonts w:ascii="Times New Roman" w:hAnsi="Times New Roman" w:cs="Times New Roman"/>
          <w:b/>
        </w:rPr>
      </w:pPr>
    </w:p>
    <w:p w14:paraId="6E593AA1" w14:textId="77777777" w:rsidR="00B57D0F" w:rsidRDefault="00B57D0F" w:rsidP="00B9175A">
      <w:pPr>
        <w:contextualSpacing/>
        <w:rPr>
          <w:rFonts w:ascii="Times New Roman" w:hAnsi="Times New Roman" w:cs="Times New Roman"/>
          <w:b/>
        </w:rPr>
      </w:pPr>
    </w:p>
    <w:p w14:paraId="702B16BD" w14:textId="77777777" w:rsidR="00B57D0F" w:rsidRDefault="00B57D0F" w:rsidP="00B9175A">
      <w:pPr>
        <w:contextualSpacing/>
        <w:rPr>
          <w:rFonts w:ascii="Times New Roman" w:hAnsi="Times New Roman" w:cs="Times New Roman"/>
          <w:b/>
        </w:rPr>
      </w:pPr>
    </w:p>
    <w:p w14:paraId="4014525D" w14:textId="77777777" w:rsidR="00B57D0F" w:rsidRDefault="00B57D0F" w:rsidP="00B9175A">
      <w:pPr>
        <w:contextualSpacing/>
        <w:rPr>
          <w:rFonts w:ascii="Times New Roman" w:hAnsi="Times New Roman" w:cs="Times New Roman"/>
          <w:b/>
        </w:rPr>
      </w:pPr>
    </w:p>
    <w:p w14:paraId="66A87D72" w14:textId="77777777" w:rsidR="00B57D0F" w:rsidRDefault="00B57D0F" w:rsidP="00B9175A">
      <w:pPr>
        <w:contextualSpacing/>
        <w:rPr>
          <w:rFonts w:ascii="Times New Roman" w:hAnsi="Times New Roman" w:cs="Times New Roman"/>
          <w:b/>
        </w:rPr>
      </w:pPr>
    </w:p>
    <w:p w14:paraId="68E15913" w14:textId="77777777" w:rsidR="00B57D0F" w:rsidRDefault="00B57D0F" w:rsidP="00B9175A">
      <w:pPr>
        <w:contextualSpacing/>
        <w:rPr>
          <w:rFonts w:ascii="Times New Roman" w:hAnsi="Times New Roman" w:cs="Times New Roman"/>
          <w:b/>
        </w:rPr>
      </w:pPr>
    </w:p>
    <w:p w14:paraId="282325DD" w14:textId="77777777" w:rsidR="00B57D0F" w:rsidRDefault="00B57D0F" w:rsidP="00B9175A">
      <w:pPr>
        <w:contextualSpacing/>
        <w:rPr>
          <w:rFonts w:ascii="Times New Roman" w:hAnsi="Times New Roman" w:cs="Times New Roman"/>
          <w:b/>
        </w:rPr>
      </w:pPr>
    </w:p>
    <w:p w14:paraId="677061B4" w14:textId="77777777" w:rsidR="00B57D0F" w:rsidRDefault="00B57D0F" w:rsidP="00B9175A">
      <w:pPr>
        <w:contextualSpacing/>
        <w:rPr>
          <w:rFonts w:ascii="Times New Roman" w:hAnsi="Times New Roman" w:cs="Times New Roman"/>
          <w:b/>
        </w:rPr>
      </w:pPr>
    </w:p>
    <w:p w14:paraId="5D612F19" w14:textId="77777777" w:rsidR="00B57D0F" w:rsidRDefault="00B57D0F" w:rsidP="00B9175A">
      <w:pPr>
        <w:contextualSpacing/>
        <w:rPr>
          <w:rFonts w:ascii="Times New Roman" w:hAnsi="Times New Roman" w:cs="Times New Roman"/>
          <w:b/>
        </w:rPr>
      </w:pPr>
    </w:p>
    <w:p w14:paraId="7458C3D2" w14:textId="77777777" w:rsidR="00B57D0F" w:rsidRDefault="00B57D0F" w:rsidP="00B9175A">
      <w:pPr>
        <w:contextualSpacing/>
        <w:rPr>
          <w:rFonts w:ascii="Times New Roman" w:hAnsi="Times New Roman" w:cs="Times New Roman"/>
          <w:b/>
        </w:rPr>
      </w:pPr>
    </w:p>
    <w:p w14:paraId="0C5D4528" w14:textId="77777777" w:rsidR="00B57D0F" w:rsidRDefault="00B57D0F" w:rsidP="00B9175A">
      <w:pPr>
        <w:contextualSpacing/>
        <w:rPr>
          <w:rFonts w:ascii="Times New Roman" w:hAnsi="Times New Roman" w:cs="Times New Roman"/>
          <w:b/>
        </w:rPr>
      </w:pPr>
    </w:p>
    <w:p w14:paraId="1D6944BB" w14:textId="2641CA99" w:rsidR="00F24C14" w:rsidRPr="002955A6" w:rsidRDefault="002955A6" w:rsidP="002955A6">
      <w:pPr>
        <w:contextualSpacing/>
        <w:rPr>
          <w:rFonts w:ascii="Times New Roman" w:hAnsi="Times New Roman" w:cs="Times New Roman"/>
          <w:b/>
        </w:rPr>
      </w:pPr>
      <w:r>
        <w:rPr>
          <w:rFonts w:ascii="Times New Roman" w:hAnsi="Times New Roman" w:cs="Times New Roman"/>
          <w:b/>
          <w:noProof/>
        </w:rPr>
        <w:lastRenderedPageBreak/>
        <w:drawing>
          <wp:inline distT="0" distB="0" distL="0" distR="0" wp14:anchorId="14A244EC" wp14:editId="3E60E519">
            <wp:extent cx="5943600" cy="34194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PVMetrics_box.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3419475"/>
                    </a:xfrm>
                    <a:prstGeom prst="rect">
                      <a:avLst/>
                    </a:prstGeom>
                  </pic:spPr>
                </pic:pic>
              </a:graphicData>
            </a:graphic>
          </wp:inline>
        </w:drawing>
      </w:r>
    </w:p>
    <w:p w14:paraId="41E6B80F" w14:textId="32743D0F" w:rsidR="00B57D0F" w:rsidRPr="00E3377E" w:rsidRDefault="00B57D0F" w:rsidP="00B57D0F">
      <w:pPr>
        <w:jc w:val="both"/>
        <w:rPr>
          <w:rFonts w:ascii="Times New Roman" w:hAnsi="Times New Roman" w:cs="Times New Roman"/>
        </w:rPr>
      </w:pPr>
      <w:r w:rsidRPr="00E3377E">
        <w:rPr>
          <w:rFonts w:ascii="Times New Roman" w:hAnsi="Times New Roman" w:cs="Times New Roman"/>
        </w:rPr>
        <w:t>F</w:t>
      </w:r>
      <w:r w:rsidR="00365FB8">
        <w:rPr>
          <w:rFonts w:ascii="Times New Roman" w:hAnsi="Times New Roman" w:cs="Times New Roman"/>
        </w:rPr>
        <w:t>IG</w:t>
      </w:r>
      <w:r>
        <w:rPr>
          <w:rFonts w:ascii="Times New Roman" w:hAnsi="Times New Roman" w:cs="Times New Roman"/>
        </w:rPr>
        <w:t>.</w:t>
      </w:r>
      <w:r w:rsidRPr="00E3377E">
        <w:rPr>
          <w:rFonts w:ascii="Times New Roman" w:hAnsi="Times New Roman" w:cs="Times New Roman"/>
        </w:rPr>
        <w:t xml:space="preserve"> </w:t>
      </w:r>
      <w:r w:rsidR="00754649">
        <w:rPr>
          <w:rFonts w:ascii="Times New Roman" w:hAnsi="Times New Roman" w:cs="Times New Roman"/>
        </w:rPr>
        <w:t>2</w:t>
      </w:r>
      <w:r w:rsidRPr="00E3377E">
        <w:rPr>
          <w:rFonts w:ascii="Times New Roman" w:hAnsi="Times New Roman" w:cs="Times New Roman"/>
        </w:rPr>
        <w:t xml:space="preserve">.  </w:t>
      </w:r>
      <w:proofErr w:type="gramStart"/>
      <w:r w:rsidRPr="00E3377E">
        <w:rPr>
          <w:rFonts w:ascii="Times New Roman" w:hAnsi="Times New Roman" w:cs="Times New Roman"/>
        </w:rPr>
        <w:t>Schematic representation of the regions over which PV1, PV2, PV3</w:t>
      </w:r>
      <w:r>
        <w:rPr>
          <w:rFonts w:ascii="Times New Roman" w:hAnsi="Times New Roman" w:cs="Times New Roman"/>
        </w:rPr>
        <w:t>, and ζ</w:t>
      </w:r>
      <w:r w:rsidRPr="00196771">
        <w:rPr>
          <w:rFonts w:ascii="Times New Roman" w:hAnsi="Times New Roman" w:cs="Times New Roman"/>
          <w:i/>
          <w:vertAlign w:val="subscript"/>
        </w:rPr>
        <w:t>T</w:t>
      </w:r>
      <w:r w:rsidRPr="00E3377E">
        <w:rPr>
          <w:rFonts w:ascii="Times New Roman" w:hAnsi="Times New Roman" w:cs="Times New Roman"/>
        </w:rPr>
        <w:t xml:space="preserve"> are calculated.</w:t>
      </w:r>
      <w:proofErr w:type="gramEnd"/>
      <w:r w:rsidRPr="00E3377E">
        <w:rPr>
          <w:rFonts w:ascii="Times New Roman" w:hAnsi="Times New Roman" w:cs="Times New Roman"/>
        </w:rPr>
        <w:t xml:space="preserve">  All calculations are centered over the surface cyclone (red “L”). </w:t>
      </w:r>
      <w:r>
        <w:rPr>
          <w:rFonts w:ascii="Times New Roman" w:hAnsi="Times New Roman" w:cs="Times New Roman"/>
        </w:rPr>
        <w:t xml:space="preserve"> </w:t>
      </w:r>
      <w:r w:rsidRPr="00E3377E">
        <w:rPr>
          <w:rFonts w:ascii="Times New Roman" w:hAnsi="Times New Roman" w:cs="Times New Roman"/>
        </w:rPr>
        <w:t xml:space="preserve">A </w:t>
      </w:r>
      <w:proofErr w:type="gramStart"/>
      <w:r w:rsidRPr="00E3377E">
        <w:rPr>
          <w:rFonts w:ascii="Times New Roman" w:hAnsi="Times New Roman" w:cs="Times New Roman"/>
        </w:rPr>
        <w:t>region of latent heat release is denoted by a cloud</w:t>
      </w:r>
      <w:proofErr w:type="gramEnd"/>
      <w:r w:rsidRPr="00E3377E">
        <w:rPr>
          <w:rFonts w:ascii="Times New Roman" w:hAnsi="Times New Roman" w:cs="Times New Roman"/>
        </w:rPr>
        <w:t xml:space="preserve">. </w:t>
      </w:r>
    </w:p>
    <w:p w14:paraId="485B5138" w14:textId="77777777" w:rsidR="00B57D0F" w:rsidRDefault="00B57D0F" w:rsidP="00B9175A">
      <w:pPr>
        <w:contextualSpacing/>
        <w:rPr>
          <w:rFonts w:ascii="Times New Roman" w:hAnsi="Times New Roman" w:cs="Times New Roman"/>
          <w:b/>
        </w:rPr>
      </w:pPr>
    </w:p>
    <w:p w14:paraId="5C4B8C67" w14:textId="77777777" w:rsidR="00A01DD3" w:rsidRDefault="00A01DD3" w:rsidP="00B9175A">
      <w:pPr>
        <w:contextualSpacing/>
        <w:rPr>
          <w:rFonts w:ascii="Times New Roman" w:hAnsi="Times New Roman" w:cs="Times New Roman"/>
          <w:b/>
        </w:rPr>
      </w:pPr>
    </w:p>
    <w:p w14:paraId="59562BC6" w14:textId="77777777" w:rsidR="00A01DD3" w:rsidRDefault="00A01DD3" w:rsidP="00B9175A">
      <w:pPr>
        <w:contextualSpacing/>
        <w:rPr>
          <w:rFonts w:ascii="Times New Roman" w:hAnsi="Times New Roman" w:cs="Times New Roman"/>
          <w:b/>
        </w:rPr>
      </w:pPr>
    </w:p>
    <w:p w14:paraId="59DA3B65" w14:textId="77777777" w:rsidR="00A01DD3" w:rsidRDefault="00A01DD3" w:rsidP="00B9175A">
      <w:pPr>
        <w:contextualSpacing/>
        <w:rPr>
          <w:rFonts w:ascii="Times New Roman" w:hAnsi="Times New Roman" w:cs="Times New Roman"/>
          <w:b/>
        </w:rPr>
      </w:pPr>
    </w:p>
    <w:p w14:paraId="2425842F" w14:textId="77777777" w:rsidR="00A01DD3" w:rsidRDefault="00A01DD3" w:rsidP="00B9175A">
      <w:pPr>
        <w:contextualSpacing/>
        <w:rPr>
          <w:rFonts w:ascii="Times New Roman" w:hAnsi="Times New Roman" w:cs="Times New Roman"/>
          <w:b/>
        </w:rPr>
      </w:pPr>
    </w:p>
    <w:p w14:paraId="4E4CC788" w14:textId="77777777" w:rsidR="00A01DD3" w:rsidRDefault="00A01DD3" w:rsidP="00B9175A">
      <w:pPr>
        <w:contextualSpacing/>
        <w:rPr>
          <w:rFonts w:ascii="Times New Roman" w:hAnsi="Times New Roman" w:cs="Times New Roman"/>
          <w:b/>
        </w:rPr>
      </w:pPr>
    </w:p>
    <w:p w14:paraId="728F78AE" w14:textId="77777777" w:rsidR="00A01DD3" w:rsidRDefault="00A01DD3" w:rsidP="00B9175A">
      <w:pPr>
        <w:contextualSpacing/>
        <w:rPr>
          <w:rFonts w:ascii="Times New Roman" w:hAnsi="Times New Roman" w:cs="Times New Roman"/>
          <w:b/>
        </w:rPr>
      </w:pPr>
    </w:p>
    <w:p w14:paraId="0515A7F8" w14:textId="77777777" w:rsidR="00A01DD3" w:rsidRDefault="00A01DD3" w:rsidP="00B9175A">
      <w:pPr>
        <w:contextualSpacing/>
        <w:rPr>
          <w:rFonts w:ascii="Times New Roman" w:hAnsi="Times New Roman" w:cs="Times New Roman"/>
          <w:b/>
        </w:rPr>
      </w:pPr>
    </w:p>
    <w:p w14:paraId="2AD99935" w14:textId="77777777" w:rsidR="00A01DD3" w:rsidRDefault="00A01DD3" w:rsidP="00B9175A">
      <w:pPr>
        <w:contextualSpacing/>
        <w:rPr>
          <w:rFonts w:ascii="Times New Roman" w:hAnsi="Times New Roman" w:cs="Times New Roman"/>
          <w:b/>
        </w:rPr>
      </w:pPr>
    </w:p>
    <w:p w14:paraId="78D73DFF" w14:textId="77777777" w:rsidR="00A01DD3" w:rsidRDefault="00A01DD3" w:rsidP="00B9175A">
      <w:pPr>
        <w:contextualSpacing/>
        <w:rPr>
          <w:rFonts w:ascii="Times New Roman" w:hAnsi="Times New Roman" w:cs="Times New Roman"/>
          <w:b/>
        </w:rPr>
      </w:pPr>
    </w:p>
    <w:p w14:paraId="63A2838A" w14:textId="77777777" w:rsidR="00A01DD3" w:rsidRDefault="00A01DD3" w:rsidP="00B9175A">
      <w:pPr>
        <w:contextualSpacing/>
        <w:rPr>
          <w:rFonts w:ascii="Times New Roman" w:hAnsi="Times New Roman" w:cs="Times New Roman"/>
          <w:b/>
        </w:rPr>
      </w:pPr>
    </w:p>
    <w:p w14:paraId="13735B0A" w14:textId="77777777" w:rsidR="00A01DD3" w:rsidRDefault="00A01DD3" w:rsidP="00B9175A">
      <w:pPr>
        <w:contextualSpacing/>
        <w:rPr>
          <w:rFonts w:ascii="Times New Roman" w:hAnsi="Times New Roman" w:cs="Times New Roman"/>
          <w:b/>
        </w:rPr>
      </w:pPr>
    </w:p>
    <w:p w14:paraId="4B784BA0" w14:textId="77777777" w:rsidR="00A01DD3" w:rsidRDefault="00A01DD3" w:rsidP="00B9175A">
      <w:pPr>
        <w:contextualSpacing/>
        <w:rPr>
          <w:rFonts w:ascii="Times New Roman" w:hAnsi="Times New Roman" w:cs="Times New Roman"/>
          <w:b/>
        </w:rPr>
      </w:pPr>
    </w:p>
    <w:p w14:paraId="60FA0D6B" w14:textId="77777777" w:rsidR="00A01DD3" w:rsidRDefault="00A01DD3" w:rsidP="00B9175A">
      <w:pPr>
        <w:contextualSpacing/>
        <w:rPr>
          <w:rFonts w:ascii="Times New Roman" w:hAnsi="Times New Roman" w:cs="Times New Roman"/>
          <w:b/>
        </w:rPr>
      </w:pPr>
    </w:p>
    <w:p w14:paraId="73E1A8F8" w14:textId="77777777" w:rsidR="00A01DD3" w:rsidRDefault="00A01DD3" w:rsidP="00B9175A">
      <w:pPr>
        <w:contextualSpacing/>
        <w:rPr>
          <w:rFonts w:ascii="Times New Roman" w:hAnsi="Times New Roman" w:cs="Times New Roman"/>
          <w:b/>
        </w:rPr>
      </w:pPr>
    </w:p>
    <w:p w14:paraId="331C2FE6" w14:textId="77777777" w:rsidR="00A01DD3" w:rsidRDefault="00A01DD3" w:rsidP="00B9175A">
      <w:pPr>
        <w:contextualSpacing/>
        <w:rPr>
          <w:rFonts w:ascii="Times New Roman" w:hAnsi="Times New Roman" w:cs="Times New Roman"/>
          <w:b/>
        </w:rPr>
      </w:pPr>
    </w:p>
    <w:p w14:paraId="5B66637E" w14:textId="77777777" w:rsidR="00A01DD3" w:rsidRDefault="00A01DD3" w:rsidP="00B9175A">
      <w:pPr>
        <w:contextualSpacing/>
        <w:rPr>
          <w:rFonts w:ascii="Times New Roman" w:hAnsi="Times New Roman" w:cs="Times New Roman"/>
          <w:b/>
        </w:rPr>
      </w:pPr>
    </w:p>
    <w:p w14:paraId="0203C9EB" w14:textId="77777777" w:rsidR="00A01DD3" w:rsidRDefault="00A01DD3" w:rsidP="00B9175A">
      <w:pPr>
        <w:contextualSpacing/>
        <w:rPr>
          <w:rFonts w:ascii="Times New Roman" w:hAnsi="Times New Roman" w:cs="Times New Roman"/>
          <w:b/>
        </w:rPr>
      </w:pPr>
    </w:p>
    <w:p w14:paraId="6665FA7C" w14:textId="77777777" w:rsidR="00A01DD3" w:rsidRDefault="00A01DD3" w:rsidP="00B9175A">
      <w:pPr>
        <w:contextualSpacing/>
        <w:rPr>
          <w:rFonts w:ascii="Times New Roman" w:hAnsi="Times New Roman" w:cs="Times New Roman"/>
          <w:b/>
        </w:rPr>
      </w:pPr>
    </w:p>
    <w:p w14:paraId="71475724" w14:textId="77777777" w:rsidR="00A01DD3" w:rsidRDefault="00A01DD3" w:rsidP="00B9175A">
      <w:pPr>
        <w:contextualSpacing/>
        <w:rPr>
          <w:rFonts w:ascii="Times New Roman" w:hAnsi="Times New Roman" w:cs="Times New Roman"/>
          <w:b/>
        </w:rPr>
      </w:pPr>
    </w:p>
    <w:p w14:paraId="6566A74D" w14:textId="1F09F540" w:rsidR="00A01DD3" w:rsidRDefault="00BE19CD" w:rsidP="00A01DD3">
      <w:pPr>
        <w:jc w:val="both"/>
        <w:rPr>
          <w:rFonts w:ascii="Times New Roman" w:hAnsi="Times New Roman" w:cs="Times New Roman"/>
        </w:rPr>
      </w:pPr>
      <w:r>
        <w:rPr>
          <w:rFonts w:ascii="Times New Roman" w:hAnsi="Times New Roman" w:cs="Times New Roman"/>
          <w:noProof/>
        </w:rPr>
        <w:lastRenderedPageBreak/>
        <w:drawing>
          <wp:inline distT="0" distB="0" distL="0" distR="0" wp14:anchorId="5C126D98" wp14:editId="62BDA1E2">
            <wp:extent cx="5943600" cy="532892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Sean_PVmetrics.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5328920"/>
                    </a:xfrm>
                    <a:prstGeom prst="rect">
                      <a:avLst/>
                    </a:prstGeom>
                  </pic:spPr>
                </pic:pic>
              </a:graphicData>
            </a:graphic>
          </wp:inline>
        </w:drawing>
      </w:r>
    </w:p>
    <w:p w14:paraId="2E2D206C" w14:textId="77777777" w:rsidR="00A01DD3" w:rsidRDefault="00A01DD3" w:rsidP="00A01DD3">
      <w:pPr>
        <w:jc w:val="both"/>
        <w:rPr>
          <w:rFonts w:ascii="Times New Roman" w:hAnsi="Times New Roman" w:cs="Times New Roman"/>
        </w:rPr>
      </w:pPr>
    </w:p>
    <w:p w14:paraId="4562410F" w14:textId="325EEC0B" w:rsidR="00A01DD3" w:rsidRDefault="00A01DD3" w:rsidP="00A01DD3">
      <w:pPr>
        <w:jc w:val="both"/>
        <w:rPr>
          <w:rFonts w:ascii="Times New Roman" w:hAnsi="Times New Roman" w:cs="Times New Roman"/>
        </w:rPr>
      </w:pPr>
      <w:r>
        <w:rPr>
          <w:rFonts w:ascii="Times New Roman" w:hAnsi="Times New Roman" w:cs="Times New Roman"/>
        </w:rPr>
        <w:t>F</w:t>
      </w:r>
      <w:r w:rsidR="00947995">
        <w:rPr>
          <w:rFonts w:ascii="Times New Roman" w:hAnsi="Times New Roman" w:cs="Times New Roman"/>
        </w:rPr>
        <w:t>IG</w:t>
      </w:r>
      <w:r>
        <w:rPr>
          <w:rFonts w:ascii="Times New Roman" w:hAnsi="Times New Roman" w:cs="Times New Roman"/>
        </w:rPr>
        <w:t xml:space="preserve">. </w:t>
      </w:r>
      <w:r w:rsidR="00754649">
        <w:rPr>
          <w:rFonts w:ascii="Times New Roman" w:hAnsi="Times New Roman" w:cs="Times New Roman"/>
        </w:rPr>
        <w:t>3</w:t>
      </w:r>
      <w:r w:rsidRPr="000034FC">
        <w:rPr>
          <w:rFonts w:ascii="Times New Roman" w:hAnsi="Times New Roman" w:cs="Times New Roman"/>
        </w:rPr>
        <w:t xml:space="preserve">.  </w:t>
      </w:r>
      <w:r w:rsidR="00BE19CD" w:rsidRPr="000034FC">
        <w:rPr>
          <w:rFonts w:ascii="Times New Roman" w:hAnsi="Times New Roman" w:cs="Times New Roman"/>
        </w:rPr>
        <w:t xml:space="preserve">Graphical representation of PV1, PV2, PV3, </w:t>
      </w:r>
      <w:r w:rsidR="00BE19CD">
        <w:rPr>
          <w:rFonts w:ascii="Times New Roman" w:hAnsi="Times New Roman" w:cs="Times New Roman"/>
        </w:rPr>
        <w:t>ζ</w:t>
      </w:r>
      <w:r w:rsidR="00BE19CD" w:rsidRPr="00196771">
        <w:rPr>
          <w:rFonts w:ascii="Times New Roman" w:hAnsi="Times New Roman" w:cs="Times New Roman"/>
          <w:i/>
          <w:vertAlign w:val="subscript"/>
        </w:rPr>
        <w:t>T</w:t>
      </w:r>
      <w:r w:rsidR="00BE19CD">
        <w:rPr>
          <w:rFonts w:ascii="Times New Roman" w:hAnsi="Times New Roman" w:cs="Times New Roman"/>
        </w:rPr>
        <w:t>, and MSLP</w:t>
      </w:r>
      <w:r w:rsidR="00BE19CD" w:rsidRPr="000034FC">
        <w:rPr>
          <w:rFonts w:ascii="Times New Roman" w:hAnsi="Times New Roman" w:cs="Times New Roman"/>
        </w:rPr>
        <w:t xml:space="preserve"> during the evolution of STC Sean </w:t>
      </w:r>
      <w:r w:rsidR="00BE19CD">
        <w:rPr>
          <w:rFonts w:ascii="Times New Roman" w:hAnsi="Times New Roman" w:cs="Times New Roman"/>
        </w:rPr>
        <w:t>from 0600 UTC 6 November through 1200 UTC 12 November 2011</w:t>
      </w:r>
      <w:r w:rsidR="00BE19CD" w:rsidRPr="000034FC">
        <w:rPr>
          <w:rFonts w:ascii="Times New Roman" w:hAnsi="Times New Roman" w:cs="Times New Roman"/>
        </w:rPr>
        <w:t xml:space="preserve">.  The white, green, blue, and pink regions of the graph </w:t>
      </w:r>
      <w:r w:rsidR="00BE19CD">
        <w:rPr>
          <w:rFonts w:ascii="Times New Roman" w:hAnsi="Times New Roman" w:cs="Times New Roman"/>
        </w:rPr>
        <w:t>denote</w:t>
      </w:r>
      <w:r w:rsidR="00BE19CD" w:rsidRPr="000034FC">
        <w:rPr>
          <w:rFonts w:ascii="Times New Roman" w:hAnsi="Times New Roman" w:cs="Times New Roman"/>
        </w:rPr>
        <w:t xml:space="preserve"> the time periods </w:t>
      </w:r>
      <w:r w:rsidR="00BE19CD">
        <w:rPr>
          <w:rFonts w:ascii="Times New Roman" w:hAnsi="Times New Roman" w:cs="Times New Roman"/>
        </w:rPr>
        <w:t>when NHC classified Sean as an extratropical cyclone</w:t>
      </w:r>
      <w:r w:rsidR="00BE19CD" w:rsidRPr="000034FC">
        <w:rPr>
          <w:rFonts w:ascii="Times New Roman" w:hAnsi="Times New Roman" w:cs="Times New Roman"/>
        </w:rPr>
        <w:t xml:space="preserve">, </w:t>
      </w:r>
      <w:r w:rsidR="00BE19CD">
        <w:rPr>
          <w:rFonts w:ascii="Times New Roman" w:hAnsi="Times New Roman" w:cs="Times New Roman"/>
        </w:rPr>
        <w:t xml:space="preserve">a </w:t>
      </w:r>
      <w:r w:rsidR="00BE19CD" w:rsidRPr="000034FC">
        <w:rPr>
          <w:rFonts w:ascii="Times New Roman" w:hAnsi="Times New Roman" w:cs="Times New Roman"/>
        </w:rPr>
        <w:t xml:space="preserve">low, </w:t>
      </w:r>
      <w:r w:rsidR="00BE19CD">
        <w:rPr>
          <w:rFonts w:ascii="Times New Roman" w:hAnsi="Times New Roman" w:cs="Times New Roman"/>
        </w:rPr>
        <w:t xml:space="preserve">a </w:t>
      </w:r>
      <w:r w:rsidR="00BE19CD" w:rsidRPr="000034FC">
        <w:rPr>
          <w:rFonts w:ascii="Times New Roman" w:hAnsi="Times New Roman" w:cs="Times New Roman"/>
        </w:rPr>
        <w:t xml:space="preserve">subtropical storm, and </w:t>
      </w:r>
      <w:r w:rsidR="00BE19CD">
        <w:rPr>
          <w:rFonts w:ascii="Times New Roman" w:hAnsi="Times New Roman" w:cs="Times New Roman"/>
        </w:rPr>
        <w:t xml:space="preserve">a </w:t>
      </w:r>
      <w:r w:rsidR="00BE19CD" w:rsidRPr="000034FC">
        <w:rPr>
          <w:rFonts w:ascii="Times New Roman" w:hAnsi="Times New Roman" w:cs="Times New Roman"/>
        </w:rPr>
        <w:t>tropical storm, respectively.  The magenta line denotes the time when the objective identification technique indicated STC formation had occurred.</w:t>
      </w:r>
      <w:r w:rsidR="00AB4257">
        <w:rPr>
          <w:rFonts w:ascii="Times New Roman" w:hAnsi="Times New Roman" w:cs="Times New Roman"/>
        </w:rPr>
        <w:t xml:space="preserve"> </w:t>
      </w:r>
    </w:p>
    <w:p w14:paraId="25EAA594" w14:textId="77777777" w:rsidR="00A01DD3" w:rsidRDefault="00A01DD3" w:rsidP="00A01DD3">
      <w:pPr>
        <w:jc w:val="both"/>
        <w:rPr>
          <w:rFonts w:ascii="Times New Roman" w:hAnsi="Times New Roman" w:cs="Times New Roman"/>
        </w:rPr>
      </w:pPr>
    </w:p>
    <w:p w14:paraId="35DEE02E" w14:textId="77777777" w:rsidR="00A01DD3" w:rsidRDefault="00A01DD3" w:rsidP="00A01DD3">
      <w:pPr>
        <w:jc w:val="both"/>
        <w:rPr>
          <w:rFonts w:ascii="Times New Roman" w:hAnsi="Times New Roman" w:cs="Times New Roman"/>
        </w:rPr>
      </w:pPr>
    </w:p>
    <w:p w14:paraId="424B0E24" w14:textId="77777777" w:rsidR="00A01DD3" w:rsidRDefault="00A01DD3" w:rsidP="00A01DD3">
      <w:pPr>
        <w:jc w:val="both"/>
        <w:rPr>
          <w:rFonts w:ascii="Times New Roman" w:hAnsi="Times New Roman" w:cs="Times New Roman"/>
        </w:rPr>
      </w:pPr>
    </w:p>
    <w:p w14:paraId="0E540C87" w14:textId="77777777" w:rsidR="00A01DD3" w:rsidRDefault="00A01DD3" w:rsidP="00A01DD3">
      <w:pPr>
        <w:jc w:val="both"/>
        <w:rPr>
          <w:rFonts w:ascii="Times New Roman" w:hAnsi="Times New Roman" w:cs="Times New Roman"/>
        </w:rPr>
      </w:pPr>
    </w:p>
    <w:p w14:paraId="49715FF3" w14:textId="47D6A7CA" w:rsidR="00A01DD3" w:rsidRDefault="00F248CD" w:rsidP="00A01DD3">
      <w:pPr>
        <w:jc w:val="both"/>
        <w:rPr>
          <w:rFonts w:ascii="Times New Roman" w:hAnsi="Times New Roman" w:cs="Times New Roman"/>
        </w:rPr>
      </w:pPr>
      <w:r>
        <w:rPr>
          <w:rFonts w:ascii="Times New Roman" w:hAnsi="Times New Roman" w:cs="Times New Roman"/>
          <w:noProof/>
        </w:rPr>
        <w:lastRenderedPageBreak/>
        <w:drawing>
          <wp:inline distT="0" distB="0" distL="0" distR="0" wp14:anchorId="10EFDB29" wp14:editId="0216E3EC">
            <wp:extent cx="5943600" cy="58527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_Sean_IR_4panel.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5852795"/>
                    </a:xfrm>
                    <a:prstGeom prst="rect">
                      <a:avLst/>
                    </a:prstGeom>
                  </pic:spPr>
                </pic:pic>
              </a:graphicData>
            </a:graphic>
          </wp:inline>
        </w:drawing>
      </w:r>
    </w:p>
    <w:p w14:paraId="4A3F7C21" w14:textId="6427B051" w:rsidR="00C02CFE" w:rsidRDefault="00C02CFE" w:rsidP="00C02CFE">
      <w:pPr>
        <w:jc w:val="both"/>
        <w:rPr>
          <w:rFonts w:ascii="Times New Roman" w:hAnsi="Times New Roman" w:cs="Times New Roman"/>
        </w:rPr>
      </w:pPr>
      <w:r>
        <w:rPr>
          <w:rFonts w:ascii="Times New Roman" w:hAnsi="Times New Roman" w:cs="Times New Roman"/>
        </w:rPr>
        <w:t>FIG. 4</w:t>
      </w:r>
      <w:r w:rsidRPr="000034FC">
        <w:rPr>
          <w:rFonts w:ascii="Times New Roman" w:hAnsi="Times New Roman" w:cs="Times New Roman"/>
        </w:rPr>
        <w:t>.</w:t>
      </w:r>
      <w:r>
        <w:rPr>
          <w:rFonts w:ascii="Times New Roman" w:hAnsi="Times New Roman" w:cs="Times New Roman"/>
        </w:rPr>
        <w:t xml:space="preserve">  Analyses showing </w:t>
      </w:r>
      <w:r w:rsidR="00F36718">
        <w:rPr>
          <w:rFonts w:ascii="Times New Roman" w:hAnsi="Times New Roman" w:cs="Times New Roman"/>
        </w:rPr>
        <w:t>MSLP</w:t>
      </w:r>
      <w:r>
        <w:rPr>
          <w:rFonts w:ascii="Times New Roman" w:hAnsi="Times New Roman" w:cs="Times New Roman"/>
        </w:rPr>
        <w:t xml:space="preserve"> (green contours, hPa), </w:t>
      </w:r>
      <w:r w:rsidR="00332AB3">
        <w:rPr>
          <w:rFonts w:ascii="Times New Roman" w:hAnsi="Times New Roman" w:cs="Times New Roman"/>
        </w:rPr>
        <w:t>IR</w:t>
      </w:r>
      <w:r>
        <w:rPr>
          <w:rFonts w:ascii="Times New Roman" w:hAnsi="Times New Roman" w:cs="Times New Roman"/>
        </w:rPr>
        <w:t xml:space="preserve"> brightness temperature (shaded, °C), and the 26.5°C and 22.0°C isotherms in the SST field (red contours) for STC Sean at (a) 0600 UTC 6 November, (b) 1200 UTC 7 November, (c) 1200 UTC 10 November, and (d) 0000 UTC 12 November 2011.  The pink dot in each panel denotes the location of the cyclone center. </w:t>
      </w:r>
    </w:p>
    <w:p w14:paraId="17B724AB" w14:textId="77777777" w:rsidR="00D656F1" w:rsidRDefault="00D656F1" w:rsidP="00A01DD3">
      <w:pPr>
        <w:jc w:val="both"/>
        <w:rPr>
          <w:rFonts w:ascii="Times New Roman" w:hAnsi="Times New Roman" w:cs="Times New Roman"/>
        </w:rPr>
      </w:pPr>
    </w:p>
    <w:p w14:paraId="68066A38" w14:textId="77777777" w:rsidR="00D656F1" w:rsidRDefault="00D656F1" w:rsidP="00A01DD3">
      <w:pPr>
        <w:jc w:val="both"/>
        <w:rPr>
          <w:rFonts w:ascii="Times New Roman" w:hAnsi="Times New Roman" w:cs="Times New Roman"/>
        </w:rPr>
      </w:pPr>
    </w:p>
    <w:p w14:paraId="5925C5BA" w14:textId="77777777" w:rsidR="00D656F1" w:rsidRDefault="00D656F1" w:rsidP="00A01DD3">
      <w:pPr>
        <w:jc w:val="both"/>
        <w:rPr>
          <w:rFonts w:ascii="Times New Roman" w:hAnsi="Times New Roman" w:cs="Times New Roman"/>
        </w:rPr>
      </w:pPr>
    </w:p>
    <w:p w14:paraId="3021627A" w14:textId="77777777" w:rsidR="00D656F1" w:rsidRDefault="00D656F1" w:rsidP="00A01DD3">
      <w:pPr>
        <w:jc w:val="both"/>
        <w:rPr>
          <w:rFonts w:ascii="Times New Roman" w:hAnsi="Times New Roman" w:cs="Times New Roman"/>
        </w:rPr>
      </w:pPr>
    </w:p>
    <w:p w14:paraId="0BCB9EA4" w14:textId="77777777" w:rsidR="00D656F1" w:rsidRDefault="00D656F1" w:rsidP="00A01DD3">
      <w:pPr>
        <w:jc w:val="both"/>
        <w:rPr>
          <w:rFonts w:ascii="Times New Roman" w:hAnsi="Times New Roman" w:cs="Times New Roman"/>
        </w:rPr>
      </w:pPr>
    </w:p>
    <w:p w14:paraId="1D91B586" w14:textId="77777777" w:rsidR="00D656F1" w:rsidRDefault="00D656F1" w:rsidP="00A01DD3">
      <w:pPr>
        <w:jc w:val="both"/>
        <w:rPr>
          <w:rFonts w:ascii="Times New Roman" w:hAnsi="Times New Roman" w:cs="Times New Roman"/>
        </w:rPr>
      </w:pPr>
    </w:p>
    <w:p w14:paraId="79ED9524" w14:textId="77777777" w:rsidR="00D656F1" w:rsidRDefault="00D656F1" w:rsidP="00A01DD3">
      <w:pPr>
        <w:jc w:val="both"/>
        <w:rPr>
          <w:rFonts w:ascii="Times New Roman" w:hAnsi="Times New Roman" w:cs="Times New Roman"/>
        </w:rPr>
      </w:pPr>
    </w:p>
    <w:p w14:paraId="2A7F8083" w14:textId="77777777" w:rsidR="00D656F1" w:rsidRDefault="00D656F1" w:rsidP="00A01DD3">
      <w:pPr>
        <w:jc w:val="both"/>
        <w:rPr>
          <w:rFonts w:ascii="Times New Roman" w:hAnsi="Times New Roman" w:cs="Times New Roman"/>
        </w:rPr>
      </w:pPr>
    </w:p>
    <w:p w14:paraId="7871F3EF" w14:textId="1F035B81" w:rsidR="00D656F1" w:rsidRDefault="005E6FB7" w:rsidP="00A01DD3">
      <w:pPr>
        <w:jc w:val="both"/>
        <w:rPr>
          <w:rFonts w:ascii="Times New Roman" w:hAnsi="Times New Roman" w:cs="Times New Roman"/>
        </w:rPr>
      </w:pPr>
      <w:r>
        <w:rPr>
          <w:rFonts w:ascii="Times New Roman" w:hAnsi="Times New Roman" w:cs="Times New Roman"/>
          <w:noProof/>
        </w:rPr>
        <w:lastRenderedPageBreak/>
        <w:drawing>
          <wp:inline distT="0" distB="0" distL="0" distR="0" wp14:anchorId="5EDA30BD" wp14:editId="7673541D">
            <wp:extent cx="5943600" cy="58502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_Sean_pv1pv2_4panel_new.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5850255"/>
                    </a:xfrm>
                    <a:prstGeom prst="rect">
                      <a:avLst/>
                    </a:prstGeom>
                  </pic:spPr>
                </pic:pic>
              </a:graphicData>
            </a:graphic>
          </wp:inline>
        </w:drawing>
      </w:r>
    </w:p>
    <w:p w14:paraId="5B9C5D60" w14:textId="0109DDFF" w:rsidR="00A01DD3" w:rsidRDefault="00D656F1" w:rsidP="00A01DD3">
      <w:pPr>
        <w:jc w:val="both"/>
        <w:rPr>
          <w:rFonts w:ascii="Times New Roman" w:hAnsi="Times New Roman" w:cs="Times New Roman"/>
        </w:rPr>
      </w:pPr>
      <w:r>
        <w:rPr>
          <w:rFonts w:ascii="Times New Roman" w:hAnsi="Times New Roman" w:cs="Times New Roman"/>
        </w:rPr>
        <w:t>FIG. 5</w:t>
      </w:r>
      <w:r w:rsidRPr="000034FC">
        <w:rPr>
          <w:rFonts w:ascii="Times New Roman" w:hAnsi="Times New Roman" w:cs="Times New Roman"/>
        </w:rPr>
        <w:t>.</w:t>
      </w:r>
      <w:r>
        <w:rPr>
          <w:rFonts w:ascii="Times New Roman" w:hAnsi="Times New Roman" w:cs="Times New Roman"/>
        </w:rPr>
        <w:t xml:space="preserve">  Analyses </w:t>
      </w:r>
      <w:r w:rsidR="00A0622F">
        <w:rPr>
          <w:rFonts w:ascii="Times New Roman" w:hAnsi="Times New Roman" w:cs="Times New Roman"/>
        </w:rPr>
        <w:t xml:space="preserve">depicting the fields used to calculate PV1 and PV2 for STC Sean at (a) 0600 UTC 6 November, (b) 1200 UTC 7 November, (c) 1200 UTC 10 November, and (d) 0000 UTC 12 November 2011.  Analyses show </w:t>
      </w:r>
      <w:r w:rsidR="00A01DD3">
        <w:rPr>
          <w:rFonts w:ascii="Times New Roman" w:hAnsi="Times New Roman" w:cs="Times New Roman"/>
        </w:rPr>
        <w:t>925</w:t>
      </w:r>
      <w:r w:rsidR="00A01DD3" w:rsidRPr="00562D3A">
        <w:rPr>
          <w:rFonts w:ascii="Times New Roman" w:hAnsi="Times New Roman" w:cs="Times New Roman"/>
        </w:rPr>
        <w:t>–</w:t>
      </w:r>
      <w:r w:rsidR="00A01DD3">
        <w:rPr>
          <w:rFonts w:ascii="Times New Roman" w:hAnsi="Times New Roman" w:cs="Times New Roman"/>
        </w:rPr>
        <w:t>850-hPa layer-averaged potential temperature (</w:t>
      </w:r>
      <w:r w:rsidR="00A0622F">
        <w:rPr>
          <w:rFonts w:ascii="Times New Roman" w:hAnsi="Times New Roman" w:cs="Times New Roman"/>
        </w:rPr>
        <w:t>black</w:t>
      </w:r>
      <w:r w:rsidR="00A01DD3">
        <w:rPr>
          <w:rFonts w:ascii="Times New Roman" w:hAnsi="Times New Roman" w:cs="Times New Roman"/>
        </w:rPr>
        <w:t xml:space="preserve"> contours, K) (</w:t>
      </w:r>
      <w:r w:rsidR="00F0087B">
        <w:rPr>
          <w:rFonts w:ascii="Times New Roman" w:hAnsi="Times New Roman" w:cs="Times New Roman"/>
        </w:rPr>
        <w:t xml:space="preserve">used to calculate </w:t>
      </w:r>
      <w:r w:rsidR="00A0622F">
        <w:rPr>
          <w:rFonts w:ascii="Times New Roman" w:hAnsi="Times New Roman" w:cs="Times New Roman"/>
        </w:rPr>
        <w:t>PV1)</w:t>
      </w:r>
      <w:r w:rsidR="00A01DD3">
        <w:rPr>
          <w:rFonts w:ascii="Times New Roman" w:hAnsi="Times New Roman" w:cs="Times New Roman"/>
        </w:rPr>
        <w:t xml:space="preserve"> and 925</w:t>
      </w:r>
      <w:r w:rsidR="00A01DD3" w:rsidRPr="00562D3A">
        <w:rPr>
          <w:rFonts w:ascii="Times New Roman" w:hAnsi="Times New Roman" w:cs="Times New Roman"/>
        </w:rPr>
        <w:t>–</w:t>
      </w:r>
      <w:r w:rsidR="00A01DD3">
        <w:rPr>
          <w:rFonts w:ascii="Times New Roman" w:hAnsi="Times New Roman" w:cs="Times New Roman"/>
        </w:rPr>
        <w:t xml:space="preserve">500-hPa layer-averaged </w:t>
      </w:r>
      <w:r w:rsidR="00A77507">
        <w:rPr>
          <w:rFonts w:ascii="Times New Roman" w:hAnsi="Times New Roman" w:cs="Times New Roman"/>
        </w:rPr>
        <w:t>PV</w:t>
      </w:r>
      <w:r w:rsidR="00A01DD3">
        <w:rPr>
          <w:rFonts w:ascii="Times New Roman" w:hAnsi="Times New Roman" w:cs="Times New Roman"/>
        </w:rPr>
        <w:t xml:space="preserve"> (shaded, PVU) (</w:t>
      </w:r>
      <w:r w:rsidR="00F0087B">
        <w:rPr>
          <w:rFonts w:ascii="Times New Roman" w:hAnsi="Times New Roman" w:cs="Times New Roman"/>
        </w:rPr>
        <w:t xml:space="preserve">used to calculate </w:t>
      </w:r>
      <w:r w:rsidR="00A01DD3">
        <w:rPr>
          <w:rFonts w:ascii="Times New Roman" w:hAnsi="Times New Roman" w:cs="Times New Roman"/>
        </w:rPr>
        <w:t>PV2</w:t>
      </w:r>
      <w:r w:rsidR="00A0622F">
        <w:rPr>
          <w:rFonts w:ascii="Times New Roman" w:hAnsi="Times New Roman" w:cs="Times New Roman"/>
        </w:rPr>
        <w:t xml:space="preserve">).  The </w:t>
      </w:r>
      <w:r w:rsidR="005E6FB7">
        <w:rPr>
          <w:rFonts w:ascii="Times New Roman" w:hAnsi="Times New Roman" w:cs="Times New Roman"/>
        </w:rPr>
        <w:t>yellow</w:t>
      </w:r>
      <w:r w:rsidR="00A0622F">
        <w:rPr>
          <w:rFonts w:ascii="Times New Roman" w:hAnsi="Times New Roman" w:cs="Times New Roman"/>
        </w:rPr>
        <w:t xml:space="preserve"> dot in each panel denotes the location of the cyclone center.  </w:t>
      </w:r>
      <w:r w:rsidR="00A01DD3">
        <w:rPr>
          <w:rFonts w:ascii="Times New Roman" w:hAnsi="Times New Roman" w:cs="Times New Roman"/>
        </w:rPr>
        <w:t xml:space="preserve">The </w:t>
      </w:r>
      <w:r w:rsidR="005E6FB7">
        <w:rPr>
          <w:rFonts w:ascii="Times New Roman" w:hAnsi="Times New Roman" w:cs="Times New Roman"/>
        </w:rPr>
        <w:t>green</w:t>
      </w:r>
      <w:r w:rsidR="00A01DD3">
        <w:rPr>
          <w:rFonts w:ascii="Times New Roman" w:hAnsi="Times New Roman" w:cs="Times New Roman"/>
        </w:rPr>
        <w:t xml:space="preserve"> box denot</w:t>
      </w:r>
      <w:r w:rsidR="00A0622F">
        <w:rPr>
          <w:rFonts w:ascii="Times New Roman" w:hAnsi="Times New Roman" w:cs="Times New Roman"/>
        </w:rPr>
        <w:t xml:space="preserve">es the region within which PV1 and </w:t>
      </w:r>
      <w:r w:rsidR="00A01DD3">
        <w:rPr>
          <w:rFonts w:ascii="Times New Roman" w:hAnsi="Times New Roman" w:cs="Times New Roman"/>
        </w:rPr>
        <w:t xml:space="preserve">PV2 are calculated.  </w:t>
      </w:r>
    </w:p>
    <w:p w14:paraId="2D2E6814" w14:textId="77777777" w:rsidR="00A01DD3" w:rsidRDefault="00A01DD3" w:rsidP="00B9175A">
      <w:pPr>
        <w:contextualSpacing/>
        <w:rPr>
          <w:rFonts w:ascii="Times New Roman" w:hAnsi="Times New Roman" w:cs="Times New Roman"/>
          <w:b/>
        </w:rPr>
      </w:pPr>
    </w:p>
    <w:p w14:paraId="60B3C817" w14:textId="77777777" w:rsidR="00DA161D" w:rsidRDefault="00DA161D" w:rsidP="00B9175A">
      <w:pPr>
        <w:contextualSpacing/>
        <w:rPr>
          <w:rFonts w:ascii="Times New Roman" w:hAnsi="Times New Roman" w:cs="Times New Roman"/>
          <w:b/>
        </w:rPr>
      </w:pPr>
    </w:p>
    <w:p w14:paraId="6C100F04" w14:textId="77777777" w:rsidR="00DA161D" w:rsidRDefault="00DA161D" w:rsidP="00B9175A">
      <w:pPr>
        <w:contextualSpacing/>
        <w:rPr>
          <w:rFonts w:ascii="Times New Roman" w:hAnsi="Times New Roman" w:cs="Times New Roman"/>
          <w:b/>
        </w:rPr>
      </w:pPr>
    </w:p>
    <w:p w14:paraId="3F1D058A" w14:textId="72963DAD" w:rsidR="00DA161D" w:rsidRDefault="00DA161D" w:rsidP="00B9175A">
      <w:pPr>
        <w:contextualSpacing/>
        <w:rPr>
          <w:rFonts w:ascii="Times New Roman" w:hAnsi="Times New Roman" w:cs="Times New Roman"/>
          <w:b/>
          <w:noProof/>
        </w:rPr>
      </w:pPr>
    </w:p>
    <w:p w14:paraId="08C8FEFA" w14:textId="77777777" w:rsidR="005E6FB7" w:rsidRDefault="005E6FB7" w:rsidP="00B9175A">
      <w:pPr>
        <w:contextualSpacing/>
        <w:rPr>
          <w:rFonts w:ascii="Times New Roman" w:hAnsi="Times New Roman" w:cs="Times New Roman"/>
          <w:b/>
          <w:noProof/>
        </w:rPr>
      </w:pPr>
    </w:p>
    <w:p w14:paraId="21EA75D8" w14:textId="77777777" w:rsidR="005E6FB7" w:rsidRDefault="005E6FB7" w:rsidP="00B9175A">
      <w:pPr>
        <w:contextualSpacing/>
        <w:rPr>
          <w:rFonts w:ascii="Times New Roman" w:hAnsi="Times New Roman" w:cs="Times New Roman"/>
          <w:b/>
          <w:noProof/>
        </w:rPr>
      </w:pPr>
    </w:p>
    <w:p w14:paraId="3AB79BB6" w14:textId="77777777" w:rsidR="005E6FB7" w:rsidRDefault="005E6FB7" w:rsidP="00B9175A">
      <w:pPr>
        <w:contextualSpacing/>
        <w:rPr>
          <w:rFonts w:ascii="Times New Roman" w:hAnsi="Times New Roman" w:cs="Times New Roman"/>
          <w:b/>
          <w:noProof/>
        </w:rPr>
      </w:pPr>
    </w:p>
    <w:p w14:paraId="30DD7075" w14:textId="5DE6D20D" w:rsidR="005E6FB7" w:rsidRDefault="005E6FB7" w:rsidP="00B9175A">
      <w:pPr>
        <w:contextualSpacing/>
        <w:rPr>
          <w:rFonts w:ascii="Times New Roman" w:hAnsi="Times New Roman" w:cs="Times New Roman"/>
          <w:b/>
        </w:rPr>
      </w:pPr>
      <w:r>
        <w:rPr>
          <w:rFonts w:ascii="Times New Roman" w:hAnsi="Times New Roman" w:cs="Times New Roman"/>
          <w:b/>
          <w:noProof/>
        </w:rPr>
        <w:lastRenderedPageBreak/>
        <w:drawing>
          <wp:inline distT="0" distB="0" distL="0" distR="0" wp14:anchorId="7B151270" wp14:editId="2B9BBC33">
            <wp:extent cx="5943600" cy="585001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_Sean_pv3therm_4panel_new.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5850010"/>
                    </a:xfrm>
                    <a:prstGeom prst="rect">
                      <a:avLst/>
                    </a:prstGeom>
                  </pic:spPr>
                </pic:pic>
              </a:graphicData>
            </a:graphic>
          </wp:inline>
        </w:drawing>
      </w:r>
    </w:p>
    <w:p w14:paraId="7272F31D" w14:textId="6436F3D0" w:rsidR="00A0622F" w:rsidRPr="0084345A" w:rsidRDefault="00A0622F" w:rsidP="002955A6">
      <w:pPr>
        <w:contextualSpacing/>
        <w:jc w:val="both"/>
        <w:rPr>
          <w:rFonts w:ascii="Times New Roman" w:hAnsi="Times New Roman" w:cs="Times New Roman"/>
        </w:rPr>
      </w:pPr>
      <w:r>
        <w:rPr>
          <w:rFonts w:ascii="Times New Roman" w:hAnsi="Times New Roman" w:cs="Times New Roman"/>
        </w:rPr>
        <w:t>FIG. 6</w:t>
      </w:r>
      <w:r w:rsidRPr="000034FC">
        <w:rPr>
          <w:rFonts w:ascii="Times New Roman" w:hAnsi="Times New Roman" w:cs="Times New Roman"/>
        </w:rPr>
        <w:t>.</w:t>
      </w:r>
      <w:r>
        <w:rPr>
          <w:rFonts w:ascii="Times New Roman" w:hAnsi="Times New Roman" w:cs="Times New Roman"/>
        </w:rPr>
        <w:t xml:space="preserve">  Analyses depicting the fields used to calculate PV3 and </w:t>
      </w:r>
      <w:r w:rsidR="002955A6">
        <w:rPr>
          <w:rFonts w:ascii="Times New Roman" w:hAnsi="Times New Roman" w:cs="Times New Roman"/>
        </w:rPr>
        <w:t>ζ</w:t>
      </w:r>
      <w:r w:rsidR="002955A6" w:rsidRPr="002955A6">
        <w:rPr>
          <w:rFonts w:ascii="Times New Roman" w:hAnsi="Times New Roman" w:cs="Times New Roman"/>
          <w:i/>
          <w:vertAlign w:val="subscript"/>
        </w:rPr>
        <w:t>T</w:t>
      </w:r>
      <w:r w:rsidR="002955A6">
        <w:rPr>
          <w:rFonts w:ascii="Times New Roman" w:hAnsi="Times New Roman" w:cs="Times New Roman"/>
        </w:rPr>
        <w:t xml:space="preserve"> </w:t>
      </w:r>
      <w:r>
        <w:rPr>
          <w:rFonts w:ascii="Times New Roman" w:hAnsi="Times New Roman" w:cs="Times New Roman"/>
        </w:rPr>
        <w:t>for STC Sean at (a) 0600 UTC 6 November, (b) 1200 UTC 7 November, (c) 1200 UTC 10 November, and (d) 0000 UTC 12 November 2011.  Analyses show</w:t>
      </w:r>
      <w:r w:rsidR="0084345A">
        <w:rPr>
          <w:rFonts w:ascii="Times New Roman" w:hAnsi="Times New Roman" w:cs="Times New Roman"/>
        </w:rPr>
        <w:t xml:space="preserve"> 500</w:t>
      </w:r>
      <w:r w:rsidR="0084345A" w:rsidRPr="00562D3A">
        <w:rPr>
          <w:rFonts w:ascii="Times New Roman" w:hAnsi="Times New Roman" w:cs="Times New Roman"/>
        </w:rPr>
        <w:t>–</w:t>
      </w:r>
      <w:r w:rsidR="0084345A">
        <w:rPr>
          <w:rFonts w:ascii="Times New Roman" w:hAnsi="Times New Roman" w:cs="Times New Roman"/>
        </w:rPr>
        <w:t>200-hPa thickness (dashed black contours, dam), 500</w:t>
      </w:r>
      <w:r w:rsidR="0084345A" w:rsidRPr="00562D3A">
        <w:rPr>
          <w:rFonts w:ascii="Times New Roman" w:hAnsi="Times New Roman" w:cs="Times New Roman"/>
        </w:rPr>
        <w:t>–</w:t>
      </w:r>
      <w:r w:rsidR="0084345A">
        <w:rPr>
          <w:rFonts w:ascii="Times New Roman" w:hAnsi="Times New Roman" w:cs="Times New Roman"/>
        </w:rPr>
        <w:t xml:space="preserve">200-hPa layer-averaged PV (red contours, PVU) (used to calculate PV3), and </w:t>
      </w:r>
      <w:r w:rsidR="002955A6">
        <w:rPr>
          <w:rFonts w:ascii="Times New Roman" w:hAnsi="Times New Roman" w:cs="Times New Roman"/>
        </w:rPr>
        <w:t>500</w:t>
      </w:r>
      <w:r w:rsidR="002955A6" w:rsidRPr="00562D3A">
        <w:rPr>
          <w:rFonts w:ascii="Times New Roman" w:hAnsi="Times New Roman" w:cs="Times New Roman"/>
        </w:rPr>
        <w:t>–</w:t>
      </w:r>
      <w:r w:rsidR="002955A6">
        <w:rPr>
          <w:rFonts w:ascii="Times New Roman" w:hAnsi="Times New Roman" w:cs="Times New Roman"/>
        </w:rPr>
        <w:t xml:space="preserve">200-hPa thermal vorticity </w:t>
      </w:r>
      <w:r w:rsidR="0084345A">
        <w:rPr>
          <w:rFonts w:ascii="Times New Roman" w:hAnsi="Times New Roman" w:cs="Times New Roman"/>
        </w:rPr>
        <w:t>(shaded</w:t>
      </w:r>
      <w:r w:rsidR="002955A6">
        <w:rPr>
          <w:rFonts w:ascii="Times New Roman" w:hAnsi="Times New Roman" w:cs="Times New Roman"/>
        </w:rPr>
        <w:t>, 10</w:t>
      </w:r>
      <w:r w:rsidR="002955A6" w:rsidRPr="00D2428E">
        <w:rPr>
          <w:rFonts w:ascii="Times New Roman" w:hAnsi="Times New Roman" w:cs="Times New Roman"/>
          <w:vertAlign w:val="superscript"/>
        </w:rPr>
        <w:t>−5</w:t>
      </w:r>
      <w:r w:rsidR="002955A6">
        <w:rPr>
          <w:rFonts w:ascii="Times New Roman" w:hAnsi="Times New Roman" w:cs="Times New Roman"/>
        </w:rPr>
        <w:t xml:space="preserve"> s</w:t>
      </w:r>
      <w:r w:rsidR="002955A6" w:rsidRPr="00D2428E">
        <w:rPr>
          <w:rFonts w:ascii="Times New Roman" w:hAnsi="Times New Roman" w:cs="Times New Roman"/>
          <w:vertAlign w:val="superscript"/>
        </w:rPr>
        <w:t>−1</w:t>
      </w:r>
      <w:r w:rsidR="0084345A">
        <w:rPr>
          <w:rFonts w:ascii="Times New Roman" w:hAnsi="Times New Roman" w:cs="Times New Roman"/>
        </w:rPr>
        <w:t>)</w:t>
      </w:r>
      <w:r w:rsidR="002955A6">
        <w:rPr>
          <w:rFonts w:ascii="Times New Roman" w:hAnsi="Times New Roman" w:cs="Times New Roman"/>
        </w:rPr>
        <w:t xml:space="preserve"> (used to calculate ζ</w:t>
      </w:r>
      <w:r w:rsidR="002955A6" w:rsidRPr="009B52C9">
        <w:rPr>
          <w:rFonts w:ascii="Times New Roman" w:hAnsi="Times New Roman" w:cs="Times New Roman"/>
          <w:i/>
          <w:vertAlign w:val="subscript"/>
        </w:rPr>
        <w:t>T</w:t>
      </w:r>
      <w:r w:rsidR="002955A6">
        <w:rPr>
          <w:rFonts w:ascii="Times New Roman" w:hAnsi="Times New Roman" w:cs="Times New Roman"/>
        </w:rPr>
        <w:t xml:space="preserve">).  </w:t>
      </w:r>
      <w:r>
        <w:rPr>
          <w:rFonts w:ascii="Times New Roman" w:hAnsi="Times New Roman" w:cs="Times New Roman"/>
        </w:rPr>
        <w:t xml:space="preserve">The </w:t>
      </w:r>
      <w:r w:rsidR="00741252">
        <w:rPr>
          <w:rFonts w:ascii="Times New Roman" w:hAnsi="Times New Roman" w:cs="Times New Roman"/>
        </w:rPr>
        <w:t>yellow</w:t>
      </w:r>
      <w:r>
        <w:rPr>
          <w:rFonts w:ascii="Times New Roman" w:hAnsi="Times New Roman" w:cs="Times New Roman"/>
        </w:rPr>
        <w:t xml:space="preserve"> dot in each panel denotes the location of t</w:t>
      </w:r>
      <w:r w:rsidR="002955A6">
        <w:rPr>
          <w:rFonts w:ascii="Times New Roman" w:hAnsi="Times New Roman" w:cs="Times New Roman"/>
        </w:rPr>
        <w:t xml:space="preserve">he cyclone center.  The </w:t>
      </w:r>
      <w:r w:rsidR="00741252">
        <w:rPr>
          <w:rFonts w:ascii="Times New Roman" w:hAnsi="Times New Roman" w:cs="Times New Roman"/>
        </w:rPr>
        <w:t>green</w:t>
      </w:r>
      <w:r w:rsidR="002955A6">
        <w:rPr>
          <w:rFonts w:ascii="Times New Roman" w:hAnsi="Times New Roman" w:cs="Times New Roman"/>
        </w:rPr>
        <w:t xml:space="preserve"> box </w:t>
      </w:r>
      <w:r>
        <w:rPr>
          <w:rFonts w:ascii="Times New Roman" w:hAnsi="Times New Roman" w:cs="Times New Roman"/>
        </w:rPr>
        <w:t xml:space="preserve">denotes the region within which </w:t>
      </w:r>
      <w:r w:rsidR="002955A6">
        <w:rPr>
          <w:rFonts w:ascii="Times New Roman" w:hAnsi="Times New Roman" w:cs="Times New Roman"/>
        </w:rPr>
        <w:t>PV3 is</w:t>
      </w:r>
      <w:r>
        <w:rPr>
          <w:rFonts w:ascii="Times New Roman" w:hAnsi="Times New Roman" w:cs="Times New Roman"/>
        </w:rPr>
        <w:t xml:space="preserve"> calculated.</w:t>
      </w:r>
      <w:r w:rsidR="002955A6">
        <w:rPr>
          <w:rFonts w:ascii="Times New Roman" w:hAnsi="Times New Roman" w:cs="Times New Roman"/>
        </w:rPr>
        <w:t xml:space="preserve">  The dark blue box denotes the region within which ζ</w:t>
      </w:r>
      <w:r w:rsidR="002955A6" w:rsidRPr="002955A6">
        <w:rPr>
          <w:rFonts w:ascii="Times New Roman" w:hAnsi="Times New Roman" w:cs="Times New Roman"/>
          <w:i/>
          <w:vertAlign w:val="subscript"/>
        </w:rPr>
        <w:t>T</w:t>
      </w:r>
      <w:r w:rsidR="002955A6">
        <w:rPr>
          <w:rFonts w:ascii="Times New Roman" w:hAnsi="Times New Roman" w:cs="Times New Roman"/>
        </w:rPr>
        <w:t xml:space="preserve"> is calculated.  </w:t>
      </w:r>
      <w:r>
        <w:rPr>
          <w:rFonts w:ascii="Times New Roman" w:hAnsi="Times New Roman" w:cs="Times New Roman"/>
        </w:rPr>
        <w:t>The thick dashed black line denotes the location of the 200-hPa tro</w:t>
      </w:r>
      <w:r w:rsidR="00B37491">
        <w:rPr>
          <w:rFonts w:ascii="Times New Roman" w:hAnsi="Times New Roman" w:cs="Times New Roman"/>
        </w:rPr>
        <w:t>ugh axis discussed in section 2d</w:t>
      </w:r>
      <w:r>
        <w:rPr>
          <w:rFonts w:ascii="Times New Roman" w:hAnsi="Times New Roman" w:cs="Times New Roman"/>
        </w:rPr>
        <w:t xml:space="preserve">. </w:t>
      </w:r>
    </w:p>
    <w:p w14:paraId="576A46FD" w14:textId="77777777" w:rsidR="00DA161D" w:rsidRDefault="00DA161D" w:rsidP="00B9175A">
      <w:pPr>
        <w:contextualSpacing/>
        <w:rPr>
          <w:rFonts w:ascii="Times New Roman" w:hAnsi="Times New Roman" w:cs="Times New Roman"/>
          <w:b/>
        </w:rPr>
      </w:pPr>
    </w:p>
    <w:p w14:paraId="2332392B" w14:textId="77777777" w:rsidR="00DA161D" w:rsidRDefault="00DA161D" w:rsidP="00B9175A">
      <w:pPr>
        <w:contextualSpacing/>
        <w:rPr>
          <w:rFonts w:ascii="Times New Roman" w:hAnsi="Times New Roman" w:cs="Times New Roman"/>
          <w:b/>
        </w:rPr>
      </w:pPr>
    </w:p>
    <w:p w14:paraId="58C7F79E" w14:textId="77777777" w:rsidR="00DA161D" w:rsidRDefault="00DA161D" w:rsidP="00B9175A">
      <w:pPr>
        <w:contextualSpacing/>
        <w:rPr>
          <w:rFonts w:ascii="Times New Roman" w:hAnsi="Times New Roman" w:cs="Times New Roman"/>
          <w:b/>
        </w:rPr>
      </w:pPr>
    </w:p>
    <w:p w14:paraId="7E2DAFFC" w14:textId="36828562" w:rsidR="00DA161D" w:rsidRDefault="00DA161D" w:rsidP="00B9175A">
      <w:pPr>
        <w:contextualSpacing/>
        <w:rPr>
          <w:rFonts w:ascii="Times New Roman" w:hAnsi="Times New Roman" w:cs="Times New Roman"/>
          <w:b/>
        </w:rPr>
      </w:pPr>
    </w:p>
    <w:p w14:paraId="6438E314" w14:textId="77777777" w:rsidR="00DA161D" w:rsidRDefault="00DA161D" w:rsidP="00B9175A">
      <w:pPr>
        <w:contextualSpacing/>
        <w:rPr>
          <w:rFonts w:ascii="Times New Roman" w:hAnsi="Times New Roman" w:cs="Times New Roman"/>
          <w:b/>
        </w:rPr>
      </w:pPr>
    </w:p>
    <w:p w14:paraId="4843DF29" w14:textId="6C5B629B" w:rsidR="0092658B" w:rsidRDefault="002955A6" w:rsidP="00DA161D">
      <w:pPr>
        <w:jc w:val="both"/>
        <w:rPr>
          <w:rFonts w:ascii="Times New Roman" w:hAnsi="Times New Roman" w:cs="Times New Roman"/>
        </w:rPr>
      </w:pPr>
      <w:r>
        <w:rPr>
          <w:rFonts w:ascii="Times New Roman" w:hAnsi="Times New Roman" w:cs="Times New Roman"/>
          <w:noProof/>
        </w:rPr>
        <w:lastRenderedPageBreak/>
        <w:drawing>
          <wp:inline distT="0" distB="0" distL="0" distR="0" wp14:anchorId="08E2B5A5" wp14:editId="2372550B">
            <wp:extent cx="5943600" cy="3467525"/>
            <wp:effectExtent l="0" t="0" r="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_month_locations.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3467525"/>
                    </a:xfrm>
                    <a:prstGeom prst="rect">
                      <a:avLst/>
                    </a:prstGeom>
                  </pic:spPr>
                </pic:pic>
              </a:graphicData>
            </a:graphic>
          </wp:inline>
        </w:drawing>
      </w:r>
    </w:p>
    <w:p w14:paraId="1D05E0E8" w14:textId="77777777" w:rsidR="0092658B" w:rsidRDefault="0092658B" w:rsidP="00DA161D">
      <w:pPr>
        <w:jc w:val="both"/>
        <w:rPr>
          <w:rFonts w:ascii="Times New Roman" w:hAnsi="Times New Roman" w:cs="Times New Roman"/>
        </w:rPr>
      </w:pPr>
    </w:p>
    <w:p w14:paraId="22C84FB2" w14:textId="07F7FE81" w:rsidR="00DA161D" w:rsidRDefault="00DA161D" w:rsidP="00DA161D">
      <w:pPr>
        <w:jc w:val="both"/>
        <w:rPr>
          <w:rFonts w:ascii="Times New Roman" w:hAnsi="Times New Roman" w:cs="Times New Roman"/>
        </w:rPr>
      </w:pPr>
      <w:r>
        <w:rPr>
          <w:rFonts w:ascii="Times New Roman" w:hAnsi="Times New Roman" w:cs="Times New Roman"/>
        </w:rPr>
        <w:t>F</w:t>
      </w:r>
      <w:r w:rsidR="00280DBB">
        <w:rPr>
          <w:rFonts w:ascii="Times New Roman" w:hAnsi="Times New Roman" w:cs="Times New Roman"/>
        </w:rPr>
        <w:t>IG</w:t>
      </w:r>
      <w:r>
        <w:rPr>
          <w:rFonts w:ascii="Times New Roman" w:hAnsi="Times New Roman" w:cs="Times New Roman"/>
        </w:rPr>
        <w:t xml:space="preserve">. </w:t>
      </w:r>
      <w:r w:rsidR="002955A6">
        <w:rPr>
          <w:rFonts w:ascii="Times New Roman" w:hAnsi="Times New Roman" w:cs="Times New Roman"/>
        </w:rPr>
        <w:t>7</w:t>
      </w:r>
      <w:r w:rsidRPr="000034FC">
        <w:rPr>
          <w:rFonts w:ascii="Times New Roman" w:hAnsi="Times New Roman" w:cs="Times New Roman"/>
        </w:rPr>
        <w:t xml:space="preserve">.  </w:t>
      </w:r>
      <w:proofErr w:type="gramStart"/>
      <w:r>
        <w:rPr>
          <w:rFonts w:ascii="Times New Roman" w:hAnsi="Times New Roman" w:cs="Times New Roman"/>
        </w:rPr>
        <w:t xml:space="preserve">Locations of STC formation in the </w:t>
      </w:r>
      <w:r w:rsidR="000F1CCE">
        <w:rPr>
          <w:rFonts w:ascii="Times New Roman" w:hAnsi="Times New Roman" w:cs="Times New Roman"/>
        </w:rPr>
        <w:t>NATL</w:t>
      </w:r>
      <w:r>
        <w:rPr>
          <w:rFonts w:ascii="Times New Roman" w:hAnsi="Times New Roman" w:cs="Times New Roman"/>
        </w:rPr>
        <w:t xml:space="preserve"> basin during 1979</w:t>
      </w:r>
      <w:r w:rsidRPr="00562D3A">
        <w:rPr>
          <w:rFonts w:ascii="Times New Roman" w:hAnsi="Times New Roman" w:cs="Times New Roman"/>
        </w:rPr>
        <w:t>–</w:t>
      </w:r>
      <w:r w:rsidRPr="00491578">
        <w:rPr>
          <w:rFonts w:ascii="Times New Roman" w:hAnsi="Times New Roman" w:cs="Times New Roman"/>
        </w:rPr>
        <w:t>2010</w:t>
      </w:r>
      <w:r>
        <w:rPr>
          <w:rFonts w:ascii="Times New Roman" w:hAnsi="Times New Roman" w:cs="Times New Roman"/>
        </w:rPr>
        <w:t>.</w:t>
      </w:r>
      <w:proofErr w:type="gramEnd"/>
      <w:r>
        <w:rPr>
          <w:rFonts w:ascii="Times New Roman" w:hAnsi="Times New Roman" w:cs="Times New Roman"/>
        </w:rPr>
        <w:t xml:space="preserve">  The color of each dot represents the month STC formation occurred, according to the legend.  The solid red (black) line denotes the location of the 26.5</w:t>
      </w:r>
      <w:r w:rsidRPr="00562D3A">
        <w:rPr>
          <w:rFonts w:ascii="Times New Roman" w:hAnsi="Times New Roman" w:cs="Times New Roman"/>
        </w:rPr>
        <w:t>°C</w:t>
      </w:r>
      <w:r>
        <w:rPr>
          <w:rFonts w:ascii="Times New Roman" w:hAnsi="Times New Roman" w:cs="Times New Roman"/>
        </w:rPr>
        <w:t xml:space="preserve"> (2</w:t>
      </w:r>
      <w:r w:rsidR="002955A6">
        <w:rPr>
          <w:rFonts w:ascii="Times New Roman" w:hAnsi="Times New Roman" w:cs="Times New Roman"/>
        </w:rPr>
        <w:t>2</w:t>
      </w:r>
      <w:r>
        <w:rPr>
          <w:rFonts w:ascii="Times New Roman" w:hAnsi="Times New Roman" w:cs="Times New Roman"/>
        </w:rPr>
        <w:t>.0</w:t>
      </w:r>
      <w:r w:rsidRPr="00562D3A">
        <w:rPr>
          <w:rFonts w:ascii="Times New Roman" w:hAnsi="Times New Roman" w:cs="Times New Roman"/>
        </w:rPr>
        <w:t>°C</w:t>
      </w:r>
      <w:r>
        <w:rPr>
          <w:rFonts w:ascii="Times New Roman" w:hAnsi="Times New Roman" w:cs="Times New Roman"/>
        </w:rPr>
        <w:t>) isotherm in the 1979</w:t>
      </w:r>
      <w:r w:rsidRPr="00562D3A">
        <w:rPr>
          <w:rFonts w:ascii="Times New Roman" w:hAnsi="Times New Roman" w:cs="Times New Roman"/>
        </w:rPr>
        <w:t>–</w:t>
      </w:r>
      <w:r>
        <w:rPr>
          <w:rFonts w:ascii="Times New Roman" w:hAnsi="Times New Roman" w:cs="Times New Roman"/>
        </w:rPr>
        <w:t xml:space="preserve">2010 mean SST field during </w:t>
      </w:r>
      <w:r w:rsidRPr="00562D3A">
        <w:rPr>
          <w:rFonts w:ascii="Times New Roman" w:hAnsi="Times New Roman" w:cs="Times New Roman"/>
        </w:rPr>
        <w:t>April–</w:t>
      </w:r>
      <w:r w:rsidR="00A959E1">
        <w:rPr>
          <w:rFonts w:ascii="Times New Roman" w:hAnsi="Times New Roman" w:cs="Times New Roman"/>
        </w:rPr>
        <w:t>June</w:t>
      </w:r>
      <w:r>
        <w:rPr>
          <w:rFonts w:ascii="Times New Roman" w:hAnsi="Times New Roman" w:cs="Times New Roman"/>
        </w:rPr>
        <w:t xml:space="preserve">.  The </w:t>
      </w:r>
      <w:r w:rsidR="00A91C83">
        <w:rPr>
          <w:rFonts w:ascii="Times New Roman" w:hAnsi="Times New Roman" w:cs="Times New Roman"/>
        </w:rPr>
        <w:t xml:space="preserve">long </w:t>
      </w:r>
      <w:r>
        <w:rPr>
          <w:rFonts w:ascii="Times New Roman" w:hAnsi="Times New Roman" w:cs="Times New Roman"/>
        </w:rPr>
        <w:t>dashed red (black) line denotes the location of the 26.5</w:t>
      </w:r>
      <w:r w:rsidRPr="00562D3A">
        <w:rPr>
          <w:rFonts w:ascii="Times New Roman" w:hAnsi="Times New Roman" w:cs="Times New Roman"/>
        </w:rPr>
        <w:t>°C</w:t>
      </w:r>
      <w:r>
        <w:rPr>
          <w:rFonts w:ascii="Times New Roman" w:hAnsi="Times New Roman" w:cs="Times New Roman"/>
        </w:rPr>
        <w:t xml:space="preserve"> (2</w:t>
      </w:r>
      <w:r w:rsidR="002955A6">
        <w:rPr>
          <w:rFonts w:ascii="Times New Roman" w:hAnsi="Times New Roman" w:cs="Times New Roman"/>
        </w:rPr>
        <w:t>2</w:t>
      </w:r>
      <w:r>
        <w:rPr>
          <w:rFonts w:ascii="Times New Roman" w:hAnsi="Times New Roman" w:cs="Times New Roman"/>
        </w:rPr>
        <w:t>.0</w:t>
      </w:r>
      <w:r w:rsidRPr="00562D3A">
        <w:rPr>
          <w:rFonts w:ascii="Times New Roman" w:hAnsi="Times New Roman" w:cs="Times New Roman"/>
        </w:rPr>
        <w:t>°C</w:t>
      </w:r>
      <w:r>
        <w:rPr>
          <w:rFonts w:ascii="Times New Roman" w:hAnsi="Times New Roman" w:cs="Times New Roman"/>
        </w:rPr>
        <w:t>) isotherm in the 1979</w:t>
      </w:r>
      <w:r w:rsidRPr="00562D3A">
        <w:rPr>
          <w:rFonts w:ascii="Times New Roman" w:hAnsi="Times New Roman" w:cs="Times New Roman"/>
        </w:rPr>
        <w:t>–</w:t>
      </w:r>
      <w:r>
        <w:rPr>
          <w:rFonts w:ascii="Times New Roman" w:hAnsi="Times New Roman" w:cs="Times New Roman"/>
        </w:rPr>
        <w:t xml:space="preserve">2010 mean SST field during </w:t>
      </w:r>
      <w:r w:rsidR="00A959E1">
        <w:rPr>
          <w:rFonts w:ascii="Times New Roman" w:hAnsi="Times New Roman" w:cs="Times New Roman"/>
        </w:rPr>
        <w:t>July</w:t>
      </w:r>
      <w:r w:rsidRPr="00562D3A">
        <w:rPr>
          <w:rFonts w:ascii="Times New Roman" w:hAnsi="Times New Roman" w:cs="Times New Roman"/>
        </w:rPr>
        <w:t>–</w:t>
      </w:r>
      <w:r w:rsidR="00A959E1">
        <w:rPr>
          <w:rFonts w:ascii="Times New Roman" w:hAnsi="Times New Roman" w:cs="Times New Roman"/>
        </w:rPr>
        <w:t>September</w:t>
      </w:r>
      <w:r>
        <w:rPr>
          <w:rFonts w:ascii="Times New Roman" w:hAnsi="Times New Roman" w:cs="Times New Roman"/>
        </w:rPr>
        <w:t xml:space="preserve">.  </w:t>
      </w:r>
      <w:r w:rsidR="00A959E1">
        <w:rPr>
          <w:rFonts w:ascii="Times New Roman" w:hAnsi="Times New Roman" w:cs="Times New Roman"/>
        </w:rPr>
        <w:t xml:space="preserve">The </w:t>
      </w:r>
      <w:r w:rsidR="00A91C83">
        <w:rPr>
          <w:rFonts w:ascii="Times New Roman" w:hAnsi="Times New Roman" w:cs="Times New Roman"/>
        </w:rPr>
        <w:t>short dashed</w:t>
      </w:r>
      <w:r w:rsidR="00A959E1">
        <w:rPr>
          <w:rFonts w:ascii="Times New Roman" w:hAnsi="Times New Roman" w:cs="Times New Roman"/>
        </w:rPr>
        <w:t xml:space="preserve"> red (black) line denotes the location of the 26.5</w:t>
      </w:r>
      <w:r w:rsidR="00A959E1" w:rsidRPr="00562D3A">
        <w:rPr>
          <w:rFonts w:ascii="Times New Roman" w:hAnsi="Times New Roman" w:cs="Times New Roman"/>
        </w:rPr>
        <w:t>°C</w:t>
      </w:r>
      <w:r w:rsidR="00A959E1">
        <w:rPr>
          <w:rFonts w:ascii="Times New Roman" w:hAnsi="Times New Roman" w:cs="Times New Roman"/>
        </w:rPr>
        <w:t xml:space="preserve"> (2</w:t>
      </w:r>
      <w:r w:rsidR="002955A6">
        <w:rPr>
          <w:rFonts w:ascii="Times New Roman" w:hAnsi="Times New Roman" w:cs="Times New Roman"/>
        </w:rPr>
        <w:t>2</w:t>
      </w:r>
      <w:r w:rsidR="00A959E1">
        <w:rPr>
          <w:rFonts w:ascii="Times New Roman" w:hAnsi="Times New Roman" w:cs="Times New Roman"/>
        </w:rPr>
        <w:t>.0</w:t>
      </w:r>
      <w:r w:rsidR="00A959E1" w:rsidRPr="00562D3A">
        <w:rPr>
          <w:rFonts w:ascii="Times New Roman" w:hAnsi="Times New Roman" w:cs="Times New Roman"/>
        </w:rPr>
        <w:t>°C</w:t>
      </w:r>
      <w:r w:rsidR="00A959E1">
        <w:rPr>
          <w:rFonts w:ascii="Times New Roman" w:hAnsi="Times New Roman" w:cs="Times New Roman"/>
        </w:rPr>
        <w:t>) isotherm in the 1979</w:t>
      </w:r>
      <w:r w:rsidR="00A959E1" w:rsidRPr="00562D3A">
        <w:rPr>
          <w:rFonts w:ascii="Times New Roman" w:hAnsi="Times New Roman" w:cs="Times New Roman"/>
        </w:rPr>
        <w:t>–</w:t>
      </w:r>
      <w:r w:rsidR="00A959E1">
        <w:rPr>
          <w:rFonts w:ascii="Times New Roman" w:hAnsi="Times New Roman" w:cs="Times New Roman"/>
        </w:rPr>
        <w:t>2010 mean SST field during October</w:t>
      </w:r>
      <w:r w:rsidR="00A959E1" w:rsidRPr="00562D3A">
        <w:rPr>
          <w:rFonts w:ascii="Times New Roman" w:hAnsi="Times New Roman" w:cs="Times New Roman"/>
        </w:rPr>
        <w:t>–</w:t>
      </w:r>
      <w:r w:rsidR="00A959E1">
        <w:rPr>
          <w:rFonts w:ascii="Times New Roman" w:hAnsi="Times New Roman" w:cs="Times New Roman"/>
        </w:rPr>
        <w:t>December.</w:t>
      </w:r>
    </w:p>
    <w:p w14:paraId="573B8E20" w14:textId="77777777" w:rsidR="00DA161D" w:rsidRDefault="00DA161D" w:rsidP="00B9175A">
      <w:pPr>
        <w:contextualSpacing/>
        <w:rPr>
          <w:rFonts w:ascii="Times New Roman" w:hAnsi="Times New Roman" w:cs="Times New Roman"/>
          <w:b/>
        </w:rPr>
      </w:pPr>
    </w:p>
    <w:p w14:paraId="00B41EF8" w14:textId="77777777" w:rsidR="00DA161D" w:rsidRDefault="00DA161D" w:rsidP="00B9175A">
      <w:pPr>
        <w:contextualSpacing/>
        <w:rPr>
          <w:rFonts w:ascii="Times New Roman" w:hAnsi="Times New Roman" w:cs="Times New Roman"/>
          <w:b/>
        </w:rPr>
      </w:pPr>
    </w:p>
    <w:p w14:paraId="1914BDBA" w14:textId="77777777" w:rsidR="00DA161D" w:rsidRDefault="00DA161D" w:rsidP="00B9175A">
      <w:pPr>
        <w:contextualSpacing/>
        <w:rPr>
          <w:rFonts w:ascii="Times New Roman" w:hAnsi="Times New Roman" w:cs="Times New Roman"/>
          <w:b/>
        </w:rPr>
      </w:pPr>
    </w:p>
    <w:p w14:paraId="4BBF53CD" w14:textId="77777777" w:rsidR="00DA161D" w:rsidRDefault="00DA161D" w:rsidP="00B9175A">
      <w:pPr>
        <w:contextualSpacing/>
        <w:rPr>
          <w:rFonts w:ascii="Times New Roman" w:hAnsi="Times New Roman" w:cs="Times New Roman"/>
          <w:b/>
        </w:rPr>
      </w:pPr>
    </w:p>
    <w:p w14:paraId="05FEAC8A" w14:textId="77777777" w:rsidR="00DA161D" w:rsidRDefault="00DA161D" w:rsidP="00B9175A">
      <w:pPr>
        <w:contextualSpacing/>
        <w:rPr>
          <w:rFonts w:ascii="Times New Roman" w:hAnsi="Times New Roman" w:cs="Times New Roman"/>
          <w:b/>
        </w:rPr>
      </w:pPr>
    </w:p>
    <w:p w14:paraId="162DE9D3" w14:textId="77777777" w:rsidR="00DA161D" w:rsidRDefault="00DA161D" w:rsidP="00B9175A">
      <w:pPr>
        <w:contextualSpacing/>
        <w:rPr>
          <w:rFonts w:ascii="Times New Roman" w:hAnsi="Times New Roman" w:cs="Times New Roman"/>
          <w:b/>
        </w:rPr>
      </w:pPr>
    </w:p>
    <w:p w14:paraId="7A700643" w14:textId="77777777" w:rsidR="00DA161D" w:rsidRDefault="00DA161D" w:rsidP="00B9175A">
      <w:pPr>
        <w:contextualSpacing/>
        <w:rPr>
          <w:rFonts w:ascii="Times New Roman" w:hAnsi="Times New Roman" w:cs="Times New Roman"/>
          <w:b/>
        </w:rPr>
      </w:pPr>
    </w:p>
    <w:p w14:paraId="36AD248A" w14:textId="77777777" w:rsidR="00DA161D" w:rsidRDefault="00DA161D" w:rsidP="00B9175A">
      <w:pPr>
        <w:contextualSpacing/>
        <w:rPr>
          <w:rFonts w:ascii="Times New Roman" w:hAnsi="Times New Roman" w:cs="Times New Roman"/>
          <w:b/>
        </w:rPr>
      </w:pPr>
    </w:p>
    <w:p w14:paraId="2B5F80B3" w14:textId="77777777" w:rsidR="00DA161D" w:rsidRDefault="00DA161D" w:rsidP="00B9175A">
      <w:pPr>
        <w:contextualSpacing/>
        <w:rPr>
          <w:rFonts w:ascii="Times New Roman" w:hAnsi="Times New Roman" w:cs="Times New Roman"/>
          <w:b/>
        </w:rPr>
      </w:pPr>
    </w:p>
    <w:p w14:paraId="09D92035" w14:textId="77777777" w:rsidR="00DA161D" w:rsidRDefault="00DA161D" w:rsidP="00B9175A">
      <w:pPr>
        <w:contextualSpacing/>
        <w:rPr>
          <w:rFonts w:ascii="Times New Roman" w:hAnsi="Times New Roman" w:cs="Times New Roman"/>
          <w:b/>
        </w:rPr>
      </w:pPr>
    </w:p>
    <w:p w14:paraId="69B5482D" w14:textId="77777777" w:rsidR="00DA161D" w:rsidRDefault="00DA161D" w:rsidP="00B9175A">
      <w:pPr>
        <w:contextualSpacing/>
        <w:rPr>
          <w:rFonts w:ascii="Times New Roman" w:hAnsi="Times New Roman" w:cs="Times New Roman"/>
          <w:b/>
        </w:rPr>
      </w:pPr>
    </w:p>
    <w:p w14:paraId="6A9EC5A7" w14:textId="77777777" w:rsidR="00DA161D" w:rsidRDefault="00DA161D" w:rsidP="00B9175A">
      <w:pPr>
        <w:contextualSpacing/>
        <w:rPr>
          <w:rFonts w:ascii="Times New Roman" w:hAnsi="Times New Roman" w:cs="Times New Roman"/>
          <w:b/>
        </w:rPr>
      </w:pPr>
    </w:p>
    <w:p w14:paraId="681199AB" w14:textId="77777777" w:rsidR="00DA161D" w:rsidRDefault="00DA161D" w:rsidP="00B9175A">
      <w:pPr>
        <w:contextualSpacing/>
        <w:rPr>
          <w:rFonts w:ascii="Times New Roman" w:hAnsi="Times New Roman" w:cs="Times New Roman"/>
          <w:b/>
        </w:rPr>
      </w:pPr>
    </w:p>
    <w:p w14:paraId="06411495" w14:textId="77777777" w:rsidR="00DA161D" w:rsidRDefault="00DA161D" w:rsidP="00B9175A">
      <w:pPr>
        <w:contextualSpacing/>
        <w:rPr>
          <w:rFonts w:ascii="Times New Roman" w:hAnsi="Times New Roman" w:cs="Times New Roman"/>
          <w:b/>
        </w:rPr>
      </w:pPr>
    </w:p>
    <w:p w14:paraId="09BF5B58" w14:textId="77777777" w:rsidR="00DA161D" w:rsidRDefault="00DA161D" w:rsidP="00B9175A">
      <w:pPr>
        <w:contextualSpacing/>
        <w:rPr>
          <w:rFonts w:ascii="Times New Roman" w:hAnsi="Times New Roman" w:cs="Times New Roman"/>
          <w:b/>
        </w:rPr>
      </w:pPr>
    </w:p>
    <w:p w14:paraId="0D1FEFD3" w14:textId="77777777" w:rsidR="00DA161D" w:rsidRDefault="00DA161D" w:rsidP="00B9175A">
      <w:pPr>
        <w:contextualSpacing/>
        <w:rPr>
          <w:rFonts w:ascii="Times New Roman" w:hAnsi="Times New Roman" w:cs="Times New Roman"/>
          <w:b/>
        </w:rPr>
      </w:pPr>
    </w:p>
    <w:p w14:paraId="1D40359D" w14:textId="77777777" w:rsidR="00DA161D" w:rsidRDefault="00DA161D" w:rsidP="00B9175A">
      <w:pPr>
        <w:contextualSpacing/>
        <w:rPr>
          <w:rFonts w:ascii="Times New Roman" w:hAnsi="Times New Roman" w:cs="Times New Roman"/>
          <w:b/>
        </w:rPr>
      </w:pPr>
    </w:p>
    <w:p w14:paraId="43559835" w14:textId="77777777" w:rsidR="00DA161D" w:rsidRDefault="00DA161D" w:rsidP="00B9175A">
      <w:pPr>
        <w:contextualSpacing/>
        <w:rPr>
          <w:rFonts w:ascii="Times New Roman" w:hAnsi="Times New Roman" w:cs="Times New Roman"/>
          <w:b/>
        </w:rPr>
      </w:pPr>
    </w:p>
    <w:p w14:paraId="32206933" w14:textId="10729E9D" w:rsidR="00BB307F" w:rsidRDefault="00BB307F" w:rsidP="00B9175A">
      <w:pPr>
        <w:contextualSpacing/>
        <w:rPr>
          <w:rFonts w:ascii="Times New Roman" w:hAnsi="Times New Roman" w:cs="Times New Roman"/>
          <w:b/>
        </w:rPr>
      </w:pPr>
    </w:p>
    <w:p w14:paraId="20708553" w14:textId="45D6AD3D" w:rsidR="00BB307F" w:rsidRDefault="00400F75" w:rsidP="00B9175A">
      <w:pPr>
        <w:contextualSpacing/>
        <w:rPr>
          <w:rFonts w:ascii="Times New Roman" w:hAnsi="Times New Roman" w:cs="Times New Roman"/>
          <w:b/>
        </w:rPr>
      </w:pPr>
      <w:r>
        <w:rPr>
          <w:rFonts w:ascii="Times New Roman" w:hAnsi="Times New Roman" w:cs="Times New Roman"/>
          <w:b/>
          <w:noProof/>
        </w:rPr>
        <w:lastRenderedPageBreak/>
        <w:drawing>
          <wp:anchor distT="0" distB="0" distL="114300" distR="114300" simplePos="0" relativeHeight="251663360" behindDoc="1" locked="0" layoutInCell="1" allowOverlap="1" wp14:anchorId="1DF3D274" wp14:editId="49B20A3D">
            <wp:simplePos x="0" y="0"/>
            <wp:positionH relativeFrom="column">
              <wp:posOffset>0</wp:posOffset>
            </wp:positionH>
            <wp:positionV relativeFrom="paragraph">
              <wp:posOffset>0</wp:posOffset>
            </wp:positionV>
            <wp:extent cx="5943438" cy="3884930"/>
            <wp:effectExtent l="0" t="0" r="635"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_SSTs_histo_SWT.png"/>
                    <pic:cNvPicPr/>
                  </pic:nvPicPr>
                  <pic:blipFill>
                    <a:blip r:embed="rId18">
                      <a:extLst>
                        <a:ext uri="{28A0092B-C50C-407E-A947-70E740481C1C}">
                          <a14:useLocalDpi xmlns:a14="http://schemas.microsoft.com/office/drawing/2010/main" val="0"/>
                        </a:ext>
                      </a:extLst>
                    </a:blip>
                    <a:stretch>
                      <a:fillRect/>
                    </a:stretch>
                  </pic:blipFill>
                  <pic:spPr>
                    <a:xfrm>
                      <a:off x="0" y="0"/>
                      <a:ext cx="5943438" cy="3884930"/>
                    </a:xfrm>
                    <a:prstGeom prst="rect">
                      <a:avLst/>
                    </a:prstGeom>
                  </pic:spPr>
                </pic:pic>
              </a:graphicData>
            </a:graphic>
            <wp14:sizeRelH relativeFrom="page">
              <wp14:pctWidth>0</wp14:pctWidth>
            </wp14:sizeRelH>
            <wp14:sizeRelV relativeFrom="page">
              <wp14:pctHeight>0</wp14:pctHeight>
            </wp14:sizeRelV>
          </wp:anchor>
        </w:drawing>
      </w:r>
    </w:p>
    <w:p w14:paraId="17B772AF" w14:textId="2B8A4588" w:rsidR="00BB307F" w:rsidRDefault="00BB307F" w:rsidP="00B9175A">
      <w:pPr>
        <w:contextualSpacing/>
        <w:rPr>
          <w:rFonts w:ascii="Times New Roman" w:hAnsi="Times New Roman" w:cs="Times New Roman"/>
          <w:b/>
        </w:rPr>
      </w:pPr>
    </w:p>
    <w:p w14:paraId="73B75985" w14:textId="77777777" w:rsidR="00BB307F" w:rsidRDefault="00BB307F" w:rsidP="00B9175A">
      <w:pPr>
        <w:contextualSpacing/>
        <w:rPr>
          <w:rFonts w:ascii="Times New Roman" w:hAnsi="Times New Roman" w:cs="Times New Roman"/>
          <w:b/>
        </w:rPr>
      </w:pPr>
    </w:p>
    <w:p w14:paraId="5BF23B20" w14:textId="77777777" w:rsidR="00BB307F" w:rsidRDefault="00BB307F" w:rsidP="00B9175A">
      <w:pPr>
        <w:contextualSpacing/>
        <w:rPr>
          <w:rFonts w:ascii="Times New Roman" w:hAnsi="Times New Roman" w:cs="Times New Roman"/>
          <w:b/>
        </w:rPr>
      </w:pPr>
    </w:p>
    <w:p w14:paraId="76D3258B" w14:textId="77777777" w:rsidR="00BB307F" w:rsidRDefault="00BB307F" w:rsidP="00B9175A">
      <w:pPr>
        <w:contextualSpacing/>
        <w:rPr>
          <w:rFonts w:ascii="Times New Roman" w:hAnsi="Times New Roman" w:cs="Times New Roman"/>
          <w:b/>
        </w:rPr>
      </w:pPr>
    </w:p>
    <w:p w14:paraId="1D544D6B" w14:textId="77777777" w:rsidR="00BB307F" w:rsidRDefault="00BB307F" w:rsidP="00B9175A">
      <w:pPr>
        <w:contextualSpacing/>
        <w:rPr>
          <w:rFonts w:ascii="Times New Roman" w:hAnsi="Times New Roman" w:cs="Times New Roman"/>
          <w:b/>
        </w:rPr>
      </w:pPr>
    </w:p>
    <w:p w14:paraId="462AC887" w14:textId="77777777" w:rsidR="00BB307F" w:rsidRDefault="00BB307F" w:rsidP="00B9175A">
      <w:pPr>
        <w:contextualSpacing/>
        <w:rPr>
          <w:rFonts w:ascii="Times New Roman" w:hAnsi="Times New Roman" w:cs="Times New Roman"/>
          <w:b/>
        </w:rPr>
      </w:pPr>
    </w:p>
    <w:p w14:paraId="725BC7E5" w14:textId="77777777" w:rsidR="00BB307F" w:rsidRDefault="00BB307F" w:rsidP="00B9175A">
      <w:pPr>
        <w:contextualSpacing/>
        <w:rPr>
          <w:rFonts w:ascii="Times New Roman" w:hAnsi="Times New Roman" w:cs="Times New Roman"/>
          <w:b/>
        </w:rPr>
      </w:pPr>
    </w:p>
    <w:p w14:paraId="461088C3" w14:textId="77777777" w:rsidR="00BB307F" w:rsidRDefault="00BB307F" w:rsidP="00B9175A">
      <w:pPr>
        <w:contextualSpacing/>
        <w:rPr>
          <w:rFonts w:ascii="Times New Roman" w:hAnsi="Times New Roman" w:cs="Times New Roman"/>
          <w:b/>
        </w:rPr>
      </w:pPr>
    </w:p>
    <w:p w14:paraId="035B8253" w14:textId="77777777" w:rsidR="00BB307F" w:rsidRDefault="00BB307F" w:rsidP="00B9175A">
      <w:pPr>
        <w:contextualSpacing/>
        <w:rPr>
          <w:rFonts w:ascii="Times New Roman" w:hAnsi="Times New Roman" w:cs="Times New Roman"/>
          <w:b/>
        </w:rPr>
      </w:pPr>
    </w:p>
    <w:p w14:paraId="68A369B0" w14:textId="77777777" w:rsidR="00BB307F" w:rsidRDefault="00BB307F" w:rsidP="00B9175A">
      <w:pPr>
        <w:contextualSpacing/>
        <w:rPr>
          <w:rFonts w:ascii="Times New Roman" w:hAnsi="Times New Roman" w:cs="Times New Roman"/>
          <w:b/>
        </w:rPr>
      </w:pPr>
    </w:p>
    <w:p w14:paraId="601A8656" w14:textId="77777777" w:rsidR="00BB307F" w:rsidRDefault="00BB307F" w:rsidP="00B9175A">
      <w:pPr>
        <w:contextualSpacing/>
        <w:rPr>
          <w:rFonts w:ascii="Times New Roman" w:hAnsi="Times New Roman" w:cs="Times New Roman"/>
          <w:b/>
        </w:rPr>
      </w:pPr>
    </w:p>
    <w:p w14:paraId="74A085AE" w14:textId="77777777" w:rsidR="00BB307F" w:rsidRDefault="00BB307F" w:rsidP="00B9175A">
      <w:pPr>
        <w:contextualSpacing/>
        <w:rPr>
          <w:rFonts w:ascii="Times New Roman" w:hAnsi="Times New Roman" w:cs="Times New Roman"/>
          <w:b/>
        </w:rPr>
      </w:pPr>
    </w:p>
    <w:p w14:paraId="4D354864" w14:textId="77777777" w:rsidR="00BB307F" w:rsidRDefault="00BB307F" w:rsidP="00B9175A">
      <w:pPr>
        <w:contextualSpacing/>
        <w:rPr>
          <w:rFonts w:ascii="Times New Roman" w:hAnsi="Times New Roman" w:cs="Times New Roman"/>
          <w:b/>
        </w:rPr>
      </w:pPr>
    </w:p>
    <w:p w14:paraId="0B8F3664" w14:textId="77777777" w:rsidR="001D79A0" w:rsidRDefault="001D79A0" w:rsidP="00B9175A">
      <w:pPr>
        <w:contextualSpacing/>
        <w:rPr>
          <w:rFonts w:ascii="Times New Roman" w:hAnsi="Times New Roman" w:cs="Times New Roman"/>
          <w:b/>
        </w:rPr>
      </w:pPr>
    </w:p>
    <w:p w14:paraId="1026409F" w14:textId="77777777" w:rsidR="001D79A0" w:rsidRDefault="001D79A0" w:rsidP="00B9175A">
      <w:pPr>
        <w:contextualSpacing/>
        <w:rPr>
          <w:rFonts w:ascii="Times New Roman" w:hAnsi="Times New Roman" w:cs="Times New Roman"/>
          <w:b/>
        </w:rPr>
      </w:pPr>
    </w:p>
    <w:p w14:paraId="2689C045" w14:textId="77777777" w:rsidR="001D79A0" w:rsidRDefault="001D79A0" w:rsidP="00B9175A">
      <w:pPr>
        <w:contextualSpacing/>
        <w:rPr>
          <w:rFonts w:ascii="Times New Roman" w:hAnsi="Times New Roman" w:cs="Times New Roman"/>
          <w:b/>
        </w:rPr>
      </w:pPr>
    </w:p>
    <w:p w14:paraId="0DA1ECDD" w14:textId="77777777" w:rsidR="001D79A0" w:rsidRDefault="001D79A0" w:rsidP="00B9175A">
      <w:pPr>
        <w:contextualSpacing/>
        <w:rPr>
          <w:rFonts w:ascii="Times New Roman" w:hAnsi="Times New Roman" w:cs="Times New Roman"/>
          <w:b/>
        </w:rPr>
      </w:pPr>
    </w:p>
    <w:p w14:paraId="18088CF0" w14:textId="77777777" w:rsidR="001D79A0" w:rsidRDefault="001D79A0" w:rsidP="00B9175A">
      <w:pPr>
        <w:contextualSpacing/>
        <w:rPr>
          <w:rFonts w:ascii="Times New Roman" w:hAnsi="Times New Roman" w:cs="Times New Roman"/>
          <w:b/>
        </w:rPr>
      </w:pPr>
    </w:p>
    <w:p w14:paraId="49503ED6" w14:textId="77777777" w:rsidR="001D79A0" w:rsidRDefault="001D79A0" w:rsidP="001D79A0">
      <w:pPr>
        <w:contextualSpacing/>
        <w:jc w:val="both"/>
        <w:rPr>
          <w:rFonts w:ascii="Times New Roman" w:hAnsi="Times New Roman" w:cs="Times New Roman"/>
        </w:rPr>
      </w:pPr>
    </w:p>
    <w:p w14:paraId="0369CA6A" w14:textId="77777777" w:rsidR="00FB29AD" w:rsidRDefault="00FB29AD" w:rsidP="001D79A0">
      <w:pPr>
        <w:contextualSpacing/>
        <w:jc w:val="both"/>
        <w:rPr>
          <w:rFonts w:ascii="Times New Roman" w:hAnsi="Times New Roman" w:cs="Times New Roman"/>
        </w:rPr>
      </w:pPr>
    </w:p>
    <w:p w14:paraId="2FCF0D13" w14:textId="77777777" w:rsidR="00400F75" w:rsidRDefault="00400F75" w:rsidP="001D79A0">
      <w:pPr>
        <w:contextualSpacing/>
        <w:jc w:val="both"/>
        <w:rPr>
          <w:rFonts w:ascii="Times New Roman" w:hAnsi="Times New Roman" w:cs="Times New Roman"/>
        </w:rPr>
      </w:pPr>
    </w:p>
    <w:p w14:paraId="5045DDCB" w14:textId="77777777" w:rsidR="00975ACB" w:rsidRDefault="00975ACB" w:rsidP="001D79A0">
      <w:pPr>
        <w:contextualSpacing/>
        <w:jc w:val="both"/>
        <w:rPr>
          <w:rFonts w:ascii="Times New Roman" w:hAnsi="Times New Roman" w:cs="Times New Roman"/>
        </w:rPr>
      </w:pPr>
    </w:p>
    <w:p w14:paraId="5489E62D" w14:textId="00C30E21" w:rsidR="001D79A0" w:rsidRDefault="001D79A0" w:rsidP="001D79A0">
      <w:pPr>
        <w:contextualSpacing/>
        <w:jc w:val="both"/>
        <w:rPr>
          <w:rFonts w:ascii="Times New Roman" w:hAnsi="Times New Roman" w:cs="Times New Roman"/>
        </w:rPr>
      </w:pPr>
      <w:r>
        <w:rPr>
          <w:rFonts w:ascii="Times New Roman" w:hAnsi="Times New Roman" w:cs="Times New Roman"/>
        </w:rPr>
        <w:t>F</w:t>
      </w:r>
      <w:r w:rsidR="00D417BD">
        <w:rPr>
          <w:rFonts w:ascii="Times New Roman" w:hAnsi="Times New Roman" w:cs="Times New Roman"/>
        </w:rPr>
        <w:t>IG</w:t>
      </w:r>
      <w:r>
        <w:rPr>
          <w:rFonts w:ascii="Times New Roman" w:hAnsi="Times New Roman" w:cs="Times New Roman"/>
        </w:rPr>
        <w:t xml:space="preserve">. </w:t>
      </w:r>
      <w:r w:rsidR="001958FF">
        <w:rPr>
          <w:rFonts w:ascii="Times New Roman" w:hAnsi="Times New Roman" w:cs="Times New Roman"/>
        </w:rPr>
        <w:t>8</w:t>
      </w:r>
      <w:r w:rsidRPr="000034FC">
        <w:rPr>
          <w:rFonts w:ascii="Times New Roman" w:hAnsi="Times New Roman" w:cs="Times New Roman"/>
        </w:rPr>
        <w:t xml:space="preserve">.  </w:t>
      </w:r>
      <w:proofErr w:type="gramStart"/>
      <w:r>
        <w:rPr>
          <w:rFonts w:ascii="Times New Roman" w:hAnsi="Times New Roman" w:cs="Times New Roman"/>
        </w:rPr>
        <w:t xml:space="preserve">Frequency </w:t>
      </w:r>
      <w:r w:rsidR="00333C03">
        <w:rPr>
          <w:rFonts w:ascii="Times New Roman" w:hAnsi="Times New Roman" w:cs="Times New Roman"/>
        </w:rPr>
        <w:t xml:space="preserve">distribution </w:t>
      </w:r>
      <w:r>
        <w:rPr>
          <w:rFonts w:ascii="Times New Roman" w:hAnsi="Times New Roman" w:cs="Times New Roman"/>
        </w:rPr>
        <w:t xml:space="preserve">of </w:t>
      </w:r>
      <w:r w:rsidR="00333C03">
        <w:rPr>
          <w:rFonts w:ascii="Times New Roman" w:hAnsi="Times New Roman" w:cs="Times New Roman"/>
        </w:rPr>
        <w:t xml:space="preserve">STC formation in the NATL basin </w:t>
      </w:r>
      <w:r>
        <w:rPr>
          <w:rFonts w:ascii="Times New Roman" w:hAnsi="Times New Roman" w:cs="Times New Roman"/>
        </w:rPr>
        <w:t xml:space="preserve">during </w:t>
      </w:r>
      <w:r w:rsidRPr="00491578">
        <w:rPr>
          <w:rFonts w:ascii="Times New Roman" w:hAnsi="Times New Roman" w:cs="Times New Roman"/>
        </w:rPr>
        <w:t>1979–2010</w:t>
      </w:r>
      <w:r w:rsidR="00333C03">
        <w:rPr>
          <w:rFonts w:ascii="Times New Roman" w:hAnsi="Times New Roman" w:cs="Times New Roman"/>
        </w:rPr>
        <w:t xml:space="preserve"> binned by SST (°C)</w:t>
      </w:r>
      <w:r>
        <w:rPr>
          <w:rFonts w:ascii="Times New Roman" w:hAnsi="Times New Roman" w:cs="Times New Roman"/>
        </w:rPr>
        <w:t>.</w:t>
      </w:r>
      <w:proofErr w:type="gramEnd"/>
      <w:r>
        <w:rPr>
          <w:rFonts w:ascii="Times New Roman" w:hAnsi="Times New Roman" w:cs="Times New Roman"/>
        </w:rPr>
        <w:t xml:space="preserve">  </w:t>
      </w:r>
      <w:r w:rsidR="00333C03">
        <w:rPr>
          <w:rFonts w:ascii="Times New Roman" w:hAnsi="Times New Roman" w:cs="Times New Roman"/>
        </w:rPr>
        <w:t xml:space="preserve">SSTs are binned at 1°C intervals beginning at the given integer value (e.g., the 20°C bin contains all STCs forming over </w:t>
      </w:r>
      <w:r w:rsidR="00E46234">
        <w:rPr>
          <w:rFonts w:ascii="Times New Roman" w:hAnsi="Times New Roman" w:cs="Times New Roman"/>
        </w:rPr>
        <w:t>SSTs ≥</w:t>
      </w:r>
      <w:r w:rsidR="00E46234" w:rsidRPr="00C73D49">
        <w:rPr>
          <w:rFonts w:ascii="Times New Roman" w:hAnsi="Times New Roman" w:cs="Times New Roman"/>
        </w:rPr>
        <w:t xml:space="preserve">20°C and </w:t>
      </w:r>
      <w:r w:rsidR="00E46234">
        <w:rPr>
          <w:rFonts w:ascii="Times New Roman" w:hAnsi="Times New Roman" w:cs="Times New Roman"/>
        </w:rPr>
        <w:t>&lt;21</w:t>
      </w:r>
      <w:r w:rsidR="00E46234" w:rsidRPr="00C73D49">
        <w:rPr>
          <w:rFonts w:ascii="Times New Roman" w:hAnsi="Times New Roman" w:cs="Times New Roman"/>
        </w:rPr>
        <w:t>°C</w:t>
      </w:r>
      <w:r w:rsidR="00C73D49">
        <w:rPr>
          <w:rFonts w:ascii="Times New Roman" w:hAnsi="Times New Roman" w:cs="Times New Roman"/>
        </w:rPr>
        <w:t xml:space="preserve">).  </w:t>
      </w:r>
      <w:r>
        <w:rPr>
          <w:rFonts w:ascii="Times New Roman" w:hAnsi="Times New Roman" w:cs="Times New Roman"/>
        </w:rPr>
        <w:t>Red, blue, and green regions represent the number of STCs classified as Strong TT, Weak TT, and Trough</w:t>
      </w:r>
      <w:r w:rsidR="00862EB0">
        <w:rPr>
          <w:rFonts w:ascii="Times New Roman" w:hAnsi="Times New Roman" w:cs="Times New Roman"/>
        </w:rPr>
        <w:t xml:space="preserve"> </w:t>
      </w:r>
      <w:r>
        <w:rPr>
          <w:rFonts w:ascii="Times New Roman" w:hAnsi="Times New Roman" w:cs="Times New Roman"/>
        </w:rPr>
        <w:t>Induced, respectively, in McTaggart-Cowan et al. (2013).</w:t>
      </w:r>
    </w:p>
    <w:p w14:paraId="6609820A" w14:textId="77777777" w:rsidR="00244D50" w:rsidRDefault="00244D50" w:rsidP="001D79A0">
      <w:pPr>
        <w:contextualSpacing/>
        <w:jc w:val="both"/>
        <w:rPr>
          <w:rFonts w:ascii="Times New Roman" w:hAnsi="Times New Roman" w:cs="Times New Roman"/>
        </w:rPr>
      </w:pPr>
    </w:p>
    <w:p w14:paraId="15CE944D" w14:textId="77777777" w:rsidR="00244D50" w:rsidRDefault="00244D50" w:rsidP="001D79A0">
      <w:pPr>
        <w:contextualSpacing/>
        <w:jc w:val="both"/>
        <w:rPr>
          <w:rFonts w:ascii="Times New Roman" w:hAnsi="Times New Roman" w:cs="Times New Roman"/>
        </w:rPr>
      </w:pPr>
    </w:p>
    <w:p w14:paraId="311BF935" w14:textId="77777777" w:rsidR="00244D50" w:rsidRDefault="00244D50" w:rsidP="001D79A0">
      <w:pPr>
        <w:contextualSpacing/>
        <w:jc w:val="both"/>
        <w:rPr>
          <w:rFonts w:ascii="Times New Roman" w:hAnsi="Times New Roman" w:cs="Times New Roman"/>
        </w:rPr>
      </w:pPr>
    </w:p>
    <w:p w14:paraId="193438AD" w14:textId="77777777" w:rsidR="00244D50" w:rsidRDefault="00244D50" w:rsidP="001D79A0">
      <w:pPr>
        <w:contextualSpacing/>
        <w:jc w:val="both"/>
        <w:rPr>
          <w:rFonts w:ascii="Times New Roman" w:hAnsi="Times New Roman" w:cs="Times New Roman"/>
        </w:rPr>
      </w:pPr>
    </w:p>
    <w:p w14:paraId="036F1733" w14:textId="77777777" w:rsidR="00244D50" w:rsidRDefault="00244D50" w:rsidP="001D79A0">
      <w:pPr>
        <w:contextualSpacing/>
        <w:jc w:val="both"/>
        <w:rPr>
          <w:rFonts w:ascii="Times New Roman" w:hAnsi="Times New Roman" w:cs="Times New Roman"/>
        </w:rPr>
      </w:pPr>
    </w:p>
    <w:p w14:paraId="57D9A48A" w14:textId="77777777" w:rsidR="00244D50" w:rsidRDefault="00244D50" w:rsidP="001D79A0">
      <w:pPr>
        <w:contextualSpacing/>
        <w:jc w:val="both"/>
        <w:rPr>
          <w:rFonts w:ascii="Times New Roman" w:hAnsi="Times New Roman" w:cs="Times New Roman"/>
        </w:rPr>
      </w:pPr>
    </w:p>
    <w:p w14:paraId="538A37FF" w14:textId="77777777" w:rsidR="00244D50" w:rsidRDefault="00244D50" w:rsidP="001D79A0">
      <w:pPr>
        <w:contextualSpacing/>
        <w:jc w:val="both"/>
        <w:rPr>
          <w:rFonts w:ascii="Times New Roman" w:hAnsi="Times New Roman" w:cs="Times New Roman"/>
        </w:rPr>
      </w:pPr>
    </w:p>
    <w:p w14:paraId="789300C2" w14:textId="77777777" w:rsidR="00244D50" w:rsidRDefault="00244D50" w:rsidP="001D79A0">
      <w:pPr>
        <w:contextualSpacing/>
        <w:jc w:val="both"/>
        <w:rPr>
          <w:rFonts w:ascii="Times New Roman" w:hAnsi="Times New Roman" w:cs="Times New Roman"/>
        </w:rPr>
      </w:pPr>
    </w:p>
    <w:p w14:paraId="3A910B7D" w14:textId="77777777" w:rsidR="00244D50" w:rsidRDefault="00244D50" w:rsidP="001D79A0">
      <w:pPr>
        <w:contextualSpacing/>
        <w:jc w:val="both"/>
        <w:rPr>
          <w:rFonts w:ascii="Times New Roman" w:hAnsi="Times New Roman" w:cs="Times New Roman"/>
        </w:rPr>
      </w:pPr>
    </w:p>
    <w:p w14:paraId="69727B5F" w14:textId="77777777" w:rsidR="00244D50" w:rsidRDefault="00244D50" w:rsidP="001D79A0">
      <w:pPr>
        <w:contextualSpacing/>
        <w:jc w:val="both"/>
        <w:rPr>
          <w:rFonts w:ascii="Times New Roman" w:hAnsi="Times New Roman" w:cs="Times New Roman"/>
        </w:rPr>
      </w:pPr>
    </w:p>
    <w:p w14:paraId="67F3D7DB" w14:textId="77777777" w:rsidR="00244D50" w:rsidRDefault="00244D50" w:rsidP="001D79A0">
      <w:pPr>
        <w:contextualSpacing/>
        <w:jc w:val="both"/>
        <w:rPr>
          <w:rFonts w:ascii="Times New Roman" w:hAnsi="Times New Roman" w:cs="Times New Roman"/>
        </w:rPr>
      </w:pPr>
    </w:p>
    <w:p w14:paraId="10ACDF6D" w14:textId="77777777" w:rsidR="00244D50" w:rsidRDefault="00244D50" w:rsidP="001D79A0">
      <w:pPr>
        <w:contextualSpacing/>
        <w:jc w:val="both"/>
        <w:rPr>
          <w:rFonts w:ascii="Times New Roman" w:hAnsi="Times New Roman" w:cs="Times New Roman"/>
        </w:rPr>
      </w:pPr>
    </w:p>
    <w:p w14:paraId="53041D88" w14:textId="77777777" w:rsidR="00244D50" w:rsidRDefault="00244D50" w:rsidP="001D79A0">
      <w:pPr>
        <w:contextualSpacing/>
        <w:jc w:val="both"/>
        <w:rPr>
          <w:rFonts w:ascii="Times New Roman" w:hAnsi="Times New Roman" w:cs="Times New Roman"/>
        </w:rPr>
      </w:pPr>
    </w:p>
    <w:p w14:paraId="5FEDC871" w14:textId="77777777" w:rsidR="00244D50" w:rsidRDefault="00244D50" w:rsidP="001D79A0">
      <w:pPr>
        <w:contextualSpacing/>
        <w:jc w:val="both"/>
        <w:rPr>
          <w:rFonts w:ascii="Times New Roman" w:hAnsi="Times New Roman" w:cs="Times New Roman"/>
        </w:rPr>
      </w:pPr>
    </w:p>
    <w:p w14:paraId="402F6F51" w14:textId="77777777" w:rsidR="00244D50" w:rsidRDefault="00244D50" w:rsidP="001D79A0">
      <w:pPr>
        <w:contextualSpacing/>
        <w:jc w:val="both"/>
        <w:rPr>
          <w:rFonts w:ascii="Times New Roman" w:hAnsi="Times New Roman" w:cs="Times New Roman"/>
        </w:rPr>
      </w:pPr>
    </w:p>
    <w:p w14:paraId="76CE4F36" w14:textId="77777777" w:rsidR="00244D50" w:rsidRDefault="00244D50" w:rsidP="001D79A0">
      <w:pPr>
        <w:contextualSpacing/>
        <w:jc w:val="both"/>
        <w:rPr>
          <w:rFonts w:ascii="Times New Roman" w:hAnsi="Times New Roman" w:cs="Times New Roman"/>
        </w:rPr>
      </w:pPr>
    </w:p>
    <w:p w14:paraId="63C1D42F" w14:textId="77777777" w:rsidR="00244D50" w:rsidRDefault="00244D50" w:rsidP="001D79A0">
      <w:pPr>
        <w:contextualSpacing/>
        <w:jc w:val="both"/>
        <w:rPr>
          <w:rFonts w:ascii="Times New Roman" w:hAnsi="Times New Roman" w:cs="Times New Roman"/>
        </w:rPr>
      </w:pPr>
    </w:p>
    <w:p w14:paraId="39EE8B45" w14:textId="38FA60E3" w:rsidR="00244D50" w:rsidRDefault="00244D50" w:rsidP="001D79A0">
      <w:pPr>
        <w:contextualSpacing/>
        <w:jc w:val="both"/>
        <w:rPr>
          <w:rFonts w:ascii="Times New Roman" w:hAnsi="Times New Roman" w:cs="Times New Roman"/>
        </w:rPr>
      </w:pPr>
    </w:p>
    <w:p w14:paraId="5C5CB80A" w14:textId="1A712BB4" w:rsidR="00244D50" w:rsidRDefault="003F213C" w:rsidP="001D79A0">
      <w:pPr>
        <w:contextualSpacing/>
        <w:jc w:val="both"/>
        <w:rPr>
          <w:rFonts w:ascii="Times New Roman" w:hAnsi="Times New Roman" w:cs="Times New Roman"/>
        </w:rPr>
      </w:pPr>
      <w:r>
        <w:rPr>
          <w:rFonts w:ascii="Times New Roman" w:hAnsi="Times New Roman" w:cs="Times New Roman"/>
          <w:noProof/>
        </w:rPr>
        <w:lastRenderedPageBreak/>
        <w:drawing>
          <wp:inline distT="0" distB="0" distL="0" distR="0" wp14:anchorId="02A657EF" wp14:editId="258AECCE">
            <wp:extent cx="5943600" cy="3467525"/>
            <wp:effectExtent l="0" t="0" r="0"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_SWT_locations.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3467525"/>
                    </a:xfrm>
                    <a:prstGeom prst="rect">
                      <a:avLst/>
                    </a:prstGeom>
                  </pic:spPr>
                </pic:pic>
              </a:graphicData>
            </a:graphic>
          </wp:inline>
        </w:drawing>
      </w:r>
    </w:p>
    <w:p w14:paraId="333E1EDA" w14:textId="11C233AE" w:rsidR="00AE467F" w:rsidRDefault="00754649" w:rsidP="00AE467F">
      <w:pPr>
        <w:jc w:val="both"/>
        <w:rPr>
          <w:rFonts w:ascii="Times New Roman" w:hAnsi="Times New Roman" w:cs="Times New Roman"/>
        </w:rPr>
      </w:pPr>
      <w:r>
        <w:rPr>
          <w:rFonts w:ascii="Times New Roman" w:hAnsi="Times New Roman" w:cs="Times New Roman"/>
        </w:rPr>
        <w:t>F</w:t>
      </w:r>
      <w:r w:rsidR="00170932">
        <w:rPr>
          <w:rFonts w:ascii="Times New Roman" w:hAnsi="Times New Roman" w:cs="Times New Roman"/>
        </w:rPr>
        <w:t>IG</w:t>
      </w:r>
      <w:r>
        <w:rPr>
          <w:rFonts w:ascii="Times New Roman" w:hAnsi="Times New Roman" w:cs="Times New Roman"/>
        </w:rPr>
        <w:t xml:space="preserve">. </w:t>
      </w:r>
      <w:r w:rsidR="001958FF">
        <w:rPr>
          <w:rFonts w:ascii="Times New Roman" w:hAnsi="Times New Roman" w:cs="Times New Roman"/>
        </w:rPr>
        <w:t>9</w:t>
      </w:r>
      <w:r w:rsidR="00244D50" w:rsidRPr="000034FC">
        <w:rPr>
          <w:rFonts w:ascii="Times New Roman" w:hAnsi="Times New Roman" w:cs="Times New Roman"/>
        </w:rPr>
        <w:t xml:space="preserve">.  </w:t>
      </w:r>
      <w:r w:rsidR="00641563">
        <w:rPr>
          <w:rFonts w:ascii="Times New Roman" w:hAnsi="Times New Roman" w:cs="Times New Roman"/>
        </w:rPr>
        <w:t xml:space="preserve">As in Fig. </w:t>
      </w:r>
      <w:r w:rsidR="003F213C">
        <w:rPr>
          <w:rFonts w:ascii="Times New Roman" w:hAnsi="Times New Roman" w:cs="Times New Roman"/>
        </w:rPr>
        <w:t>7</w:t>
      </w:r>
      <w:r w:rsidR="00641563">
        <w:rPr>
          <w:rFonts w:ascii="Times New Roman" w:hAnsi="Times New Roman" w:cs="Times New Roman"/>
        </w:rPr>
        <w:t>, except t</w:t>
      </w:r>
      <w:r w:rsidR="00AE467F">
        <w:rPr>
          <w:rFonts w:ascii="Times New Roman" w:hAnsi="Times New Roman" w:cs="Times New Roman"/>
        </w:rPr>
        <w:t xml:space="preserve">he color of each dot represents </w:t>
      </w:r>
      <w:r w:rsidR="00244D50" w:rsidRPr="00EC2EB2">
        <w:rPr>
          <w:rFonts w:ascii="Times New Roman" w:hAnsi="Times New Roman" w:cs="Times New Roman"/>
        </w:rPr>
        <w:t xml:space="preserve">the </w:t>
      </w:r>
      <w:r w:rsidR="00B720DF">
        <w:rPr>
          <w:rFonts w:ascii="Times New Roman" w:hAnsi="Times New Roman" w:cs="Times New Roman"/>
        </w:rPr>
        <w:t xml:space="preserve">McTaggart-Cowan et al. (2013) </w:t>
      </w:r>
      <w:r w:rsidR="00244D50" w:rsidRPr="00EC2EB2">
        <w:rPr>
          <w:rFonts w:ascii="Times New Roman" w:hAnsi="Times New Roman" w:cs="Times New Roman"/>
        </w:rPr>
        <w:t xml:space="preserve">development pathway associated with </w:t>
      </w:r>
      <w:r w:rsidR="00244D50">
        <w:rPr>
          <w:rFonts w:ascii="Times New Roman" w:hAnsi="Times New Roman" w:cs="Times New Roman"/>
        </w:rPr>
        <w:t>STC</w:t>
      </w:r>
      <w:r w:rsidR="00244D50" w:rsidRPr="00EC2EB2">
        <w:rPr>
          <w:rFonts w:ascii="Times New Roman" w:hAnsi="Times New Roman" w:cs="Times New Roman"/>
        </w:rPr>
        <w:t xml:space="preserve"> forma</w:t>
      </w:r>
      <w:r w:rsidR="00244D50">
        <w:rPr>
          <w:rFonts w:ascii="Times New Roman" w:hAnsi="Times New Roman" w:cs="Times New Roman"/>
        </w:rPr>
        <w:t>tion, according to the legend.</w:t>
      </w:r>
      <w:r w:rsidR="00AE467F">
        <w:rPr>
          <w:rFonts w:ascii="Times New Roman" w:hAnsi="Times New Roman" w:cs="Times New Roman"/>
        </w:rPr>
        <w:t xml:space="preserve"> </w:t>
      </w:r>
    </w:p>
    <w:p w14:paraId="307E1646" w14:textId="598A8C88" w:rsidR="00244D50" w:rsidRDefault="00244D50" w:rsidP="001D79A0">
      <w:pPr>
        <w:contextualSpacing/>
        <w:jc w:val="both"/>
        <w:rPr>
          <w:rFonts w:ascii="Times New Roman" w:hAnsi="Times New Roman" w:cs="Times New Roman"/>
        </w:rPr>
      </w:pPr>
    </w:p>
    <w:p w14:paraId="7029574A" w14:textId="77777777" w:rsidR="00244D50" w:rsidRDefault="00244D50" w:rsidP="001D79A0">
      <w:pPr>
        <w:contextualSpacing/>
        <w:jc w:val="both"/>
        <w:rPr>
          <w:rFonts w:ascii="Times New Roman" w:hAnsi="Times New Roman" w:cs="Times New Roman"/>
        </w:rPr>
      </w:pPr>
    </w:p>
    <w:p w14:paraId="7D06A63E" w14:textId="77777777" w:rsidR="00244D50" w:rsidRDefault="00244D50" w:rsidP="001D79A0">
      <w:pPr>
        <w:contextualSpacing/>
        <w:jc w:val="both"/>
        <w:rPr>
          <w:rFonts w:ascii="Times New Roman" w:hAnsi="Times New Roman" w:cs="Times New Roman"/>
        </w:rPr>
      </w:pPr>
    </w:p>
    <w:p w14:paraId="03249C2D" w14:textId="77777777" w:rsidR="00244D50" w:rsidRDefault="00244D50" w:rsidP="001D79A0">
      <w:pPr>
        <w:contextualSpacing/>
        <w:jc w:val="both"/>
        <w:rPr>
          <w:rFonts w:ascii="Times New Roman" w:hAnsi="Times New Roman" w:cs="Times New Roman"/>
        </w:rPr>
      </w:pPr>
    </w:p>
    <w:p w14:paraId="2E88235F" w14:textId="77777777" w:rsidR="00244D50" w:rsidRDefault="00244D50" w:rsidP="001D79A0">
      <w:pPr>
        <w:contextualSpacing/>
        <w:jc w:val="both"/>
        <w:rPr>
          <w:rFonts w:ascii="Times New Roman" w:hAnsi="Times New Roman" w:cs="Times New Roman"/>
        </w:rPr>
      </w:pPr>
    </w:p>
    <w:p w14:paraId="37C1AFC2" w14:textId="77777777" w:rsidR="00244D50" w:rsidRDefault="00244D50" w:rsidP="001D79A0">
      <w:pPr>
        <w:contextualSpacing/>
        <w:jc w:val="both"/>
        <w:rPr>
          <w:rFonts w:ascii="Times New Roman" w:hAnsi="Times New Roman" w:cs="Times New Roman"/>
        </w:rPr>
      </w:pPr>
    </w:p>
    <w:p w14:paraId="1C807175" w14:textId="77777777" w:rsidR="00244D50" w:rsidRDefault="00244D50" w:rsidP="001D79A0">
      <w:pPr>
        <w:contextualSpacing/>
        <w:jc w:val="both"/>
        <w:rPr>
          <w:rFonts w:ascii="Times New Roman" w:hAnsi="Times New Roman" w:cs="Times New Roman"/>
        </w:rPr>
      </w:pPr>
    </w:p>
    <w:p w14:paraId="068D5007" w14:textId="77777777" w:rsidR="00244D50" w:rsidRDefault="00244D50" w:rsidP="001D79A0">
      <w:pPr>
        <w:contextualSpacing/>
        <w:jc w:val="both"/>
        <w:rPr>
          <w:rFonts w:ascii="Times New Roman" w:hAnsi="Times New Roman" w:cs="Times New Roman"/>
        </w:rPr>
      </w:pPr>
    </w:p>
    <w:p w14:paraId="7643CAB2" w14:textId="77777777" w:rsidR="00244D50" w:rsidRDefault="00244D50" w:rsidP="001D79A0">
      <w:pPr>
        <w:contextualSpacing/>
        <w:jc w:val="both"/>
        <w:rPr>
          <w:rFonts w:ascii="Times New Roman" w:hAnsi="Times New Roman" w:cs="Times New Roman"/>
        </w:rPr>
      </w:pPr>
    </w:p>
    <w:p w14:paraId="21C40AAC" w14:textId="77777777" w:rsidR="00244D50" w:rsidRDefault="00244D50" w:rsidP="001D79A0">
      <w:pPr>
        <w:contextualSpacing/>
        <w:jc w:val="both"/>
        <w:rPr>
          <w:rFonts w:ascii="Times New Roman" w:hAnsi="Times New Roman" w:cs="Times New Roman"/>
        </w:rPr>
      </w:pPr>
    </w:p>
    <w:p w14:paraId="78DA33A2" w14:textId="77777777" w:rsidR="00244D50" w:rsidRDefault="00244D50" w:rsidP="001D79A0">
      <w:pPr>
        <w:contextualSpacing/>
        <w:jc w:val="both"/>
        <w:rPr>
          <w:rFonts w:ascii="Times New Roman" w:hAnsi="Times New Roman" w:cs="Times New Roman"/>
        </w:rPr>
      </w:pPr>
    </w:p>
    <w:p w14:paraId="65FBD52C" w14:textId="77777777" w:rsidR="00244D50" w:rsidRDefault="00244D50" w:rsidP="001D79A0">
      <w:pPr>
        <w:contextualSpacing/>
        <w:jc w:val="both"/>
        <w:rPr>
          <w:rFonts w:ascii="Times New Roman" w:hAnsi="Times New Roman" w:cs="Times New Roman"/>
        </w:rPr>
      </w:pPr>
    </w:p>
    <w:p w14:paraId="092DD4A0" w14:textId="77777777" w:rsidR="00244D50" w:rsidRDefault="00244D50" w:rsidP="001D79A0">
      <w:pPr>
        <w:contextualSpacing/>
        <w:jc w:val="both"/>
        <w:rPr>
          <w:rFonts w:ascii="Times New Roman" w:hAnsi="Times New Roman" w:cs="Times New Roman"/>
        </w:rPr>
      </w:pPr>
    </w:p>
    <w:p w14:paraId="3E42B739" w14:textId="77777777" w:rsidR="00244D50" w:rsidRDefault="00244D50" w:rsidP="001D79A0">
      <w:pPr>
        <w:contextualSpacing/>
        <w:jc w:val="both"/>
        <w:rPr>
          <w:rFonts w:ascii="Times New Roman" w:hAnsi="Times New Roman" w:cs="Times New Roman"/>
        </w:rPr>
      </w:pPr>
    </w:p>
    <w:p w14:paraId="207BC8EC" w14:textId="77777777" w:rsidR="00244D50" w:rsidRDefault="00244D50" w:rsidP="001D79A0">
      <w:pPr>
        <w:contextualSpacing/>
        <w:jc w:val="both"/>
        <w:rPr>
          <w:rFonts w:ascii="Times New Roman" w:hAnsi="Times New Roman" w:cs="Times New Roman"/>
        </w:rPr>
      </w:pPr>
    </w:p>
    <w:p w14:paraId="47D7B696" w14:textId="77777777" w:rsidR="00244D50" w:rsidRDefault="00244D50" w:rsidP="001D79A0">
      <w:pPr>
        <w:contextualSpacing/>
        <w:jc w:val="both"/>
        <w:rPr>
          <w:rFonts w:ascii="Times New Roman" w:hAnsi="Times New Roman" w:cs="Times New Roman"/>
        </w:rPr>
      </w:pPr>
    </w:p>
    <w:p w14:paraId="398482D1" w14:textId="77777777" w:rsidR="00244D50" w:rsidRDefault="00244D50" w:rsidP="001D79A0">
      <w:pPr>
        <w:contextualSpacing/>
        <w:jc w:val="both"/>
        <w:rPr>
          <w:rFonts w:ascii="Times New Roman" w:hAnsi="Times New Roman" w:cs="Times New Roman"/>
        </w:rPr>
      </w:pPr>
    </w:p>
    <w:p w14:paraId="2B9B5C1A" w14:textId="77777777" w:rsidR="00244D50" w:rsidRDefault="00244D50" w:rsidP="001D79A0">
      <w:pPr>
        <w:contextualSpacing/>
        <w:jc w:val="both"/>
        <w:rPr>
          <w:rFonts w:ascii="Times New Roman" w:hAnsi="Times New Roman" w:cs="Times New Roman"/>
        </w:rPr>
      </w:pPr>
    </w:p>
    <w:p w14:paraId="5356A24E" w14:textId="77777777" w:rsidR="00B35BF0" w:rsidRDefault="00B35BF0" w:rsidP="001D79A0">
      <w:pPr>
        <w:contextualSpacing/>
        <w:jc w:val="both"/>
        <w:rPr>
          <w:rFonts w:ascii="Times New Roman" w:hAnsi="Times New Roman" w:cs="Times New Roman"/>
        </w:rPr>
      </w:pPr>
    </w:p>
    <w:p w14:paraId="3D9D6872" w14:textId="77777777" w:rsidR="00B35BF0" w:rsidRDefault="00B35BF0" w:rsidP="001D79A0">
      <w:pPr>
        <w:contextualSpacing/>
        <w:jc w:val="both"/>
        <w:rPr>
          <w:rFonts w:ascii="Times New Roman" w:hAnsi="Times New Roman" w:cs="Times New Roman"/>
        </w:rPr>
      </w:pPr>
    </w:p>
    <w:p w14:paraId="5ABCBCA6" w14:textId="77777777" w:rsidR="00B35BF0" w:rsidRDefault="00B35BF0" w:rsidP="001D79A0">
      <w:pPr>
        <w:contextualSpacing/>
        <w:jc w:val="both"/>
        <w:rPr>
          <w:rFonts w:ascii="Times New Roman" w:hAnsi="Times New Roman" w:cs="Times New Roman"/>
        </w:rPr>
      </w:pPr>
    </w:p>
    <w:p w14:paraId="159E00FA" w14:textId="77777777" w:rsidR="00B35BF0" w:rsidRDefault="00B35BF0" w:rsidP="001D79A0">
      <w:pPr>
        <w:contextualSpacing/>
        <w:jc w:val="both"/>
        <w:rPr>
          <w:rFonts w:ascii="Times New Roman" w:hAnsi="Times New Roman" w:cs="Times New Roman"/>
        </w:rPr>
      </w:pPr>
    </w:p>
    <w:p w14:paraId="69983409" w14:textId="77777777" w:rsidR="00B35BF0" w:rsidRDefault="00B35BF0" w:rsidP="001D79A0">
      <w:pPr>
        <w:contextualSpacing/>
        <w:jc w:val="both"/>
        <w:rPr>
          <w:rFonts w:ascii="Times New Roman" w:hAnsi="Times New Roman" w:cs="Times New Roman"/>
        </w:rPr>
      </w:pPr>
    </w:p>
    <w:p w14:paraId="1FFDA456" w14:textId="77777777" w:rsidR="00B35BF0" w:rsidRDefault="00B35BF0" w:rsidP="001D79A0">
      <w:pPr>
        <w:contextualSpacing/>
        <w:jc w:val="both"/>
        <w:rPr>
          <w:rFonts w:ascii="Times New Roman" w:hAnsi="Times New Roman" w:cs="Times New Roman"/>
        </w:rPr>
      </w:pPr>
    </w:p>
    <w:p w14:paraId="1DBC637F" w14:textId="6439A0DE" w:rsidR="00DA161D" w:rsidRDefault="003F213C" w:rsidP="00DA161D">
      <w:pPr>
        <w:contextualSpacing/>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2336" behindDoc="0" locked="0" layoutInCell="1" allowOverlap="1" wp14:anchorId="16E2C88D" wp14:editId="27A887AF">
            <wp:simplePos x="0" y="0"/>
            <wp:positionH relativeFrom="margin">
              <wp:align>center</wp:align>
            </wp:positionH>
            <wp:positionV relativeFrom="paragraph">
              <wp:posOffset>0</wp:posOffset>
            </wp:positionV>
            <wp:extent cx="4489450" cy="7122160"/>
            <wp:effectExtent l="0" t="0" r="635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_STCvsTC_location.png"/>
                    <pic:cNvPicPr/>
                  </pic:nvPicPr>
                  <pic:blipFill>
                    <a:blip r:embed="rId20">
                      <a:extLst>
                        <a:ext uri="{28A0092B-C50C-407E-A947-70E740481C1C}">
                          <a14:useLocalDpi xmlns:a14="http://schemas.microsoft.com/office/drawing/2010/main" val="0"/>
                        </a:ext>
                      </a:extLst>
                    </a:blip>
                    <a:stretch>
                      <a:fillRect/>
                    </a:stretch>
                  </pic:blipFill>
                  <pic:spPr>
                    <a:xfrm>
                      <a:off x="0" y="0"/>
                      <a:ext cx="4489747" cy="7121854"/>
                    </a:xfrm>
                    <a:prstGeom prst="rect">
                      <a:avLst/>
                    </a:prstGeom>
                  </pic:spPr>
                </pic:pic>
              </a:graphicData>
            </a:graphic>
            <wp14:sizeRelH relativeFrom="page">
              <wp14:pctWidth>0</wp14:pctWidth>
            </wp14:sizeRelH>
            <wp14:sizeRelV relativeFrom="page">
              <wp14:pctHeight>0</wp14:pctHeight>
            </wp14:sizeRelV>
          </wp:anchor>
        </w:drawing>
      </w:r>
      <w:r w:rsidR="00DA161D">
        <w:rPr>
          <w:rFonts w:ascii="Times New Roman" w:hAnsi="Times New Roman" w:cs="Times New Roman"/>
        </w:rPr>
        <w:t>F</w:t>
      </w:r>
      <w:r w:rsidR="009016A3">
        <w:rPr>
          <w:rFonts w:ascii="Times New Roman" w:hAnsi="Times New Roman" w:cs="Times New Roman"/>
        </w:rPr>
        <w:t>IG</w:t>
      </w:r>
      <w:r w:rsidR="00DA161D">
        <w:rPr>
          <w:rFonts w:ascii="Times New Roman" w:hAnsi="Times New Roman" w:cs="Times New Roman"/>
        </w:rPr>
        <w:t>. 1</w:t>
      </w:r>
      <w:r>
        <w:rPr>
          <w:rFonts w:ascii="Times New Roman" w:hAnsi="Times New Roman" w:cs="Times New Roman"/>
        </w:rPr>
        <w:t>0</w:t>
      </w:r>
      <w:r w:rsidR="00DA161D" w:rsidRPr="000034FC">
        <w:rPr>
          <w:rFonts w:ascii="Times New Roman" w:hAnsi="Times New Roman" w:cs="Times New Roman"/>
        </w:rPr>
        <w:t xml:space="preserve">.  </w:t>
      </w:r>
      <w:proofErr w:type="gramStart"/>
      <w:r w:rsidR="00DA161D">
        <w:rPr>
          <w:rFonts w:ascii="Times New Roman" w:hAnsi="Times New Roman" w:cs="Times New Roman"/>
        </w:rPr>
        <w:t>Locations of STC formation and TC formation in the</w:t>
      </w:r>
      <w:r w:rsidR="00A959E1">
        <w:rPr>
          <w:rFonts w:ascii="Times New Roman" w:hAnsi="Times New Roman" w:cs="Times New Roman"/>
        </w:rPr>
        <w:t xml:space="preserve"> </w:t>
      </w:r>
      <w:r w:rsidR="00D06C4E">
        <w:rPr>
          <w:rFonts w:ascii="Times New Roman" w:hAnsi="Times New Roman" w:cs="Times New Roman"/>
        </w:rPr>
        <w:t>NATL</w:t>
      </w:r>
      <w:r w:rsidR="00A959E1">
        <w:rPr>
          <w:rFonts w:ascii="Times New Roman" w:hAnsi="Times New Roman" w:cs="Times New Roman"/>
        </w:rPr>
        <w:t xml:space="preserve"> basin during a) </w:t>
      </w:r>
      <w:r w:rsidR="00DA161D">
        <w:rPr>
          <w:rFonts w:ascii="Times New Roman" w:hAnsi="Times New Roman" w:cs="Times New Roman"/>
        </w:rPr>
        <w:t>April</w:t>
      </w:r>
      <w:r w:rsidR="00DA161D" w:rsidRPr="00491578">
        <w:rPr>
          <w:rFonts w:ascii="Times New Roman" w:hAnsi="Times New Roman" w:cs="Times New Roman"/>
        </w:rPr>
        <w:t>–</w:t>
      </w:r>
      <w:r w:rsidR="00DA161D">
        <w:rPr>
          <w:rFonts w:ascii="Times New Roman" w:hAnsi="Times New Roman" w:cs="Times New Roman"/>
        </w:rPr>
        <w:t>Ju</w:t>
      </w:r>
      <w:r w:rsidR="00A959E1">
        <w:rPr>
          <w:rFonts w:ascii="Times New Roman" w:hAnsi="Times New Roman" w:cs="Times New Roman"/>
        </w:rPr>
        <w:t xml:space="preserve">ne, </w:t>
      </w:r>
      <w:r w:rsidR="00DA161D">
        <w:rPr>
          <w:rFonts w:ascii="Times New Roman" w:hAnsi="Times New Roman" w:cs="Times New Roman"/>
        </w:rPr>
        <w:t xml:space="preserve">b) </w:t>
      </w:r>
      <w:r w:rsidR="00A959E1">
        <w:rPr>
          <w:rFonts w:ascii="Times New Roman" w:hAnsi="Times New Roman" w:cs="Times New Roman"/>
        </w:rPr>
        <w:t>July</w:t>
      </w:r>
      <w:r w:rsidR="00A959E1" w:rsidRPr="00491578">
        <w:rPr>
          <w:rFonts w:ascii="Times New Roman" w:hAnsi="Times New Roman" w:cs="Times New Roman"/>
        </w:rPr>
        <w:t>–</w:t>
      </w:r>
      <w:r w:rsidR="00A959E1">
        <w:rPr>
          <w:rFonts w:ascii="Times New Roman" w:hAnsi="Times New Roman" w:cs="Times New Roman"/>
        </w:rPr>
        <w:t>September, and c) October</w:t>
      </w:r>
      <w:r w:rsidR="00DA161D" w:rsidRPr="00491578">
        <w:rPr>
          <w:rFonts w:ascii="Times New Roman" w:hAnsi="Times New Roman" w:cs="Times New Roman"/>
        </w:rPr>
        <w:t>–</w:t>
      </w:r>
      <w:r w:rsidR="00DA161D">
        <w:rPr>
          <w:rFonts w:ascii="Times New Roman" w:hAnsi="Times New Roman" w:cs="Times New Roman"/>
        </w:rPr>
        <w:t xml:space="preserve">December </w:t>
      </w:r>
      <w:r w:rsidR="002F44B3">
        <w:rPr>
          <w:rFonts w:ascii="Times New Roman" w:hAnsi="Times New Roman" w:cs="Times New Roman"/>
        </w:rPr>
        <w:t>1979</w:t>
      </w:r>
      <w:r w:rsidR="002F44B3" w:rsidRPr="00491578">
        <w:rPr>
          <w:rFonts w:ascii="Times New Roman" w:hAnsi="Times New Roman" w:cs="Times New Roman"/>
        </w:rPr>
        <w:t>–</w:t>
      </w:r>
      <w:r w:rsidR="002F44B3">
        <w:rPr>
          <w:rFonts w:ascii="Times New Roman" w:hAnsi="Times New Roman" w:cs="Times New Roman"/>
        </w:rPr>
        <w:t>2010</w:t>
      </w:r>
      <w:r w:rsidR="00DA161D">
        <w:rPr>
          <w:rFonts w:ascii="Times New Roman" w:hAnsi="Times New Roman" w:cs="Times New Roman"/>
        </w:rPr>
        <w:t>.</w:t>
      </w:r>
      <w:proofErr w:type="gramEnd"/>
      <w:r w:rsidR="00DA161D">
        <w:rPr>
          <w:rFonts w:ascii="Times New Roman" w:hAnsi="Times New Roman" w:cs="Times New Roman"/>
        </w:rPr>
        <w:t xml:space="preserve">  A red dot denotes the location of STC formation, </w:t>
      </w:r>
      <w:r w:rsidR="009016A3">
        <w:rPr>
          <w:rFonts w:ascii="Times New Roman" w:hAnsi="Times New Roman" w:cs="Times New Roman"/>
        </w:rPr>
        <w:t>whereas</w:t>
      </w:r>
      <w:r w:rsidR="00DA161D">
        <w:rPr>
          <w:rFonts w:ascii="Times New Roman" w:hAnsi="Times New Roman" w:cs="Times New Roman"/>
        </w:rPr>
        <w:t xml:space="preserve"> a blue dot denotes the location of TC formation.  The solid red (black) line denotes the location of the 26.5</w:t>
      </w:r>
      <w:r w:rsidR="00DA161D" w:rsidRPr="00562D3A">
        <w:rPr>
          <w:rFonts w:ascii="Times New Roman" w:hAnsi="Times New Roman" w:cs="Times New Roman"/>
        </w:rPr>
        <w:t>°C</w:t>
      </w:r>
      <w:r w:rsidR="00DA161D">
        <w:rPr>
          <w:rFonts w:ascii="Times New Roman" w:hAnsi="Times New Roman" w:cs="Times New Roman"/>
        </w:rPr>
        <w:t xml:space="preserve"> (2</w:t>
      </w:r>
      <w:r>
        <w:rPr>
          <w:rFonts w:ascii="Times New Roman" w:hAnsi="Times New Roman" w:cs="Times New Roman"/>
        </w:rPr>
        <w:t>2</w:t>
      </w:r>
      <w:r w:rsidR="00DA161D">
        <w:rPr>
          <w:rFonts w:ascii="Times New Roman" w:hAnsi="Times New Roman" w:cs="Times New Roman"/>
        </w:rPr>
        <w:t>.0</w:t>
      </w:r>
      <w:r w:rsidR="00DA161D" w:rsidRPr="00562D3A">
        <w:rPr>
          <w:rFonts w:ascii="Times New Roman" w:hAnsi="Times New Roman" w:cs="Times New Roman"/>
        </w:rPr>
        <w:t>°C</w:t>
      </w:r>
      <w:r w:rsidR="00DA161D">
        <w:rPr>
          <w:rFonts w:ascii="Times New Roman" w:hAnsi="Times New Roman" w:cs="Times New Roman"/>
        </w:rPr>
        <w:t>) isotherm in the 1979</w:t>
      </w:r>
      <w:r w:rsidR="00DA161D" w:rsidRPr="00562D3A">
        <w:rPr>
          <w:rFonts w:ascii="Times New Roman" w:hAnsi="Times New Roman" w:cs="Times New Roman"/>
        </w:rPr>
        <w:t>–</w:t>
      </w:r>
      <w:r w:rsidR="00DA161D">
        <w:rPr>
          <w:rFonts w:ascii="Times New Roman" w:hAnsi="Times New Roman" w:cs="Times New Roman"/>
        </w:rPr>
        <w:t xml:space="preserve">2010 mean SST field during </w:t>
      </w:r>
      <w:r w:rsidR="00A959E1">
        <w:rPr>
          <w:rFonts w:ascii="Times New Roman" w:hAnsi="Times New Roman" w:cs="Times New Roman"/>
        </w:rPr>
        <w:t>a) April</w:t>
      </w:r>
      <w:r w:rsidR="00A959E1" w:rsidRPr="00491578">
        <w:rPr>
          <w:rFonts w:ascii="Times New Roman" w:hAnsi="Times New Roman" w:cs="Times New Roman"/>
        </w:rPr>
        <w:t>–</w:t>
      </w:r>
      <w:r w:rsidR="00A959E1">
        <w:rPr>
          <w:rFonts w:ascii="Times New Roman" w:hAnsi="Times New Roman" w:cs="Times New Roman"/>
        </w:rPr>
        <w:t>June, b) July</w:t>
      </w:r>
      <w:r w:rsidR="00A959E1" w:rsidRPr="00491578">
        <w:rPr>
          <w:rFonts w:ascii="Times New Roman" w:hAnsi="Times New Roman" w:cs="Times New Roman"/>
        </w:rPr>
        <w:t>–</w:t>
      </w:r>
      <w:r w:rsidR="00A959E1">
        <w:rPr>
          <w:rFonts w:ascii="Times New Roman" w:hAnsi="Times New Roman" w:cs="Times New Roman"/>
        </w:rPr>
        <w:t>September, and c) October</w:t>
      </w:r>
      <w:r w:rsidR="00A959E1" w:rsidRPr="00491578">
        <w:rPr>
          <w:rFonts w:ascii="Times New Roman" w:hAnsi="Times New Roman" w:cs="Times New Roman"/>
        </w:rPr>
        <w:t>–</w:t>
      </w:r>
      <w:r w:rsidR="00A959E1">
        <w:rPr>
          <w:rFonts w:ascii="Times New Roman" w:hAnsi="Times New Roman" w:cs="Times New Roman"/>
        </w:rPr>
        <w:t>December</w:t>
      </w:r>
      <w:r w:rsidR="00DA161D">
        <w:rPr>
          <w:rFonts w:ascii="Times New Roman" w:hAnsi="Times New Roman" w:cs="Times New Roman"/>
        </w:rPr>
        <w:t xml:space="preserve">.  </w:t>
      </w:r>
    </w:p>
    <w:p w14:paraId="7C9FE764" w14:textId="5F781624" w:rsidR="003F213C" w:rsidRDefault="003F213C" w:rsidP="00DA161D">
      <w:pPr>
        <w:jc w:val="both"/>
        <w:rPr>
          <w:rFonts w:ascii="Times New Roman" w:hAnsi="Times New Roman" w:cs="Times New Roman"/>
        </w:rPr>
      </w:pPr>
    </w:p>
    <w:p w14:paraId="235A8F56" w14:textId="316008F2" w:rsidR="00975ACB" w:rsidRDefault="00CD171A" w:rsidP="00DA161D">
      <w:pPr>
        <w:contextualSpacing/>
        <w:jc w:val="both"/>
        <w:rPr>
          <w:rFonts w:ascii="Times New Roman" w:hAnsi="Times New Roman" w:cs="Times New Roman"/>
        </w:rPr>
      </w:pPr>
      <w:r>
        <w:rPr>
          <w:rFonts w:ascii="Times New Roman" w:hAnsi="Times New Roman" w:cs="Times New Roman"/>
          <w:noProof/>
        </w:rPr>
        <w:lastRenderedPageBreak/>
        <w:drawing>
          <wp:inline distT="0" distB="0" distL="0" distR="0" wp14:anchorId="4C43ED1A" wp14:editId="46FD7861">
            <wp:extent cx="5943600" cy="38392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_Intraseason_histo.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3839210"/>
                    </a:xfrm>
                    <a:prstGeom prst="rect">
                      <a:avLst/>
                    </a:prstGeom>
                  </pic:spPr>
                </pic:pic>
              </a:graphicData>
            </a:graphic>
          </wp:inline>
        </w:drawing>
      </w:r>
    </w:p>
    <w:p w14:paraId="7FE851A3" w14:textId="77777777" w:rsidR="003D157F" w:rsidRDefault="003D157F" w:rsidP="00DA161D">
      <w:pPr>
        <w:contextualSpacing/>
        <w:jc w:val="both"/>
        <w:rPr>
          <w:rFonts w:ascii="Times New Roman" w:hAnsi="Times New Roman" w:cs="Times New Roman"/>
        </w:rPr>
      </w:pPr>
    </w:p>
    <w:p w14:paraId="522E1088" w14:textId="29E837A8" w:rsidR="00DA161D" w:rsidRDefault="00DA161D" w:rsidP="00DA161D">
      <w:pPr>
        <w:contextualSpacing/>
        <w:jc w:val="both"/>
        <w:rPr>
          <w:rFonts w:ascii="Times New Roman" w:hAnsi="Times New Roman" w:cs="Times New Roman"/>
        </w:rPr>
      </w:pPr>
      <w:r>
        <w:rPr>
          <w:rFonts w:ascii="Times New Roman" w:hAnsi="Times New Roman" w:cs="Times New Roman"/>
        </w:rPr>
        <w:t>F</w:t>
      </w:r>
      <w:r w:rsidR="00D417BD">
        <w:rPr>
          <w:rFonts w:ascii="Times New Roman" w:hAnsi="Times New Roman" w:cs="Times New Roman"/>
        </w:rPr>
        <w:t>IG</w:t>
      </w:r>
      <w:r>
        <w:rPr>
          <w:rFonts w:ascii="Times New Roman" w:hAnsi="Times New Roman" w:cs="Times New Roman"/>
        </w:rPr>
        <w:t>. 1</w:t>
      </w:r>
      <w:r w:rsidR="003F213C">
        <w:rPr>
          <w:rFonts w:ascii="Times New Roman" w:hAnsi="Times New Roman" w:cs="Times New Roman"/>
        </w:rPr>
        <w:t>1</w:t>
      </w:r>
      <w:r w:rsidRPr="000034FC">
        <w:rPr>
          <w:rFonts w:ascii="Times New Roman" w:hAnsi="Times New Roman" w:cs="Times New Roman"/>
        </w:rPr>
        <w:t xml:space="preserve">.  </w:t>
      </w:r>
      <w:proofErr w:type="gramStart"/>
      <w:r>
        <w:rPr>
          <w:rFonts w:ascii="Times New Roman" w:hAnsi="Times New Roman" w:cs="Times New Roman"/>
        </w:rPr>
        <w:t xml:space="preserve">Frequency </w:t>
      </w:r>
      <w:r w:rsidR="00C73D49">
        <w:rPr>
          <w:rFonts w:ascii="Times New Roman" w:hAnsi="Times New Roman" w:cs="Times New Roman"/>
        </w:rPr>
        <w:t xml:space="preserve">distribution </w:t>
      </w:r>
      <w:r>
        <w:rPr>
          <w:rFonts w:ascii="Times New Roman" w:hAnsi="Times New Roman" w:cs="Times New Roman"/>
        </w:rPr>
        <w:t xml:space="preserve">of STC formation in the </w:t>
      </w:r>
      <w:r w:rsidR="00C73D49">
        <w:rPr>
          <w:rFonts w:ascii="Times New Roman" w:hAnsi="Times New Roman" w:cs="Times New Roman"/>
        </w:rPr>
        <w:t>NATL</w:t>
      </w:r>
      <w:r>
        <w:rPr>
          <w:rFonts w:ascii="Times New Roman" w:hAnsi="Times New Roman" w:cs="Times New Roman"/>
        </w:rPr>
        <w:t xml:space="preserve"> basin during </w:t>
      </w:r>
      <w:r w:rsidRPr="00491578">
        <w:rPr>
          <w:rFonts w:ascii="Times New Roman" w:hAnsi="Times New Roman" w:cs="Times New Roman"/>
        </w:rPr>
        <w:t>1979–2010</w:t>
      </w:r>
      <w:r>
        <w:rPr>
          <w:rFonts w:ascii="Times New Roman" w:hAnsi="Times New Roman" w:cs="Times New Roman"/>
        </w:rPr>
        <w:t xml:space="preserve"> </w:t>
      </w:r>
      <w:r w:rsidR="00C73D49">
        <w:rPr>
          <w:rFonts w:ascii="Times New Roman" w:hAnsi="Times New Roman" w:cs="Times New Roman"/>
        </w:rPr>
        <w:t xml:space="preserve">binned </w:t>
      </w:r>
      <w:r>
        <w:rPr>
          <w:rFonts w:ascii="Times New Roman" w:hAnsi="Times New Roman" w:cs="Times New Roman"/>
        </w:rPr>
        <w:t>by month (April</w:t>
      </w:r>
      <w:r w:rsidRPr="00491578">
        <w:rPr>
          <w:rFonts w:ascii="Times New Roman" w:hAnsi="Times New Roman" w:cs="Times New Roman"/>
        </w:rPr>
        <w:t>–</w:t>
      </w:r>
      <w:r>
        <w:rPr>
          <w:rFonts w:ascii="Times New Roman" w:hAnsi="Times New Roman" w:cs="Times New Roman"/>
        </w:rPr>
        <w:t>December).</w:t>
      </w:r>
      <w:proofErr w:type="gramEnd"/>
      <w:r>
        <w:rPr>
          <w:rFonts w:ascii="Times New Roman" w:hAnsi="Times New Roman" w:cs="Times New Roman"/>
        </w:rPr>
        <w:t xml:space="preserve">  Red, blue, and green regions represent the number of STCs classified as Strong TT, Weak TT, and Trough</w:t>
      </w:r>
      <w:r w:rsidR="00862EB0">
        <w:rPr>
          <w:rFonts w:ascii="Times New Roman" w:hAnsi="Times New Roman" w:cs="Times New Roman"/>
        </w:rPr>
        <w:t xml:space="preserve"> </w:t>
      </w:r>
      <w:r>
        <w:rPr>
          <w:rFonts w:ascii="Times New Roman" w:hAnsi="Times New Roman" w:cs="Times New Roman"/>
        </w:rPr>
        <w:t>Induced, respectively, in McTaggart-Cowan et al. (2013).</w:t>
      </w:r>
    </w:p>
    <w:p w14:paraId="24B43A80" w14:textId="77777777" w:rsidR="00EB741C" w:rsidRDefault="00EB741C" w:rsidP="00DA161D">
      <w:pPr>
        <w:contextualSpacing/>
        <w:jc w:val="both"/>
        <w:rPr>
          <w:rFonts w:ascii="Times New Roman" w:hAnsi="Times New Roman" w:cs="Times New Roman"/>
        </w:rPr>
      </w:pPr>
    </w:p>
    <w:p w14:paraId="31351399" w14:textId="77777777" w:rsidR="00EB741C" w:rsidRDefault="00EB741C" w:rsidP="00DA161D">
      <w:pPr>
        <w:contextualSpacing/>
        <w:jc w:val="both"/>
        <w:rPr>
          <w:rFonts w:ascii="Times New Roman" w:hAnsi="Times New Roman" w:cs="Times New Roman"/>
        </w:rPr>
      </w:pPr>
    </w:p>
    <w:p w14:paraId="5C3D98EA" w14:textId="77777777" w:rsidR="00EB741C" w:rsidRDefault="00EB741C" w:rsidP="00DA161D">
      <w:pPr>
        <w:contextualSpacing/>
        <w:jc w:val="both"/>
        <w:rPr>
          <w:rFonts w:ascii="Times New Roman" w:hAnsi="Times New Roman" w:cs="Times New Roman"/>
        </w:rPr>
      </w:pPr>
    </w:p>
    <w:p w14:paraId="42203C06" w14:textId="77777777" w:rsidR="00EB741C" w:rsidRDefault="00EB741C" w:rsidP="00DA161D">
      <w:pPr>
        <w:contextualSpacing/>
        <w:jc w:val="both"/>
        <w:rPr>
          <w:rFonts w:ascii="Times New Roman" w:hAnsi="Times New Roman" w:cs="Times New Roman"/>
        </w:rPr>
      </w:pPr>
    </w:p>
    <w:p w14:paraId="69AB850C" w14:textId="77777777" w:rsidR="00EB741C" w:rsidRDefault="00EB741C" w:rsidP="00DA161D">
      <w:pPr>
        <w:contextualSpacing/>
        <w:jc w:val="both"/>
        <w:rPr>
          <w:rFonts w:ascii="Times New Roman" w:hAnsi="Times New Roman" w:cs="Times New Roman"/>
        </w:rPr>
      </w:pPr>
    </w:p>
    <w:p w14:paraId="741C1983" w14:textId="77777777" w:rsidR="00EB741C" w:rsidRDefault="00EB741C" w:rsidP="00DA161D">
      <w:pPr>
        <w:contextualSpacing/>
        <w:jc w:val="both"/>
        <w:rPr>
          <w:rFonts w:ascii="Times New Roman" w:hAnsi="Times New Roman" w:cs="Times New Roman"/>
        </w:rPr>
      </w:pPr>
    </w:p>
    <w:p w14:paraId="750BB5F7" w14:textId="77777777" w:rsidR="00EB741C" w:rsidRDefault="00EB741C" w:rsidP="00DA161D">
      <w:pPr>
        <w:contextualSpacing/>
        <w:jc w:val="both"/>
        <w:rPr>
          <w:rFonts w:ascii="Times New Roman" w:hAnsi="Times New Roman" w:cs="Times New Roman"/>
        </w:rPr>
      </w:pPr>
    </w:p>
    <w:p w14:paraId="5D50BCD7" w14:textId="77777777" w:rsidR="00EB741C" w:rsidRDefault="00EB741C" w:rsidP="00DA161D">
      <w:pPr>
        <w:contextualSpacing/>
        <w:jc w:val="both"/>
        <w:rPr>
          <w:rFonts w:ascii="Times New Roman" w:hAnsi="Times New Roman" w:cs="Times New Roman"/>
        </w:rPr>
      </w:pPr>
    </w:p>
    <w:p w14:paraId="7D696489" w14:textId="77777777" w:rsidR="00EB741C" w:rsidRDefault="00EB741C" w:rsidP="00DA161D">
      <w:pPr>
        <w:contextualSpacing/>
        <w:jc w:val="both"/>
        <w:rPr>
          <w:rFonts w:ascii="Times New Roman" w:hAnsi="Times New Roman" w:cs="Times New Roman"/>
        </w:rPr>
      </w:pPr>
    </w:p>
    <w:p w14:paraId="4F42D334" w14:textId="77777777" w:rsidR="00EB741C" w:rsidRDefault="00EB741C" w:rsidP="00DA161D">
      <w:pPr>
        <w:contextualSpacing/>
        <w:jc w:val="both"/>
        <w:rPr>
          <w:rFonts w:ascii="Times New Roman" w:hAnsi="Times New Roman" w:cs="Times New Roman"/>
        </w:rPr>
      </w:pPr>
    </w:p>
    <w:p w14:paraId="51AD6069" w14:textId="77777777" w:rsidR="00EB741C" w:rsidRDefault="00EB741C" w:rsidP="00DA161D">
      <w:pPr>
        <w:contextualSpacing/>
        <w:jc w:val="both"/>
        <w:rPr>
          <w:rFonts w:ascii="Times New Roman" w:hAnsi="Times New Roman" w:cs="Times New Roman"/>
        </w:rPr>
      </w:pPr>
    </w:p>
    <w:p w14:paraId="035872EA" w14:textId="77777777" w:rsidR="00EB741C" w:rsidRDefault="00EB741C" w:rsidP="00DA161D">
      <w:pPr>
        <w:contextualSpacing/>
        <w:jc w:val="both"/>
        <w:rPr>
          <w:rFonts w:ascii="Times New Roman" w:hAnsi="Times New Roman" w:cs="Times New Roman"/>
        </w:rPr>
      </w:pPr>
    </w:p>
    <w:p w14:paraId="733D3B85" w14:textId="77777777" w:rsidR="00EB741C" w:rsidRDefault="00EB741C" w:rsidP="00DA161D">
      <w:pPr>
        <w:contextualSpacing/>
        <w:jc w:val="both"/>
        <w:rPr>
          <w:rFonts w:ascii="Times New Roman" w:hAnsi="Times New Roman" w:cs="Times New Roman"/>
        </w:rPr>
      </w:pPr>
    </w:p>
    <w:p w14:paraId="0F214638" w14:textId="77777777" w:rsidR="00EB741C" w:rsidRDefault="00EB741C" w:rsidP="00DA161D">
      <w:pPr>
        <w:contextualSpacing/>
        <w:jc w:val="both"/>
        <w:rPr>
          <w:rFonts w:ascii="Times New Roman" w:hAnsi="Times New Roman" w:cs="Times New Roman"/>
        </w:rPr>
      </w:pPr>
    </w:p>
    <w:p w14:paraId="0A8F9136" w14:textId="77777777" w:rsidR="00EB741C" w:rsidRDefault="00EB741C" w:rsidP="00DA161D">
      <w:pPr>
        <w:contextualSpacing/>
        <w:jc w:val="both"/>
        <w:rPr>
          <w:rFonts w:ascii="Times New Roman" w:hAnsi="Times New Roman" w:cs="Times New Roman"/>
        </w:rPr>
      </w:pPr>
    </w:p>
    <w:p w14:paraId="40C2874E" w14:textId="77777777" w:rsidR="00EB741C" w:rsidRDefault="00EB741C" w:rsidP="00DA161D">
      <w:pPr>
        <w:contextualSpacing/>
        <w:jc w:val="both"/>
        <w:rPr>
          <w:rFonts w:ascii="Times New Roman" w:hAnsi="Times New Roman" w:cs="Times New Roman"/>
        </w:rPr>
      </w:pPr>
    </w:p>
    <w:p w14:paraId="01CD8824" w14:textId="77777777" w:rsidR="00EB741C" w:rsidRDefault="00EB741C" w:rsidP="00DA161D">
      <w:pPr>
        <w:contextualSpacing/>
        <w:jc w:val="both"/>
        <w:rPr>
          <w:rFonts w:ascii="Times New Roman" w:hAnsi="Times New Roman" w:cs="Times New Roman"/>
        </w:rPr>
      </w:pPr>
    </w:p>
    <w:p w14:paraId="44EC8786" w14:textId="77777777" w:rsidR="00EB741C" w:rsidRDefault="00EB741C" w:rsidP="00DA161D">
      <w:pPr>
        <w:contextualSpacing/>
        <w:jc w:val="both"/>
        <w:rPr>
          <w:rFonts w:ascii="Times New Roman" w:hAnsi="Times New Roman" w:cs="Times New Roman"/>
        </w:rPr>
      </w:pPr>
    </w:p>
    <w:p w14:paraId="4117ED3C" w14:textId="77777777" w:rsidR="00EB741C" w:rsidRDefault="00EB741C" w:rsidP="00DA161D">
      <w:pPr>
        <w:contextualSpacing/>
        <w:jc w:val="both"/>
        <w:rPr>
          <w:rFonts w:ascii="Times New Roman" w:hAnsi="Times New Roman" w:cs="Times New Roman"/>
        </w:rPr>
      </w:pPr>
    </w:p>
    <w:p w14:paraId="0AE5BD04" w14:textId="05000DAA" w:rsidR="00EB741C" w:rsidRDefault="00EB741C" w:rsidP="00DA161D">
      <w:pPr>
        <w:contextualSpacing/>
        <w:jc w:val="both"/>
        <w:rPr>
          <w:rFonts w:ascii="Times New Roman" w:hAnsi="Times New Roman" w:cs="Times New Roman"/>
          <w:b/>
        </w:rPr>
      </w:pPr>
    </w:p>
    <w:p w14:paraId="25E7ECD3" w14:textId="1BBB48A1" w:rsidR="002B5FD4" w:rsidRDefault="003D157F" w:rsidP="00DA161D">
      <w:pPr>
        <w:contextualSpacing/>
        <w:jc w:val="both"/>
        <w:rPr>
          <w:rFonts w:ascii="Times New Roman" w:hAnsi="Times New Roman" w:cs="Times New Roman"/>
          <w:b/>
        </w:rPr>
      </w:pPr>
      <w:r>
        <w:rPr>
          <w:rFonts w:ascii="Times New Roman" w:hAnsi="Times New Roman" w:cs="Times New Roman"/>
          <w:b/>
          <w:noProof/>
        </w:rPr>
        <w:lastRenderedPageBreak/>
        <w:drawing>
          <wp:inline distT="0" distB="0" distL="0" distR="0" wp14:anchorId="7ADE1AAE" wp14:editId="1E3353FB">
            <wp:extent cx="5943600" cy="37395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2_STCvsTC_freq.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3739515"/>
                    </a:xfrm>
                    <a:prstGeom prst="rect">
                      <a:avLst/>
                    </a:prstGeom>
                  </pic:spPr>
                </pic:pic>
              </a:graphicData>
            </a:graphic>
          </wp:inline>
        </w:drawing>
      </w:r>
    </w:p>
    <w:p w14:paraId="0E90C451" w14:textId="77777777" w:rsidR="003D157F" w:rsidRDefault="003D157F" w:rsidP="00EB741C">
      <w:pPr>
        <w:jc w:val="both"/>
        <w:rPr>
          <w:rFonts w:ascii="Times New Roman" w:hAnsi="Times New Roman" w:cs="Times New Roman"/>
        </w:rPr>
      </w:pPr>
    </w:p>
    <w:p w14:paraId="5B2D119E" w14:textId="21424D03" w:rsidR="00EB741C" w:rsidRDefault="00EB741C" w:rsidP="00EB741C">
      <w:pPr>
        <w:jc w:val="both"/>
        <w:rPr>
          <w:rFonts w:ascii="Times New Roman" w:hAnsi="Times New Roman" w:cs="Times New Roman"/>
        </w:rPr>
      </w:pPr>
      <w:r>
        <w:rPr>
          <w:rFonts w:ascii="Times New Roman" w:hAnsi="Times New Roman" w:cs="Times New Roman"/>
        </w:rPr>
        <w:t>F</w:t>
      </w:r>
      <w:r w:rsidR="001A435A">
        <w:rPr>
          <w:rFonts w:ascii="Times New Roman" w:hAnsi="Times New Roman" w:cs="Times New Roman"/>
        </w:rPr>
        <w:t>IG</w:t>
      </w:r>
      <w:r>
        <w:rPr>
          <w:rFonts w:ascii="Times New Roman" w:hAnsi="Times New Roman" w:cs="Times New Roman"/>
        </w:rPr>
        <w:t>. 1</w:t>
      </w:r>
      <w:r w:rsidR="003F213C">
        <w:rPr>
          <w:rFonts w:ascii="Times New Roman" w:hAnsi="Times New Roman" w:cs="Times New Roman"/>
        </w:rPr>
        <w:t>2</w:t>
      </w:r>
      <w:r w:rsidRPr="000034FC">
        <w:rPr>
          <w:rFonts w:ascii="Times New Roman" w:hAnsi="Times New Roman" w:cs="Times New Roman"/>
        </w:rPr>
        <w:t xml:space="preserve">.  </w:t>
      </w:r>
      <w:proofErr w:type="gramStart"/>
      <w:r>
        <w:rPr>
          <w:rFonts w:ascii="Times New Roman" w:hAnsi="Times New Roman" w:cs="Times New Roman"/>
        </w:rPr>
        <w:t xml:space="preserve">Frequency </w:t>
      </w:r>
      <w:r w:rsidR="00C73D49">
        <w:rPr>
          <w:rFonts w:ascii="Times New Roman" w:hAnsi="Times New Roman" w:cs="Times New Roman"/>
        </w:rPr>
        <w:t xml:space="preserve">distribution </w:t>
      </w:r>
      <w:r>
        <w:rPr>
          <w:rFonts w:ascii="Times New Roman" w:hAnsi="Times New Roman" w:cs="Times New Roman"/>
        </w:rPr>
        <w:t xml:space="preserve">of STC formation and TC formation in the </w:t>
      </w:r>
      <w:r w:rsidR="00C73D49">
        <w:rPr>
          <w:rFonts w:ascii="Times New Roman" w:hAnsi="Times New Roman" w:cs="Times New Roman"/>
        </w:rPr>
        <w:t>NATL</w:t>
      </w:r>
      <w:r>
        <w:rPr>
          <w:rFonts w:ascii="Times New Roman" w:hAnsi="Times New Roman" w:cs="Times New Roman"/>
        </w:rPr>
        <w:t xml:space="preserve"> basin during </w:t>
      </w:r>
      <w:r w:rsidRPr="00491578">
        <w:rPr>
          <w:rFonts w:ascii="Times New Roman" w:hAnsi="Times New Roman" w:cs="Times New Roman"/>
        </w:rPr>
        <w:t>1979–2010</w:t>
      </w:r>
      <w:r>
        <w:rPr>
          <w:rFonts w:ascii="Times New Roman" w:hAnsi="Times New Roman" w:cs="Times New Roman"/>
        </w:rPr>
        <w:t xml:space="preserve"> </w:t>
      </w:r>
      <w:r w:rsidR="00C73D49">
        <w:rPr>
          <w:rFonts w:ascii="Times New Roman" w:hAnsi="Times New Roman" w:cs="Times New Roman"/>
        </w:rPr>
        <w:t>binned</w:t>
      </w:r>
      <w:r>
        <w:rPr>
          <w:rFonts w:ascii="Times New Roman" w:hAnsi="Times New Roman" w:cs="Times New Roman"/>
        </w:rPr>
        <w:t xml:space="preserve"> by month (April</w:t>
      </w:r>
      <w:r w:rsidRPr="00491578">
        <w:rPr>
          <w:rFonts w:ascii="Times New Roman" w:hAnsi="Times New Roman" w:cs="Times New Roman"/>
        </w:rPr>
        <w:t>–</w:t>
      </w:r>
      <w:r>
        <w:rPr>
          <w:rFonts w:ascii="Times New Roman" w:hAnsi="Times New Roman" w:cs="Times New Roman"/>
        </w:rPr>
        <w:t>December).</w:t>
      </w:r>
      <w:proofErr w:type="gramEnd"/>
      <w:r>
        <w:rPr>
          <w:rFonts w:ascii="Times New Roman" w:hAnsi="Times New Roman" w:cs="Times New Roman"/>
        </w:rPr>
        <w:t xml:space="preserve">  Red and blue regions represent the number of STCs and TCs forming each month, respectively.</w:t>
      </w:r>
    </w:p>
    <w:p w14:paraId="2A3F5859" w14:textId="77777777" w:rsidR="00EB741C" w:rsidRDefault="00EB741C" w:rsidP="00DA161D">
      <w:pPr>
        <w:contextualSpacing/>
        <w:jc w:val="both"/>
        <w:rPr>
          <w:rFonts w:ascii="Times New Roman" w:hAnsi="Times New Roman" w:cs="Times New Roman"/>
          <w:b/>
        </w:rPr>
      </w:pPr>
    </w:p>
    <w:p w14:paraId="4D880AFB" w14:textId="77777777" w:rsidR="0047685B" w:rsidRDefault="0047685B" w:rsidP="00DA161D">
      <w:pPr>
        <w:contextualSpacing/>
        <w:jc w:val="both"/>
        <w:rPr>
          <w:rFonts w:ascii="Times New Roman" w:hAnsi="Times New Roman" w:cs="Times New Roman"/>
          <w:b/>
        </w:rPr>
      </w:pPr>
    </w:p>
    <w:p w14:paraId="771A0EC1" w14:textId="77777777" w:rsidR="0047685B" w:rsidRDefault="0047685B" w:rsidP="00DA161D">
      <w:pPr>
        <w:contextualSpacing/>
        <w:jc w:val="both"/>
        <w:rPr>
          <w:rFonts w:ascii="Times New Roman" w:hAnsi="Times New Roman" w:cs="Times New Roman"/>
          <w:b/>
        </w:rPr>
      </w:pPr>
    </w:p>
    <w:p w14:paraId="3DB4FE92" w14:textId="77777777" w:rsidR="0047685B" w:rsidRDefault="0047685B" w:rsidP="00DA161D">
      <w:pPr>
        <w:contextualSpacing/>
        <w:jc w:val="both"/>
        <w:rPr>
          <w:rFonts w:ascii="Times New Roman" w:hAnsi="Times New Roman" w:cs="Times New Roman"/>
          <w:b/>
        </w:rPr>
      </w:pPr>
    </w:p>
    <w:p w14:paraId="6396F5A3" w14:textId="77777777" w:rsidR="0047685B" w:rsidRDefault="0047685B" w:rsidP="00DA161D">
      <w:pPr>
        <w:contextualSpacing/>
        <w:jc w:val="both"/>
        <w:rPr>
          <w:rFonts w:ascii="Times New Roman" w:hAnsi="Times New Roman" w:cs="Times New Roman"/>
          <w:b/>
        </w:rPr>
      </w:pPr>
    </w:p>
    <w:p w14:paraId="315A5CCF" w14:textId="77777777" w:rsidR="0047685B" w:rsidRDefault="0047685B" w:rsidP="00DA161D">
      <w:pPr>
        <w:contextualSpacing/>
        <w:jc w:val="both"/>
        <w:rPr>
          <w:rFonts w:ascii="Times New Roman" w:hAnsi="Times New Roman" w:cs="Times New Roman"/>
          <w:b/>
        </w:rPr>
      </w:pPr>
    </w:p>
    <w:p w14:paraId="72A74EEF" w14:textId="77777777" w:rsidR="0047685B" w:rsidRDefault="0047685B" w:rsidP="00DA161D">
      <w:pPr>
        <w:contextualSpacing/>
        <w:jc w:val="both"/>
        <w:rPr>
          <w:rFonts w:ascii="Times New Roman" w:hAnsi="Times New Roman" w:cs="Times New Roman"/>
          <w:b/>
        </w:rPr>
      </w:pPr>
    </w:p>
    <w:p w14:paraId="178C0995" w14:textId="77777777" w:rsidR="0047685B" w:rsidRDefault="0047685B" w:rsidP="00DA161D">
      <w:pPr>
        <w:contextualSpacing/>
        <w:jc w:val="both"/>
        <w:rPr>
          <w:rFonts w:ascii="Times New Roman" w:hAnsi="Times New Roman" w:cs="Times New Roman"/>
          <w:b/>
        </w:rPr>
      </w:pPr>
    </w:p>
    <w:p w14:paraId="72585C30" w14:textId="77777777" w:rsidR="0047685B" w:rsidRDefault="0047685B" w:rsidP="00DA161D">
      <w:pPr>
        <w:contextualSpacing/>
        <w:jc w:val="both"/>
        <w:rPr>
          <w:rFonts w:ascii="Times New Roman" w:hAnsi="Times New Roman" w:cs="Times New Roman"/>
          <w:b/>
        </w:rPr>
      </w:pPr>
    </w:p>
    <w:p w14:paraId="42D58D15" w14:textId="77777777" w:rsidR="0047685B" w:rsidRDefault="0047685B" w:rsidP="00DA161D">
      <w:pPr>
        <w:contextualSpacing/>
        <w:jc w:val="both"/>
        <w:rPr>
          <w:rFonts w:ascii="Times New Roman" w:hAnsi="Times New Roman" w:cs="Times New Roman"/>
          <w:b/>
        </w:rPr>
      </w:pPr>
    </w:p>
    <w:p w14:paraId="15922AFC" w14:textId="77777777" w:rsidR="0047685B" w:rsidRDefault="0047685B" w:rsidP="00DA161D">
      <w:pPr>
        <w:contextualSpacing/>
        <w:jc w:val="both"/>
        <w:rPr>
          <w:rFonts w:ascii="Times New Roman" w:hAnsi="Times New Roman" w:cs="Times New Roman"/>
          <w:b/>
        </w:rPr>
      </w:pPr>
    </w:p>
    <w:p w14:paraId="2387BC8C" w14:textId="77777777" w:rsidR="0047685B" w:rsidRDefault="0047685B" w:rsidP="00DA161D">
      <w:pPr>
        <w:contextualSpacing/>
        <w:jc w:val="both"/>
        <w:rPr>
          <w:rFonts w:ascii="Times New Roman" w:hAnsi="Times New Roman" w:cs="Times New Roman"/>
          <w:b/>
        </w:rPr>
      </w:pPr>
    </w:p>
    <w:p w14:paraId="295906C6" w14:textId="77777777" w:rsidR="0047685B" w:rsidRDefault="0047685B" w:rsidP="00DA161D">
      <w:pPr>
        <w:contextualSpacing/>
        <w:jc w:val="both"/>
        <w:rPr>
          <w:rFonts w:ascii="Times New Roman" w:hAnsi="Times New Roman" w:cs="Times New Roman"/>
          <w:b/>
        </w:rPr>
      </w:pPr>
    </w:p>
    <w:p w14:paraId="5765B172" w14:textId="77777777" w:rsidR="0047685B" w:rsidRDefault="0047685B" w:rsidP="00DA161D">
      <w:pPr>
        <w:contextualSpacing/>
        <w:jc w:val="both"/>
        <w:rPr>
          <w:rFonts w:ascii="Times New Roman" w:hAnsi="Times New Roman" w:cs="Times New Roman"/>
          <w:b/>
        </w:rPr>
      </w:pPr>
    </w:p>
    <w:p w14:paraId="7355423F" w14:textId="77777777" w:rsidR="0047685B" w:rsidRDefault="0047685B" w:rsidP="00DA161D">
      <w:pPr>
        <w:contextualSpacing/>
        <w:jc w:val="both"/>
        <w:rPr>
          <w:rFonts w:ascii="Times New Roman" w:hAnsi="Times New Roman" w:cs="Times New Roman"/>
          <w:b/>
        </w:rPr>
      </w:pPr>
    </w:p>
    <w:p w14:paraId="28DB50F1" w14:textId="77777777" w:rsidR="0047685B" w:rsidRDefault="0047685B" w:rsidP="00DA161D">
      <w:pPr>
        <w:contextualSpacing/>
        <w:jc w:val="both"/>
        <w:rPr>
          <w:rFonts w:ascii="Times New Roman" w:hAnsi="Times New Roman" w:cs="Times New Roman"/>
          <w:b/>
        </w:rPr>
      </w:pPr>
    </w:p>
    <w:p w14:paraId="00BCF051" w14:textId="77777777" w:rsidR="0047685B" w:rsidRDefault="0047685B" w:rsidP="00DA161D">
      <w:pPr>
        <w:contextualSpacing/>
        <w:jc w:val="both"/>
        <w:rPr>
          <w:rFonts w:ascii="Times New Roman" w:hAnsi="Times New Roman" w:cs="Times New Roman"/>
          <w:b/>
        </w:rPr>
      </w:pPr>
    </w:p>
    <w:p w14:paraId="6B5C00D4" w14:textId="77777777" w:rsidR="0047685B" w:rsidRDefault="0047685B" w:rsidP="00DA161D">
      <w:pPr>
        <w:contextualSpacing/>
        <w:jc w:val="both"/>
        <w:rPr>
          <w:rFonts w:ascii="Times New Roman" w:hAnsi="Times New Roman" w:cs="Times New Roman"/>
          <w:b/>
        </w:rPr>
      </w:pPr>
    </w:p>
    <w:p w14:paraId="4398C811" w14:textId="77777777" w:rsidR="0047685B" w:rsidRDefault="0047685B" w:rsidP="00DA161D">
      <w:pPr>
        <w:contextualSpacing/>
        <w:jc w:val="both"/>
        <w:rPr>
          <w:rFonts w:ascii="Times New Roman" w:hAnsi="Times New Roman" w:cs="Times New Roman"/>
          <w:b/>
        </w:rPr>
      </w:pPr>
    </w:p>
    <w:p w14:paraId="57400DB7" w14:textId="77777777" w:rsidR="0047685B" w:rsidRDefault="0047685B" w:rsidP="00DA161D">
      <w:pPr>
        <w:contextualSpacing/>
        <w:jc w:val="both"/>
        <w:rPr>
          <w:rFonts w:ascii="Times New Roman" w:hAnsi="Times New Roman" w:cs="Times New Roman"/>
          <w:b/>
        </w:rPr>
      </w:pPr>
    </w:p>
    <w:p w14:paraId="4F5B01A4" w14:textId="77777777" w:rsidR="0047685B" w:rsidRDefault="0047685B" w:rsidP="00DA161D">
      <w:pPr>
        <w:contextualSpacing/>
        <w:jc w:val="both"/>
        <w:rPr>
          <w:rFonts w:ascii="Times New Roman" w:hAnsi="Times New Roman" w:cs="Times New Roman"/>
          <w:b/>
        </w:rPr>
      </w:pPr>
    </w:p>
    <w:p w14:paraId="4838A605" w14:textId="453A47A9" w:rsidR="0047685B" w:rsidRDefault="00D13B08" w:rsidP="0047685B">
      <w:pPr>
        <w:jc w:val="both"/>
        <w:rPr>
          <w:rFonts w:ascii="Times New Roman" w:hAnsi="Times New Roman" w:cs="Times New Roman"/>
        </w:rPr>
      </w:pPr>
      <w:r>
        <w:rPr>
          <w:rFonts w:ascii="Times New Roman" w:hAnsi="Times New Roman" w:cs="Times New Roman"/>
          <w:noProof/>
        </w:rPr>
        <w:lastRenderedPageBreak/>
        <w:drawing>
          <wp:inline distT="0" distB="0" distL="0" distR="0" wp14:anchorId="67DC06FE" wp14:editId="2A95ACDE">
            <wp:extent cx="5943600" cy="36315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3_ENSO_histo_percentage.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3631565"/>
                    </a:xfrm>
                    <a:prstGeom prst="rect">
                      <a:avLst/>
                    </a:prstGeom>
                  </pic:spPr>
                </pic:pic>
              </a:graphicData>
            </a:graphic>
          </wp:inline>
        </w:drawing>
      </w:r>
    </w:p>
    <w:p w14:paraId="4444755A" w14:textId="728ED16F" w:rsidR="00BF15AB" w:rsidRDefault="00BF15AB" w:rsidP="00DA1DF2">
      <w:pPr>
        <w:jc w:val="both"/>
        <w:rPr>
          <w:rFonts w:ascii="Times New Roman" w:hAnsi="Times New Roman" w:cs="Times New Roman"/>
        </w:rPr>
      </w:pPr>
    </w:p>
    <w:p w14:paraId="5D554B63" w14:textId="145EAA5B" w:rsidR="00DA1DF2" w:rsidRDefault="0047685B" w:rsidP="00DA1DF2">
      <w:pPr>
        <w:jc w:val="both"/>
        <w:rPr>
          <w:rFonts w:ascii="Times New Roman" w:hAnsi="Times New Roman" w:cs="Times New Roman"/>
        </w:rPr>
      </w:pPr>
      <w:r>
        <w:rPr>
          <w:rFonts w:ascii="Times New Roman" w:hAnsi="Times New Roman" w:cs="Times New Roman"/>
        </w:rPr>
        <w:t>F</w:t>
      </w:r>
      <w:r w:rsidR="00E11728">
        <w:rPr>
          <w:rFonts w:ascii="Times New Roman" w:hAnsi="Times New Roman" w:cs="Times New Roman"/>
        </w:rPr>
        <w:t>IG</w:t>
      </w:r>
      <w:r>
        <w:rPr>
          <w:rFonts w:ascii="Times New Roman" w:hAnsi="Times New Roman" w:cs="Times New Roman"/>
        </w:rPr>
        <w:t>. 1</w:t>
      </w:r>
      <w:r w:rsidR="00305BAC">
        <w:rPr>
          <w:rFonts w:ascii="Times New Roman" w:hAnsi="Times New Roman" w:cs="Times New Roman"/>
        </w:rPr>
        <w:t>3</w:t>
      </w:r>
      <w:r w:rsidRPr="000034FC">
        <w:rPr>
          <w:rFonts w:ascii="Times New Roman" w:hAnsi="Times New Roman" w:cs="Times New Roman"/>
        </w:rPr>
        <w:t xml:space="preserve">.  </w:t>
      </w:r>
      <w:proofErr w:type="gramStart"/>
      <w:r w:rsidR="00B57D7E" w:rsidRPr="00B57D7E">
        <w:rPr>
          <w:rFonts w:ascii="Times New Roman" w:hAnsi="Times New Roman" w:cs="Times New Roman"/>
        </w:rPr>
        <w:t xml:space="preserve">The </w:t>
      </w:r>
      <w:r w:rsidR="00E11728">
        <w:rPr>
          <w:rFonts w:ascii="Times New Roman" w:hAnsi="Times New Roman" w:cs="Times New Roman"/>
        </w:rPr>
        <w:t>probability</w:t>
      </w:r>
      <w:r w:rsidR="00B57D7E" w:rsidRPr="00B57D7E">
        <w:rPr>
          <w:rFonts w:ascii="Times New Roman" w:hAnsi="Times New Roman" w:cs="Times New Roman"/>
        </w:rPr>
        <w:t xml:space="preserve"> (%) of STC formation occurring in a given month when Niño-1+2 SST anomalies are low (&lt;−0.5°C), neutral (−0.5°C–0.5°C), and high (&gt;0.5°C).</w:t>
      </w:r>
      <w:proofErr w:type="gramEnd"/>
      <w:r w:rsidR="00B57D7E" w:rsidRPr="00B57D7E">
        <w:rPr>
          <w:rFonts w:ascii="Times New Roman" w:hAnsi="Times New Roman" w:cs="Times New Roman"/>
        </w:rPr>
        <w:t xml:space="preserve"> The 95% confidence interval for each bin is shown using a black line segment.</w:t>
      </w:r>
      <w:r w:rsidR="00DA1DF2">
        <w:rPr>
          <w:rFonts w:ascii="Times New Roman" w:hAnsi="Times New Roman" w:cs="Times New Roman"/>
        </w:rPr>
        <w:t xml:space="preserve"> </w:t>
      </w:r>
    </w:p>
    <w:p w14:paraId="457B60DE" w14:textId="7698C1F2" w:rsidR="0047685B" w:rsidRDefault="0047685B" w:rsidP="0047685B">
      <w:pPr>
        <w:jc w:val="both"/>
        <w:rPr>
          <w:rFonts w:ascii="Times New Roman" w:hAnsi="Times New Roman" w:cs="Times New Roman"/>
        </w:rPr>
      </w:pPr>
    </w:p>
    <w:p w14:paraId="715ADA73" w14:textId="77777777" w:rsidR="0047685B" w:rsidRDefault="0047685B" w:rsidP="00DA161D">
      <w:pPr>
        <w:contextualSpacing/>
        <w:jc w:val="both"/>
        <w:rPr>
          <w:rFonts w:ascii="Times New Roman" w:hAnsi="Times New Roman" w:cs="Times New Roman"/>
          <w:b/>
        </w:rPr>
      </w:pPr>
    </w:p>
    <w:sectPr w:rsidR="0047685B" w:rsidSect="00B9175A">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8A5E3B" w14:textId="77777777" w:rsidR="00CD171A" w:rsidRDefault="00CD171A" w:rsidP="00687794">
      <w:r>
        <w:separator/>
      </w:r>
    </w:p>
  </w:endnote>
  <w:endnote w:type="continuationSeparator" w:id="0">
    <w:p w14:paraId="3FAA4BA7" w14:textId="77777777" w:rsidR="00CD171A" w:rsidRDefault="00CD171A" w:rsidP="006877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ourier">
    <w:panose1 w:val="02000500000000000000"/>
    <w:charset w:val="4D"/>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F7D537" w14:textId="77777777" w:rsidR="00CD171A" w:rsidRDefault="00CD171A" w:rsidP="0009136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42008A0" w14:textId="77777777" w:rsidR="00CD171A" w:rsidRDefault="00CD171A">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E773C1" w14:textId="77777777" w:rsidR="00CD171A" w:rsidRPr="004076E2" w:rsidRDefault="00CD171A" w:rsidP="0009136A">
    <w:pPr>
      <w:pStyle w:val="Footer"/>
      <w:framePr w:wrap="around" w:vAnchor="text" w:hAnchor="margin" w:xAlign="center" w:y="1"/>
      <w:rPr>
        <w:rStyle w:val="PageNumber"/>
        <w:rFonts w:ascii="Times New Roman" w:hAnsi="Times New Roman"/>
      </w:rPr>
    </w:pPr>
    <w:r w:rsidRPr="004076E2">
      <w:rPr>
        <w:rStyle w:val="PageNumber"/>
        <w:rFonts w:ascii="Times New Roman" w:hAnsi="Times New Roman"/>
      </w:rPr>
      <w:fldChar w:fldCharType="begin"/>
    </w:r>
    <w:r w:rsidRPr="004076E2">
      <w:rPr>
        <w:rStyle w:val="PageNumber"/>
        <w:rFonts w:ascii="Times New Roman" w:hAnsi="Times New Roman"/>
      </w:rPr>
      <w:instrText xml:space="preserve">PAGE  </w:instrText>
    </w:r>
    <w:r w:rsidRPr="004076E2">
      <w:rPr>
        <w:rStyle w:val="PageNumber"/>
        <w:rFonts w:ascii="Times New Roman" w:hAnsi="Times New Roman"/>
      </w:rPr>
      <w:fldChar w:fldCharType="separate"/>
    </w:r>
    <w:r w:rsidR="002D69B8">
      <w:rPr>
        <w:rStyle w:val="PageNumber"/>
        <w:rFonts w:ascii="Times New Roman" w:hAnsi="Times New Roman"/>
        <w:noProof/>
      </w:rPr>
      <w:t>2</w:t>
    </w:r>
    <w:r w:rsidRPr="004076E2">
      <w:rPr>
        <w:rStyle w:val="PageNumber"/>
        <w:rFonts w:ascii="Times New Roman" w:hAnsi="Times New Roman"/>
      </w:rPr>
      <w:fldChar w:fldCharType="end"/>
    </w:r>
  </w:p>
  <w:p w14:paraId="0C16E1F7" w14:textId="77777777" w:rsidR="00CD171A" w:rsidRDefault="00CD171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5D2B3D" w14:textId="77777777" w:rsidR="00CD171A" w:rsidRDefault="00CD171A" w:rsidP="00687794">
      <w:r>
        <w:separator/>
      </w:r>
    </w:p>
  </w:footnote>
  <w:footnote w:type="continuationSeparator" w:id="0">
    <w:p w14:paraId="2C3607F5" w14:textId="77777777" w:rsidR="00CD171A" w:rsidRDefault="00CD171A" w:rsidP="00687794">
      <w:r>
        <w:continuationSeparator/>
      </w:r>
    </w:p>
  </w:footnote>
  <w:footnote w:id="1">
    <w:p w14:paraId="43C4F25F" w14:textId="4B52FB27" w:rsidR="00CD171A" w:rsidRPr="004209AB" w:rsidRDefault="00CD171A" w:rsidP="00AB41D7">
      <w:pPr>
        <w:widowControl w:val="0"/>
        <w:autoSpaceDE w:val="0"/>
        <w:autoSpaceDN w:val="0"/>
        <w:adjustRightInd w:val="0"/>
        <w:rPr>
          <w:rFonts w:ascii="Times New Roman" w:hAnsi="Times New Roman" w:cs="Times New Roman"/>
        </w:rPr>
      </w:pPr>
      <w:r w:rsidRPr="004209AB">
        <w:rPr>
          <w:rStyle w:val="FootnoteReference"/>
          <w:rFonts w:ascii="Times New Roman" w:hAnsi="Times New Roman"/>
        </w:rPr>
        <w:footnoteRef/>
      </w:r>
      <w:r w:rsidRPr="004209AB">
        <w:rPr>
          <w:rFonts w:ascii="Times New Roman" w:hAnsi="Times New Roman"/>
        </w:rPr>
        <w:t xml:space="preserve"> Corresponding author</w:t>
      </w:r>
      <w:r>
        <w:rPr>
          <w:rFonts w:ascii="Times New Roman" w:hAnsi="Times New Roman"/>
        </w:rPr>
        <w:t xml:space="preserve"> address</w:t>
      </w:r>
      <w:r w:rsidRPr="004209AB">
        <w:rPr>
          <w:rFonts w:ascii="Times New Roman" w:hAnsi="Times New Roman"/>
        </w:rPr>
        <w:t xml:space="preserve">:  </w:t>
      </w:r>
      <w:r>
        <w:rPr>
          <w:rFonts w:ascii="Times New Roman" w:hAnsi="Times New Roman"/>
        </w:rPr>
        <w:t>Alicia M. Bentley</w:t>
      </w:r>
      <w:r w:rsidRPr="004209AB">
        <w:rPr>
          <w:rFonts w:ascii="Times New Roman" w:hAnsi="Times New Roman"/>
        </w:rPr>
        <w:t xml:space="preserve">, </w:t>
      </w:r>
      <w:r>
        <w:rPr>
          <w:rFonts w:ascii="Times New Roman" w:hAnsi="Times New Roman" w:cs="Times New Roman"/>
        </w:rPr>
        <w:t xml:space="preserve">Department of Atmospheric and Environmental Sciences, University at Albany, State University of New York, ES-234, 1400 Washington Ave., Albany, NY 12222.  </w:t>
      </w:r>
      <w:r w:rsidRPr="00C314B8">
        <w:rPr>
          <w:rFonts w:ascii="Times New Roman" w:hAnsi="Times New Roman" w:cs="Times New Roman"/>
        </w:rPr>
        <w:t xml:space="preserve">Email:  </w:t>
      </w:r>
      <w:hyperlink r:id="rId1" w:history="1">
        <w:r w:rsidRPr="00C314B8">
          <w:rPr>
            <w:rStyle w:val="Hyperlink"/>
            <w:rFonts w:ascii="Times New Roman" w:hAnsi="Times New Roman" w:cs="Times New Roman"/>
          </w:rPr>
          <w:t>ambentley@albany.edu</w:t>
        </w:r>
      </w:hyperlink>
      <w:r>
        <w:t xml:space="preserve"> </w:t>
      </w:r>
      <w:r>
        <w:rPr>
          <w:rFonts w:ascii="Times New Roman" w:hAnsi="Times New Roman" w:cs="Times New Roman"/>
        </w:rPr>
        <w:t xml:space="preserv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A02D92"/>
    <w:multiLevelType w:val="multilevel"/>
    <w:tmpl w:val="3B50B578"/>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2">
    <w:nsid w:val="02DC4EB7"/>
    <w:multiLevelType w:val="hybridMultilevel"/>
    <w:tmpl w:val="A18E37CC"/>
    <w:lvl w:ilvl="0" w:tplc="0409000F">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B8324F"/>
    <w:multiLevelType w:val="hybridMultilevel"/>
    <w:tmpl w:val="7362D08A"/>
    <w:lvl w:ilvl="0" w:tplc="7E2847A8">
      <w:start w:val="1"/>
      <w:numFmt w:val="bullet"/>
      <w:lvlText w:val="-"/>
      <w:lvlJc w:val="left"/>
      <w:pPr>
        <w:ind w:left="1800" w:hanging="360"/>
      </w:pPr>
      <w:rPr>
        <w:rFonts w:ascii="Times New Roman" w:eastAsiaTheme="minorEastAsia" w:hAnsi="Times New Roman" w:cs="Times New Roman" w:hint="default"/>
      </w:rPr>
    </w:lvl>
    <w:lvl w:ilvl="1" w:tplc="04090003" w:tentative="1">
      <w:start w:val="1"/>
      <w:numFmt w:val="bullet"/>
      <w:lvlText w:val="o"/>
      <w:lvlJc w:val="left"/>
      <w:pPr>
        <w:ind w:left="2520" w:hanging="360"/>
      </w:pPr>
      <w:rPr>
        <w:rFonts w:ascii="Courier" w:hAnsi="Courier"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w:hAnsi="Courier"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w:hAnsi="Courier" w:hint="default"/>
      </w:rPr>
    </w:lvl>
    <w:lvl w:ilvl="8" w:tplc="04090005" w:tentative="1">
      <w:start w:val="1"/>
      <w:numFmt w:val="bullet"/>
      <w:lvlText w:val=""/>
      <w:lvlJc w:val="left"/>
      <w:pPr>
        <w:ind w:left="7560" w:hanging="360"/>
      </w:pPr>
      <w:rPr>
        <w:rFonts w:ascii="Wingdings" w:hAnsi="Wingdings" w:hint="default"/>
      </w:rPr>
    </w:lvl>
  </w:abstractNum>
  <w:abstractNum w:abstractNumId="4">
    <w:nsid w:val="05C91FCD"/>
    <w:multiLevelType w:val="hybridMultilevel"/>
    <w:tmpl w:val="D1F661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E25B80"/>
    <w:multiLevelType w:val="hybridMultilevel"/>
    <w:tmpl w:val="2416C82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492A1D"/>
    <w:multiLevelType w:val="hybridMultilevel"/>
    <w:tmpl w:val="801E6AFC"/>
    <w:lvl w:ilvl="0" w:tplc="98AA1B16">
      <w:start w:val="11"/>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D46756D"/>
    <w:multiLevelType w:val="hybridMultilevel"/>
    <w:tmpl w:val="D482180C"/>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03D34FF"/>
    <w:multiLevelType w:val="hybridMultilevel"/>
    <w:tmpl w:val="D2244F80"/>
    <w:lvl w:ilvl="0" w:tplc="68FCF3F6">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296AD1"/>
    <w:multiLevelType w:val="hybridMultilevel"/>
    <w:tmpl w:val="C08A21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E90F93"/>
    <w:multiLevelType w:val="hybridMultilevel"/>
    <w:tmpl w:val="719A7E02"/>
    <w:lvl w:ilvl="0" w:tplc="04090015">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BB11A03"/>
    <w:multiLevelType w:val="hybridMultilevel"/>
    <w:tmpl w:val="1B82929E"/>
    <w:lvl w:ilvl="0" w:tplc="4F5C11CC">
      <w:start w:val="4"/>
      <w:numFmt w:val="bullet"/>
      <w:lvlText w:val="-"/>
      <w:lvlJc w:val="left"/>
      <w:pPr>
        <w:ind w:left="720" w:hanging="360"/>
      </w:pPr>
      <w:rPr>
        <w:rFonts w:ascii="Times New Roman" w:eastAsiaTheme="minorEastAsia" w:hAnsi="Times New Roman" w:cs="Times New Roman" w:hint="default"/>
        <w:b/>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9D100FE"/>
    <w:multiLevelType w:val="multilevel"/>
    <w:tmpl w:val="16DA0E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nsid w:val="2C992DB7"/>
    <w:multiLevelType w:val="hybridMultilevel"/>
    <w:tmpl w:val="CCE4D374"/>
    <w:lvl w:ilvl="0" w:tplc="2D522A22">
      <w:start w:val="1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5A41D6"/>
    <w:multiLevelType w:val="hybridMultilevel"/>
    <w:tmpl w:val="DC4AB8A0"/>
    <w:lvl w:ilvl="0" w:tplc="1AF0DE0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7F028F5"/>
    <w:multiLevelType w:val="hybridMultilevel"/>
    <w:tmpl w:val="12AE11F4"/>
    <w:lvl w:ilvl="0" w:tplc="E05A8880">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D204537"/>
    <w:multiLevelType w:val="hybridMultilevel"/>
    <w:tmpl w:val="16DA0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F05567D"/>
    <w:multiLevelType w:val="hybridMultilevel"/>
    <w:tmpl w:val="330A906E"/>
    <w:lvl w:ilvl="0" w:tplc="D138F3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423D711B"/>
    <w:multiLevelType w:val="hybridMultilevel"/>
    <w:tmpl w:val="D382CF82"/>
    <w:lvl w:ilvl="0" w:tplc="04090015">
      <w:start w:val="1"/>
      <w:numFmt w:val="upperLetter"/>
      <w:lvlText w:val="%1."/>
      <w:lvlJc w:val="left"/>
      <w:pPr>
        <w:ind w:left="360" w:hanging="360"/>
      </w:pPr>
      <w:rPr>
        <w:rFonts w:hint="default"/>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480367F5"/>
    <w:multiLevelType w:val="hybridMultilevel"/>
    <w:tmpl w:val="3DB6F8C4"/>
    <w:lvl w:ilvl="0" w:tplc="BC78D926">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A0E407B"/>
    <w:multiLevelType w:val="hybridMultilevel"/>
    <w:tmpl w:val="2D3EF1D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504B1CEC"/>
    <w:multiLevelType w:val="hybridMultilevel"/>
    <w:tmpl w:val="8FD080EC"/>
    <w:lvl w:ilvl="0" w:tplc="B400E444">
      <w:start w:val="1"/>
      <w:numFmt w:val="bullet"/>
      <w:lvlText w:val=""/>
      <w:lvlJc w:val="left"/>
      <w:pPr>
        <w:ind w:left="1800" w:hanging="360"/>
      </w:pPr>
      <w:rPr>
        <w:rFonts w:ascii="Wingdings" w:eastAsiaTheme="minorEastAsia" w:hAnsi="Wingdings" w:cs="Times New Roman" w:hint="default"/>
      </w:rPr>
    </w:lvl>
    <w:lvl w:ilvl="1" w:tplc="04090003" w:tentative="1">
      <w:start w:val="1"/>
      <w:numFmt w:val="bullet"/>
      <w:lvlText w:val="o"/>
      <w:lvlJc w:val="left"/>
      <w:pPr>
        <w:ind w:left="2520" w:hanging="360"/>
      </w:pPr>
      <w:rPr>
        <w:rFonts w:ascii="Courier" w:hAnsi="Courier"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w:hAnsi="Courier"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w:hAnsi="Courier" w:hint="default"/>
      </w:rPr>
    </w:lvl>
    <w:lvl w:ilvl="8" w:tplc="04090005" w:tentative="1">
      <w:start w:val="1"/>
      <w:numFmt w:val="bullet"/>
      <w:lvlText w:val=""/>
      <w:lvlJc w:val="left"/>
      <w:pPr>
        <w:ind w:left="7560" w:hanging="360"/>
      </w:pPr>
      <w:rPr>
        <w:rFonts w:ascii="Wingdings" w:hAnsi="Wingdings" w:hint="default"/>
      </w:rPr>
    </w:lvl>
  </w:abstractNum>
  <w:abstractNum w:abstractNumId="22">
    <w:nsid w:val="534B1C97"/>
    <w:multiLevelType w:val="hybridMultilevel"/>
    <w:tmpl w:val="C6ECE6BC"/>
    <w:lvl w:ilvl="0" w:tplc="F1260024">
      <w:start w:val="3"/>
      <w:numFmt w:val="bullet"/>
      <w:lvlText w:val="-"/>
      <w:lvlJc w:val="left"/>
      <w:pPr>
        <w:ind w:left="360" w:hanging="360"/>
      </w:pPr>
      <w:rPr>
        <w:rFonts w:ascii="Times New Roman" w:eastAsiaTheme="minorEastAsia" w:hAnsi="Times New Roman" w:cs="Times New Roman"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66516E4"/>
    <w:multiLevelType w:val="hybridMultilevel"/>
    <w:tmpl w:val="29808B44"/>
    <w:lvl w:ilvl="0" w:tplc="07A467B0">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B5D3BD5"/>
    <w:multiLevelType w:val="hybridMultilevel"/>
    <w:tmpl w:val="4D505450"/>
    <w:lvl w:ilvl="0" w:tplc="57B2E0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0155369"/>
    <w:multiLevelType w:val="hybridMultilevel"/>
    <w:tmpl w:val="468A7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5CE4E32"/>
    <w:multiLevelType w:val="hybridMultilevel"/>
    <w:tmpl w:val="3B50B578"/>
    <w:lvl w:ilvl="0" w:tplc="61904F18">
      <w:start w:val="1"/>
      <w:numFmt w:val="bullet"/>
      <w:lvlText w:val="•"/>
      <w:lvlJc w:val="left"/>
      <w:pPr>
        <w:tabs>
          <w:tab w:val="num" w:pos="720"/>
        </w:tabs>
        <w:ind w:left="720" w:hanging="360"/>
      </w:pPr>
      <w:rPr>
        <w:rFonts w:ascii="Arial" w:hAnsi="Arial" w:hint="default"/>
      </w:rPr>
    </w:lvl>
    <w:lvl w:ilvl="1" w:tplc="BD56FD2C" w:tentative="1">
      <w:start w:val="1"/>
      <w:numFmt w:val="bullet"/>
      <w:lvlText w:val="•"/>
      <w:lvlJc w:val="left"/>
      <w:pPr>
        <w:tabs>
          <w:tab w:val="num" w:pos="1440"/>
        </w:tabs>
        <w:ind w:left="1440" w:hanging="360"/>
      </w:pPr>
      <w:rPr>
        <w:rFonts w:ascii="Arial" w:hAnsi="Arial" w:hint="default"/>
      </w:rPr>
    </w:lvl>
    <w:lvl w:ilvl="2" w:tplc="3FCCFB32" w:tentative="1">
      <w:start w:val="1"/>
      <w:numFmt w:val="bullet"/>
      <w:lvlText w:val="•"/>
      <w:lvlJc w:val="left"/>
      <w:pPr>
        <w:tabs>
          <w:tab w:val="num" w:pos="2160"/>
        </w:tabs>
        <w:ind w:left="2160" w:hanging="360"/>
      </w:pPr>
      <w:rPr>
        <w:rFonts w:ascii="Arial" w:hAnsi="Arial" w:hint="default"/>
      </w:rPr>
    </w:lvl>
    <w:lvl w:ilvl="3" w:tplc="56103CE6" w:tentative="1">
      <w:start w:val="1"/>
      <w:numFmt w:val="bullet"/>
      <w:lvlText w:val="•"/>
      <w:lvlJc w:val="left"/>
      <w:pPr>
        <w:tabs>
          <w:tab w:val="num" w:pos="2880"/>
        </w:tabs>
        <w:ind w:left="2880" w:hanging="360"/>
      </w:pPr>
      <w:rPr>
        <w:rFonts w:ascii="Arial" w:hAnsi="Arial" w:hint="default"/>
      </w:rPr>
    </w:lvl>
    <w:lvl w:ilvl="4" w:tplc="D882A57A" w:tentative="1">
      <w:start w:val="1"/>
      <w:numFmt w:val="bullet"/>
      <w:lvlText w:val="•"/>
      <w:lvlJc w:val="left"/>
      <w:pPr>
        <w:tabs>
          <w:tab w:val="num" w:pos="3600"/>
        </w:tabs>
        <w:ind w:left="3600" w:hanging="360"/>
      </w:pPr>
      <w:rPr>
        <w:rFonts w:ascii="Arial" w:hAnsi="Arial" w:hint="default"/>
      </w:rPr>
    </w:lvl>
    <w:lvl w:ilvl="5" w:tplc="ECEA62E4" w:tentative="1">
      <w:start w:val="1"/>
      <w:numFmt w:val="bullet"/>
      <w:lvlText w:val="•"/>
      <w:lvlJc w:val="left"/>
      <w:pPr>
        <w:tabs>
          <w:tab w:val="num" w:pos="4320"/>
        </w:tabs>
        <w:ind w:left="4320" w:hanging="360"/>
      </w:pPr>
      <w:rPr>
        <w:rFonts w:ascii="Arial" w:hAnsi="Arial" w:hint="default"/>
      </w:rPr>
    </w:lvl>
    <w:lvl w:ilvl="6" w:tplc="24C6106C" w:tentative="1">
      <w:start w:val="1"/>
      <w:numFmt w:val="bullet"/>
      <w:lvlText w:val="•"/>
      <w:lvlJc w:val="left"/>
      <w:pPr>
        <w:tabs>
          <w:tab w:val="num" w:pos="5040"/>
        </w:tabs>
        <w:ind w:left="5040" w:hanging="360"/>
      </w:pPr>
      <w:rPr>
        <w:rFonts w:ascii="Arial" w:hAnsi="Arial" w:hint="default"/>
      </w:rPr>
    </w:lvl>
    <w:lvl w:ilvl="7" w:tplc="3C1A4190" w:tentative="1">
      <w:start w:val="1"/>
      <w:numFmt w:val="bullet"/>
      <w:lvlText w:val="•"/>
      <w:lvlJc w:val="left"/>
      <w:pPr>
        <w:tabs>
          <w:tab w:val="num" w:pos="5760"/>
        </w:tabs>
        <w:ind w:left="5760" w:hanging="360"/>
      </w:pPr>
      <w:rPr>
        <w:rFonts w:ascii="Arial" w:hAnsi="Arial" w:hint="default"/>
      </w:rPr>
    </w:lvl>
    <w:lvl w:ilvl="8" w:tplc="BDC85490" w:tentative="1">
      <w:start w:val="1"/>
      <w:numFmt w:val="bullet"/>
      <w:lvlText w:val="•"/>
      <w:lvlJc w:val="left"/>
      <w:pPr>
        <w:tabs>
          <w:tab w:val="num" w:pos="6480"/>
        </w:tabs>
        <w:ind w:left="6480" w:hanging="360"/>
      </w:pPr>
      <w:rPr>
        <w:rFonts w:ascii="Arial" w:hAnsi="Arial" w:hint="default"/>
      </w:rPr>
    </w:lvl>
  </w:abstractNum>
  <w:abstractNum w:abstractNumId="27">
    <w:nsid w:val="668547EA"/>
    <w:multiLevelType w:val="hybridMultilevel"/>
    <w:tmpl w:val="5E4C23A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7D7BD8"/>
    <w:multiLevelType w:val="hybridMultilevel"/>
    <w:tmpl w:val="ABB26A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w:hAnsi="Courier"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CD27974"/>
    <w:multiLevelType w:val="hybridMultilevel"/>
    <w:tmpl w:val="05222A38"/>
    <w:lvl w:ilvl="0" w:tplc="105A9C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E307063"/>
    <w:multiLevelType w:val="hybridMultilevel"/>
    <w:tmpl w:val="608063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E80771B"/>
    <w:multiLevelType w:val="multilevel"/>
    <w:tmpl w:val="C6ECE6BC"/>
    <w:lvl w:ilvl="0">
      <w:start w:val="3"/>
      <w:numFmt w:val="bullet"/>
      <w:lvlText w:val="-"/>
      <w:lvlJc w:val="left"/>
      <w:pPr>
        <w:ind w:left="360" w:hanging="360"/>
      </w:pPr>
      <w:rPr>
        <w:rFonts w:ascii="Times New Roman" w:eastAsiaTheme="minorEastAsia" w:hAnsi="Times New Roman" w:cs="Times New Roman"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32">
    <w:nsid w:val="79E33ABE"/>
    <w:multiLevelType w:val="hybridMultilevel"/>
    <w:tmpl w:val="BFCEDBC0"/>
    <w:lvl w:ilvl="0" w:tplc="D4BA6C7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E457268"/>
    <w:multiLevelType w:val="hybridMultilevel"/>
    <w:tmpl w:val="07C8BD4E"/>
    <w:lvl w:ilvl="0" w:tplc="7D62B096">
      <w:start w:val="11"/>
      <w:numFmt w:val="bullet"/>
      <w:lvlText w:val="-"/>
      <w:lvlJc w:val="left"/>
      <w:pPr>
        <w:ind w:left="360" w:hanging="360"/>
      </w:pPr>
      <w:rPr>
        <w:rFonts w:ascii="Times New Roman" w:eastAsiaTheme="minorEastAsia" w:hAnsi="Times New Roman" w:cs="Times New Roman" w:hint="default"/>
        <w:b/>
        <w:color w:val="00800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9"/>
  </w:num>
  <w:num w:numId="2">
    <w:abstractNumId w:val="2"/>
  </w:num>
  <w:num w:numId="3">
    <w:abstractNumId w:val="16"/>
  </w:num>
  <w:num w:numId="4">
    <w:abstractNumId w:val="12"/>
  </w:num>
  <w:num w:numId="5">
    <w:abstractNumId w:val="14"/>
  </w:num>
  <w:num w:numId="6">
    <w:abstractNumId w:val="32"/>
  </w:num>
  <w:num w:numId="7">
    <w:abstractNumId w:val="10"/>
  </w:num>
  <w:num w:numId="8">
    <w:abstractNumId w:val="21"/>
  </w:num>
  <w:num w:numId="9">
    <w:abstractNumId w:val="3"/>
  </w:num>
  <w:num w:numId="10">
    <w:abstractNumId w:val="4"/>
  </w:num>
  <w:num w:numId="11">
    <w:abstractNumId w:val="28"/>
  </w:num>
  <w:num w:numId="12">
    <w:abstractNumId w:val="25"/>
  </w:num>
  <w:num w:numId="13">
    <w:abstractNumId w:val="23"/>
  </w:num>
  <w:num w:numId="14">
    <w:abstractNumId w:val="17"/>
  </w:num>
  <w:num w:numId="15">
    <w:abstractNumId w:val="29"/>
  </w:num>
  <w:num w:numId="16">
    <w:abstractNumId w:val="18"/>
  </w:num>
  <w:num w:numId="17">
    <w:abstractNumId w:val="7"/>
  </w:num>
  <w:num w:numId="18">
    <w:abstractNumId w:val="30"/>
  </w:num>
  <w:num w:numId="19">
    <w:abstractNumId w:val="27"/>
  </w:num>
  <w:num w:numId="20">
    <w:abstractNumId w:val="5"/>
  </w:num>
  <w:num w:numId="21">
    <w:abstractNumId w:val="33"/>
  </w:num>
  <w:num w:numId="22">
    <w:abstractNumId w:val="13"/>
  </w:num>
  <w:num w:numId="23">
    <w:abstractNumId w:val="6"/>
  </w:num>
  <w:num w:numId="24">
    <w:abstractNumId w:val="22"/>
  </w:num>
  <w:num w:numId="25">
    <w:abstractNumId w:val="26"/>
  </w:num>
  <w:num w:numId="26">
    <w:abstractNumId w:val="1"/>
  </w:num>
  <w:num w:numId="27">
    <w:abstractNumId w:val="20"/>
  </w:num>
  <w:num w:numId="28">
    <w:abstractNumId w:val="31"/>
  </w:num>
  <w:num w:numId="29">
    <w:abstractNumId w:val="8"/>
  </w:num>
  <w:num w:numId="30">
    <w:abstractNumId w:val="11"/>
  </w:num>
  <w:num w:numId="31">
    <w:abstractNumId w:val="19"/>
  </w:num>
  <w:num w:numId="32">
    <w:abstractNumId w:val="15"/>
  </w:num>
  <w:num w:numId="33">
    <w:abstractNumId w:val="24"/>
  </w:num>
  <w:num w:numId="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8"/>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3390"/>
    <w:rsid w:val="0000044D"/>
    <w:rsid w:val="00000AB8"/>
    <w:rsid w:val="00001AF5"/>
    <w:rsid w:val="000024C4"/>
    <w:rsid w:val="00002BE7"/>
    <w:rsid w:val="00003672"/>
    <w:rsid w:val="00003B6A"/>
    <w:rsid w:val="00004862"/>
    <w:rsid w:val="00004A28"/>
    <w:rsid w:val="00005438"/>
    <w:rsid w:val="0000544F"/>
    <w:rsid w:val="00006802"/>
    <w:rsid w:val="00007F94"/>
    <w:rsid w:val="00010E00"/>
    <w:rsid w:val="00012B39"/>
    <w:rsid w:val="00013906"/>
    <w:rsid w:val="00013C5E"/>
    <w:rsid w:val="000146F3"/>
    <w:rsid w:val="00014A53"/>
    <w:rsid w:val="00015841"/>
    <w:rsid w:val="000161E7"/>
    <w:rsid w:val="000161F1"/>
    <w:rsid w:val="00016761"/>
    <w:rsid w:val="00020B0A"/>
    <w:rsid w:val="00020DA2"/>
    <w:rsid w:val="00021298"/>
    <w:rsid w:val="000214CC"/>
    <w:rsid w:val="0002160B"/>
    <w:rsid w:val="00021DA1"/>
    <w:rsid w:val="0002204A"/>
    <w:rsid w:val="00022C00"/>
    <w:rsid w:val="000232DC"/>
    <w:rsid w:val="00023569"/>
    <w:rsid w:val="00023A16"/>
    <w:rsid w:val="00023C9C"/>
    <w:rsid w:val="000243E7"/>
    <w:rsid w:val="00024B79"/>
    <w:rsid w:val="0002544F"/>
    <w:rsid w:val="00025FB0"/>
    <w:rsid w:val="00026B9F"/>
    <w:rsid w:val="000273A4"/>
    <w:rsid w:val="00027410"/>
    <w:rsid w:val="00030158"/>
    <w:rsid w:val="0003081D"/>
    <w:rsid w:val="000312E5"/>
    <w:rsid w:val="00031EDB"/>
    <w:rsid w:val="00032BC7"/>
    <w:rsid w:val="00032CB4"/>
    <w:rsid w:val="000330F2"/>
    <w:rsid w:val="00033541"/>
    <w:rsid w:val="000346BA"/>
    <w:rsid w:val="0003634D"/>
    <w:rsid w:val="00036D5F"/>
    <w:rsid w:val="0003703C"/>
    <w:rsid w:val="0003714A"/>
    <w:rsid w:val="0004051A"/>
    <w:rsid w:val="0004093B"/>
    <w:rsid w:val="0004115E"/>
    <w:rsid w:val="00041B81"/>
    <w:rsid w:val="00041CC7"/>
    <w:rsid w:val="00041DD4"/>
    <w:rsid w:val="00041E0F"/>
    <w:rsid w:val="00041F5B"/>
    <w:rsid w:val="000426AB"/>
    <w:rsid w:val="00042B00"/>
    <w:rsid w:val="00042EAC"/>
    <w:rsid w:val="00042F3E"/>
    <w:rsid w:val="00043AD3"/>
    <w:rsid w:val="00043D3B"/>
    <w:rsid w:val="000443D2"/>
    <w:rsid w:val="000445F8"/>
    <w:rsid w:val="000447A7"/>
    <w:rsid w:val="000449B4"/>
    <w:rsid w:val="00045285"/>
    <w:rsid w:val="00045392"/>
    <w:rsid w:val="000453BF"/>
    <w:rsid w:val="00046269"/>
    <w:rsid w:val="000465BB"/>
    <w:rsid w:val="000479BE"/>
    <w:rsid w:val="00050646"/>
    <w:rsid w:val="000508B9"/>
    <w:rsid w:val="00050F54"/>
    <w:rsid w:val="000511CC"/>
    <w:rsid w:val="0005176D"/>
    <w:rsid w:val="000521D1"/>
    <w:rsid w:val="00052BA0"/>
    <w:rsid w:val="000541A1"/>
    <w:rsid w:val="0005578C"/>
    <w:rsid w:val="000576D1"/>
    <w:rsid w:val="00057A32"/>
    <w:rsid w:val="00060514"/>
    <w:rsid w:val="000605F5"/>
    <w:rsid w:val="000622BC"/>
    <w:rsid w:val="00062607"/>
    <w:rsid w:val="00062671"/>
    <w:rsid w:val="000634D6"/>
    <w:rsid w:val="0006407F"/>
    <w:rsid w:val="000647A2"/>
    <w:rsid w:val="00064B6A"/>
    <w:rsid w:val="00064B8E"/>
    <w:rsid w:val="00064D3A"/>
    <w:rsid w:val="00066BC8"/>
    <w:rsid w:val="00066E6B"/>
    <w:rsid w:val="000673E2"/>
    <w:rsid w:val="0006763A"/>
    <w:rsid w:val="0007002B"/>
    <w:rsid w:val="00070140"/>
    <w:rsid w:val="00071710"/>
    <w:rsid w:val="00071A14"/>
    <w:rsid w:val="00072239"/>
    <w:rsid w:val="00073258"/>
    <w:rsid w:val="00075AFF"/>
    <w:rsid w:val="00075D9C"/>
    <w:rsid w:val="00076DD4"/>
    <w:rsid w:val="00077EFC"/>
    <w:rsid w:val="000804FD"/>
    <w:rsid w:val="00081B63"/>
    <w:rsid w:val="00083798"/>
    <w:rsid w:val="00084273"/>
    <w:rsid w:val="00084331"/>
    <w:rsid w:val="00084D44"/>
    <w:rsid w:val="00085493"/>
    <w:rsid w:val="000855EA"/>
    <w:rsid w:val="0008581B"/>
    <w:rsid w:val="00086098"/>
    <w:rsid w:val="00086213"/>
    <w:rsid w:val="00087AE9"/>
    <w:rsid w:val="000901DA"/>
    <w:rsid w:val="0009136A"/>
    <w:rsid w:val="00091615"/>
    <w:rsid w:val="000917DB"/>
    <w:rsid w:val="0009225D"/>
    <w:rsid w:val="00092E90"/>
    <w:rsid w:val="00093818"/>
    <w:rsid w:val="00094735"/>
    <w:rsid w:val="00094741"/>
    <w:rsid w:val="0009630D"/>
    <w:rsid w:val="000970C1"/>
    <w:rsid w:val="000973ED"/>
    <w:rsid w:val="000978E1"/>
    <w:rsid w:val="000979A1"/>
    <w:rsid w:val="000A0220"/>
    <w:rsid w:val="000A08FE"/>
    <w:rsid w:val="000A0C01"/>
    <w:rsid w:val="000A0D7B"/>
    <w:rsid w:val="000A17DF"/>
    <w:rsid w:val="000A2477"/>
    <w:rsid w:val="000A27C7"/>
    <w:rsid w:val="000A3A59"/>
    <w:rsid w:val="000A4762"/>
    <w:rsid w:val="000A5FDE"/>
    <w:rsid w:val="000A6881"/>
    <w:rsid w:val="000A6A0E"/>
    <w:rsid w:val="000A6ABD"/>
    <w:rsid w:val="000A6AE4"/>
    <w:rsid w:val="000A6DA8"/>
    <w:rsid w:val="000A6FDF"/>
    <w:rsid w:val="000B0189"/>
    <w:rsid w:val="000B1551"/>
    <w:rsid w:val="000B1C25"/>
    <w:rsid w:val="000B2111"/>
    <w:rsid w:val="000B2773"/>
    <w:rsid w:val="000B2864"/>
    <w:rsid w:val="000B2DF0"/>
    <w:rsid w:val="000B3641"/>
    <w:rsid w:val="000B3B1D"/>
    <w:rsid w:val="000B3BA5"/>
    <w:rsid w:val="000B3C68"/>
    <w:rsid w:val="000B4010"/>
    <w:rsid w:val="000B42F5"/>
    <w:rsid w:val="000B4D4D"/>
    <w:rsid w:val="000B5233"/>
    <w:rsid w:val="000B5339"/>
    <w:rsid w:val="000B54FF"/>
    <w:rsid w:val="000B5AFD"/>
    <w:rsid w:val="000B6302"/>
    <w:rsid w:val="000B7382"/>
    <w:rsid w:val="000B7570"/>
    <w:rsid w:val="000C02FF"/>
    <w:rsid w:val="000C06E9"/>
    <w:rsid w:val="000C1035"/>
    <w:rsid w:val="000C1321"/>
    <w:rsid w:val="000C15D8"/>
    <w:rsid w:val="000C15E3"/>
    <w:rsid w:val="000C3E9B"/>
    <w:rsid w:val="000C3EC8"/>
    <w:rsid w:val="000C4895"/>
    <w:rsid w:val="000C5484"/>
    <w:rsid w:val="000C5E12"/>
    <w:rsid w:val="000C676D"/>
    <w:rsid w:val="000C6887"/>
    <w:rsid w:val="000C6F59"/>
    <w:rsid w:val="000C7611"/>
    <w:rsid w:val="000C7C35"/>
    <w:rsid w:val="000C7E37"/>
    <w:rsid w:val="000D076A"/>
    <w:rsid w:val="000D13EB"/>
    <w:rsid w:val="000D1619"/>
    <w:rsid w:val="000D1899"/>
    <w:rsid w:val="000D1D5A"/>
    <w:rsid w:val="000D3593"/>
    <w:rsid w:val="000D3769"/>
    <w:rsid w:val="000D3C11"/>
    <w:rsid w:val="000D48B4"/>
    <w:rsid w:val="000D5B40"/>
    <w:rsid w:val="000D5C74"/>
    <w:rsid w:val="000D6557"/>
    <w:rsid w:val="000D7495"/>
    <w:rsid w:val="000D766A"/>
    <w:rsid w:val="000D77D7"/>
    <w:rsid w:val="000D7908"/>
    <w:rsid w:val="000D7D21"/>
    <w:rsid w:val="000E0847"/>
    <w:rsid w:val="000E094C"/>
    <w:rsid w:val="000E0EA1"/>
    <w:rsid w:val="000E0EF0"/>
    <w:rsid w:val="000E34A2"/>
    <w:rsid w:val="000E35A3"/>
    <w:rsid w:val="000E44C8"/>
    <w:rsid w:val="000E4A26"/>
    <w:rsid w:val="000E5AC6"/>
    <w:rsid w:val="000E6089"/>
    <w:rsid w:val="000E6CE0"/>
    <w:rsid w:val="000E751B"/>
    <w:rsid w:val="000E7FA0"/>
    <w:rsid w:val="000F0817"/>
    <w:rsid w:val="000F08CF"/>
    <w:rsid w:val="000F1241"/>
    <w:rsid w:val="000F1A56"/>
    <w:rsid w:val="000F1AF5"/>
    <w:rsid w:val="000F1CCE"/>
    <w:rsid w:val="000F347F"/>
    <w:rsid w:val="000F3620"/>
    <w:rsid w:val="000F42B9"/>
    <w:rsid w:val="000F42F3"/>
    <w:rsid w:val="000F459F"/>
    <w:rsid w:val="000F4BFF"/>
    <w:rsid w:val="000F61F3"/>
    <w:rsid w:val="000F6834"/>
    <w:rsid w:val="000F760F"/>
    <w:rsid w:val="000F7F4E"/>
    <w:rsid w:val="0010012B"/>
    <w:rsid w:val="00100FC6"/>
    <w:rsid w:val="00101019"/>
    <w:rsid w:val="00101839"/>
    <w:rsid w:val="00101E42"/>
    <w:rsid w:val="00102113"/>
    <w:rsid w:val="001023EF"/>
    <w:rsid w:val="00102475"/>
    <w:rsid w:val="00102E72"/>
    <w:rsid w:val="001033FD"/>
    <w:rsid w:val="00104AE4"/>
    <w:rsid w:val="00104B77"/>
    <w:rsid w:val="00104ECA"/>
    <w:rsid w:val="00106256"/>
    <w:rsid w:val="001069AD"/>
    <w:rsid w:val="00106F1C"/>
    <w:rsid w:val="00107DAD"/>
    <w:rsid w:val="001103EB"/>
    <w:rsid w:val="00110B43"/>
    <w:rsid w:val="00110DE4"/>
    <w:rsid w:val="001114CC"/>
    <w:rsid w:val="00111AA3"/>
    <w:rsid w:val="00111E4E"/>
    <w:rsid w:val="00112C68"/>
    <w:rsid w:val="00112DA7"/>
    <w:rsid w:val="00113519"/>
    <w:rsid w:val="001135EC"/>
    <w:rsid w:val="0011399C"/>
    <w:rsid w:val="00113AEB"/>
    <w:rsid w:val="00114410"/>
    <w:rsid w:val="00114D70"/>
    <w:rsid w:val="00116298"/>
    <w:rsid w:val="001163BC"/>
    <w:rsid w:val="0011673A"/>
    <w:rsid w:val="00116C9B"/>
    <w:rsid w:val="001170E9"/>
    <w:rsid w:val="001174F4"/>
    <w:rsid w:val="00117FF7"/>
    <w:rsid w:val="001201AC"/>
    <w:rsid w:val="00121134"/>
    <w:rsid w:val="00122218"/>
    <w:rsid w:val="00122DD7"/>
    <w:rsid w:val="001232A7"/>
    <w:rsid w:val="0012339C"/>
    <w:rsid w:val="0012380E"/>
    <w:rsid w:val="00123C01"/>
    <w:rsid w:val="0012462F"/>
    <w:rsid w:val="001251D8"/>
    <w:rsid w:val="001256A9"/>
    <w:rsid w:val="001275F3"/>
    <w:rsid w:val="00130E86"/>
    <w:rsid w:val="00131179"/>
    <w:rsid w:val="00131ACD"/>
    <w:rsid w:val="00132016"/>
    <w:rsid w:val="0013248D"/>
    <w:rsid w:val="00132638"/>
    <w:rsid w:val="00132A88"/>
    <w:rsid w:val="00133480"/>
    <w:rsid w:val="0013368A"/>
    <w:rsid w:val="00134303"/>
    <w:rsid w:val="001350BE"/>
    <w:rsid w:val="00135242"/>
    <w:rsid w:val="0013552C"/>
    <w:rsid w:val="00135938"/>
    <w:rsid w:val="00135D15"/>
    <w:rsid w:val="00135EF2"/>
    <w:rsid w:val="00136219"/>
    <w:rsid w:val="001365C0"/>
    <w:rsid w:val="0013731F"/>
    <w:rsid w:val="001377C4"/>
    <w:rsid w:val="001377DA"/>
    <w:rsid w:val="00137B31"/>
    <w:rsid w:val="00137BB4"/>
    <w:rsid w:val="00137C66"/>
    <w:rsid w:val="00137E9D"/>
    <w:rsid w:val="0014010B"/>
    <w:rsid w:val="00142C79"/>
    <w:rsid w:val="00142E7D"/>
    <w:rsid w:val="00142FE8"/>
    <w:rsid w:val="001431F5"/>
    <w:rsid w:val="00144045"/>
    <w:rsid w:val="0014417B"/>
    <w:rsid w:val="00145072"/>
    <w:rsid w:val="0014523B"/>
    <w:rsid w:val="0014542A"/>
    <w:rsid w:val="00145561"/>
    <w:rsid w:val="0014634A"/>
    <w:rsid w:val="00146B93"/>
    <w:rsid w:val="00147124"/>
    <w:rsid w:val="00147345"/>
    <w:rsid w:val="00147C20"/>
    <w:rsid w:val="00147F44"/>
    <w:rsid w:val="001504DF"/>
    <w:rsid w:val="001505D0"/>
    <w:rsid w:val="00151BB9"/>
    <w:rsid w:val="00152D1E"/>
    <w:rsid w:val="00152D80"/>
    <w:rsid w:val="00153774"/>
    <w:rsid w:val="00153EAC"/>
    <w:rsid w:val="0015486D"/>
    <w:rsid w:val="00154CE9"/>
    <w:rsid w:val="00155A89"/>
    <w:rsid w:val="00155A9C"/>
    <w:rsid w:val="00156CAF"/>
    <w:rsid w:val="00157A61"/>
    <w:rsid w:val="00160556"/>
    <w:rsid w:val="00160DD2"/>
    <w:rsid w:val="0016128D"/>
    <w:rsid w:val="00161E0E"/>
    <w:rsid w:val="0016347D"/>
    <w:rsid w:val="00163E8D"/>
    <w:rsid w:val="00164736"/>
    <w:rsid w:val="001647B9"/>
    <w:rsid w:val="001649D6"/>
    <w:rsid w:val="00164E34"/>
    <w:rsid w:val="0016516C"/>
    <w:rsid w:val="00165349"/>
    <w:rsid w:val="00165A08"/>
    <w:rsid w:val="00167621"/>
    <w:rsid w:val="0017092B"/>
    <w:rsid w:val="00170932"/>
    <w:rsid w:val="00170D11"/>
    <w:rsid w:val="00171C23"/>
    <w:rsid w:val="001726CF"/>
    <w:rsid w:val="001726D6"/>
    <w:rsid w:val="00172701"/>
    <w:rsid w:val="00172809"/>
    <w:rsid w:val="00172B18"/>
    <w:rsid w:val="00172C8C"/>
    <w:rsid w:val="00172F57"/>
    <w:rsid w:val="00172FD5"/>
    <w:rsid w:val="00172FF3"/>
    <w:rsid w:val="0017394A"/>
    <w:rsid w:val="00173E42"/>
    <w:rsid w:val="00175394"/>
    <w:rsid w:val="001757A2"/>
    <w:rsid w:val="00175E3D"/>
    <w:rsid w:val="00177566"/>
    <w:rsid w:val="00177BD2"/>
    <w:rsid w:val="00177F5F"/>
    <w:rsid w:val="0018051E"/>
    <w:rsid w:val="00180727"/>
    <w:rsid w:val="00180C04"/>
    <w:rsid w:val="00180EA9"/>
    <w:rsid w:val="00181093"/>
    <w:rsid w:val="00181665"/>
    <w:rsid w:val="00181969"/>
    <w:rsid w:val="00182A82"/>
    <w:rsid w:val="00182FEB"/>
    <w:rsid w:val="001834AA"/>
    <w:rsid w:val="0018391F"/>
    <w:rsid w:val="00185375"/>
    <w:rsid w:val="00185420"/>
    <w:rsid w:val="00185B3C"/>
    <w:rsid w:val="00185E5E"/>
    <w:rsid w:val="00186A25"/>
    <w:rsid w:val="001902E4"/>
    <w:rsid w:val="00190BA7"/>
    <w:rsid w:val="00191774"/>
    <w:rsid w:val="00192060"/>
    <w:rsid w:val="00192376"/>
    <w:rsid w:val="0019247F"/>
    <w:rsid w:val="00192907"/>
    <w:rsid w:val="00192B2F"/>
    <w:rsid w:val="0019363F"/>
    <w:rsid w:val="00193C44"/>
    <w:rsid w:val="00193F31"/>
    <w:rsid w:val="00194B2F"/>
    <w:rsid w:val="00195459"/>
    <w:rsid w:val="001955AC"/>
    <w:rsid w:val="001956CC"/>
    <w:rsid w:val="001958FF"/>
    <w:rsid w:val="001960C7"/>
    <w:rsid w:val="00196E38"/>
    <w:rsid w:val="0019736F"/>
    <w:rsid w:val="001976A1"/>
    <w:rsid w:val="00197970"/>
    <w:rsid w:val="00197E2E"/>
    <w:rsid w:val="00197E63"/>
    <w:rsid w:val="001A08B9"/>
    <w:rsid w:val="001A0EE0"/>
    <w:rsid w:val="001A1349"/>
    <w:rsid w:val="001A1432"/>
    <w:rsid w:val="001A1AF5"/>
    <w:rsid w:val="001A3336"/>
    <w:rsid w:val="001A3391"/>
    <w:rsid w:val="001A435A"/>
    <w:rsid w:val="001A4D61"/>
    <w:rsid w:val="001A56D5"/>
    <w:rsid w:val="001A5940"/>
    <w:rsid w:val="001A5EE0"/>
    <w:rsid w:val="001A60C4"/>
    <w:rsid w:val="001A70C9"/>
    <w:rsid w:val="001A73B9"/>
    <w:rsid w:val="001A764D"/>
    <w:rsid w:val="001B044E"/>
    <w:rsid w:val="001B0691"/>
    <w:rsid w:val="001B072C"/>
    <w:rsid w:val="001B09B9"/>
    <w:rsid w:val="001B1299"/>
    <w:rsid w:val="001B179B"/>
    <w:rsid w:val="001B2040"/>
    <w:rsid w:val="001B21C5"/>
    <w:rsid w:val="001B303C"/>
    <w:rsid w:val="001B3A09"/>
    <w:rsid w:val="001B4C56"/>
    <w:rsid w:val="001B5A7D"/>
    <w:rsid w:val="001B6B27"/>
    <w:rsid w:val="001B707D"/>
    <w:rsid w:val="001B7889"/>
    <w:rsid w:val="001C009F"/>
    <w:rsid w:val="001C07D6"/>
    <w:rsid w:val="001C0E5F"/>
    <w:rsid w:val="001C1039"/>
    <w:rsid w:val="001C1363"/>
    <w:rsid w:val="001C1488"/>
    <w:rsid w:val="001C1A36"/>
    <w:rsid w:val="001C2C1E"/>
    <w:rsid w:val="001C3A27"/>
    <w:rsid w:val="001C4268"/>
    <w:rsid w:val="001C4401"/>
    <w:rsid w:val="001C59DC"/>
    <w:rsid w:val="001C612F"/>
    <w:rsid w:val="001C7817"/>
    <w:rsid w:val="001C7827"/>
    <w:rsid w:val="001D1440"/>
    <w:rsid w:val="001D210B"/>
    <w:rsid w:val="001D2573"/>
    <w:rsid w:val="001D2B33"/>
    <w:rsid w:val="001D2EFE"/>
    <w:rsid w:val="001D32AD"/>
    <w:rsid w:val="001D34AB"/>
    <w:rsid w:val="001D4245"/>
    <w:rsid w:val="001D432A"/>
    <w:rsid w:val="001D4506"/>
    <w:rsid w:val="001D4BAB"/>
    <w:rsid w:val="001D4C4D"/>
    <w:rsid w:val="001D5AAC"/>
    <w:rsid w:val="001D5BD3"/>
    <w:rsid w:val="001D5C0D"/>
    <w:rsid w:val="001D65A5"/>
    <w:rsid w:val="001D74EE"/>
    <w:rsid w:val="001D7717"/>
    <w:rsid w:val="001D798B"/>
    <w:rsid w:val="001D79A0"/>
    <w:rsid w:val="001E03C8"/>
    <w:rsid w:val="001E090D"/>
    <w:rsid w:val="001E1333"/>
    <w:rsid w:val="001E19BC"/>
    <w:rsid w:val="001E2256"/>
    <w:rsid w:val="001E2605"/>
    <w:rsid w:val="001E2944"/>
    <w:rsid w:val="001E2DA4"/>
    <w:rsid w:val="001E2F05"/>
    <w:rsid w:val="001E3680"/>
    <w:rsid w:val="001E3EED"/>
    <w:rsid w:val="001E459D"/>
    <w:rsid w:val="001E460A"/>
    <w:rsid w:val="001E4CF0"/>
    <w:rsid w:val="001E54FD"/>
    <w:rsid w:val="001E59C1"/>
    <w:rsid w:val="001E5D5D"/>
    <w:rsid w:val="001E5DC6"/>
    <w:rsid w:val="001E5F6A"/>
    <w:rsid w:val="001E6F81"/>
    <w:rsid w:val="001E7719"/>
    <w:rsid w:val="001E7D8B"/>
    <w:rsid w:val="001F0957"/>
    <w:rsid w:val="001F0C70"/>
    <w:rsid w:val="001F13C6"/>
    <w:rsid w:val="001F18BD"/>
    <w:rsid w:val="001F1BB5"/>
    <w:rsid w:val="001F21CA"/>
    <w:rsid w:val="001F301F"/>
    <w:rsid w:val="001F37DE"/>
    <w:rsid w:val="001F3D99"/>
    <w:rsid w:val="001F400A"/>
    <w:rsid w:val="001F4F73"/>
    <w:rsid w:val="001F503C"/>
    <w:rsid w:val="001F51AB"/>
    <w:rsid w:val="001F5A27"/>
    <w:rsid w:val="001F5C80"/>
    <w:rsid w:val="001F5ED3"/>
    <w:rsid w:val="001F5FF3"/>
    <w:rsid w:val="001F6647"/>
    <w:rsid w:val="001F674A"/>
    <w:rsid w:val="001F75A2"/>
    <w:rsid w:val="001F7789"/>
    <w:rsid w:val="001F7D99"/>
    <w:rsid w:val="00200BFC"/>
    <w:rsid w:val="00200C7D"/>
    <w:rsid w:val="00201DD1"/>
    <w:rsid w:val="002024B9"/>
    <w:rsid w:val="002024ED"/>
    <w:rsid w:val="00203AAC"/>
    <w:rsid w:val="00203F83"/>
    <w:rsid w:val="00205417"/>
    <w:rsid w:val="002057AA"/>
    <w:rsid w:val="002059A2"/>
    <w:rsid w:val="002060E3"/>
    <w:rsid w:val="00207243"/>
    <w:rsid w:val="0020737E"/>
    <w:rsid w:val="00207674"/>
    <w:rsid w:val="0021033C"/>
    <w:rsid w:val="00210A06"/>
    <w:rsid w:val="00210CDB"/>
    <w:rsid w:val="00210FFD"/>
    <w:rsid w:val="002111DC"/>
    <w:rsid w:val="00211422"/>
    <w:rsid w:val="00211ADA"/>
    <w:rsid w:val="00212BBE"/>
    <w:rsid w:val="00212C1C"/>
    <w:rsid w:val="00213B76"/>
    <w:rsid w:val="00214117"/>
    <w:rsid w:val="00215F26"/>
    <w:rsid w:val="00216459"/>
    <w:rsid w:val="0021659B"/>
    <w:rsid w:val="0021666F"/>
    <w:rsid w:val="00216759"/>
    <w:rsid w:val="00216E6B"/>
    <w:rsid w:val="00217BE1"/>
    <w:rsid w:val="00217D51"/>
    <w:rsid w:val="00220021"/>
    <w:rsid w:val="002203CA"/>
    <w:rsid w:val="002206F8"/>
    <w:rsid w:val="00221C1B"/>
    <w:rsid w:val="002227B6"/>
    <w:rsid w:val="0022382B"/>
    <w:rsid w:val="00223BD6"/>
    <w:rsid w:val="002250B4"/>
    <w:rsid w:val="002254A7"/>
    <w:rsid w:val="00225864"/>
    <w:rsid w:val="002263DE"/>
    <w:rsid w:val="002264B1"/>
    <w:rsid w:val="00226AFE"/>
    <w:rsid w:val="002278C4"/>
    <w:rsid w:val="00227A35"/>
    <w:rsid w:val="00232E93"/>
    <w:rsid w:val="00232F8C"/>
    <w:rsid w:val="00234D90"/>
    <w:rsid w:val="00235303"/>
    <w:rsid w:val="00235ADC"/>
    <w:rsid w:val="00235B23"/>
    <w:rsid w:val="00236605"/>
    <w:rsid w:val="002369EC"/>
    <w:rsid w:val="00236E9D"/>
    <w:rsid w:val="00237378"/>
    <w:rsid w:val="00237978"/>
    <w:rsid w:val="00240046"/>
    <w:rsid w:val="00241365"/>
    <w:rsid w:val="002422BF"/>
    <w:rsid w:val="002429B9"/>
    <w:rsid w:val="0024327D"/>
    <w:rsid w:val="002433BB"/>
    <w:rsid w:val="002438F8"/>
    <w:rsid w:val="00244D50"/>
    <w:rsid w:val="00245985"/>
    <w:rsid w:val="002464E3"/>
    <w:rsid w:val="00246E13"/>
    <w:rsid w:val="00247FA8"/>
    <w:rsid w:val="00250AAB"/>
    <w:rsid w:val="002512C6"/>
    <w:rsid w:val="002514CF"/>
    <w:rsid w:val="00251C91"/>
    <w:rsid w:val="00252006"/>
    <w:rsid w:val="00252090"/>
    <w:rsid w:val="00252971"/>
    <w:rsid w:val="002537CC"/>
    <w:rsid w:val="00254448"/>
    <w:rsid w:val="002547B2"/>
    <w:rsid w:val="002548CF"/>
    <w:rsid w:val="002553D8"/>
    <w:rsid w:val="002557D8"/>
    <w:rsid w:val="002559BC"/>
    <w:rsid w:val="00255DD1"/>
    <w:rsid w:val="00255E0B"/>
    <w:rsid w:val="002560F2"/>
    <w:rsid w:val="0025623F"/>
    <w:rsid w:val="002562B8"/>
    <w:rsid w:val="00256502"/>
    <w:rsid w:val="00256677"/>
    <w:rsid w:val="00256AD8"/>
    <w:rsid w:val="00256FCF"/>
    <w:rsid w:val="0025710D"/>
    <w:rsid w:val="00257847"/>
    <w:rsid w:val="00257B8C"/>
    <w:rsid w:val="00260F02"/>
    <w:rsid w:val="00261D8F"/>
    <w:rsid w:val="002637AE"/>
    <w:rsid w:val="002645BE"/>
    <w:rsid w:val="0026498A"/>
    <w:rsid w:val="00264B84"/>
    <w:rsid w:val="00264E27"/>
    <w:rsid w:val="00265350"/>
    <w:rsid w:val="002665A2"/>
    <w:rsid w:val="0026688C"/>
    <w:rsid w:val="00267A2F"/>
    <w:rsid w:val="00270940"/>
    <w:rsid w:val="00270B8D"/>
    <w:rsid w:val="00272274"/>
    <w:rsid w:val="0027240A"/>
    <w:rsid w:val="00272639"/>
    <w:rsid w:val="00272E70"/>
    <w:rsid w:val="0027320D"/>
    <w:rsid w:val="002732C8"/>
    <w:rsid w:val="002737A6"/>
    <w:rsid w:val="00273C3B"/>
    <w:rsid w:val="00273C80"/>
    <w:rsid w:val="00273CCB"/>
    <w:rsid w:val="002746FE"/>
    <w:rsid w:val="00275A8C"/>
    <w:rsid w:val="00275EFC"/>
    <w:rsid w:val="0027629B"/>
    <w:rsid w:val="00276588"/>
    <w:rsid w:val="00276808"/>
    <w:rsid w:val="00276B9E"/>
    <w:rsid w:val="0027778C"/>
    <w:rsid w:val="00277E8A"/>
    <w:rsid w:val="002805B0"/>
    <w:rsid w:val="00280912"/>
    <w:rsid w:val="00280DBB"/>
    <w:rsid w:val="00281C87"/>
    <w:rsid w:val="00281DA2"/>
    <w:rsid w:val="00282245"/>
    <w:rsid w:val="002823BE"/>
    <w:rsid w:val="00284B44"/>
    <w:rsid w:val="00284D74"/>
    <w:rsid w:val="00285ED8"/>
    <w:rsid w:val="00286967"/>
    <w:rsid w:val="00286DF3"/>
    <w:rsid w:val="00287770"/>
    <w:rsid w:val="002904B1"/>
    <w:rsid w:val="00290B4B"/>
    <w:rsid w:val="00290F0F"/>
    <w:rsid w:val="00290F11"/>
    <w:rsid w:val="00290FF9"/>
    <w:rsid w:val="0029403A"/>
    <w:rsid w:val="00294048"/>
    <w:rsid w:val="002940FA"/>
    <w:rsid w:val="002941C1"/>
    <w:rsid w:val="00294761"/>
    <w:rsid w:val="00294E2E"/>
    <w:rsid w:val="002955A6"/>
    <w:rsid w:val="002955D4"/>
    <w:rsid w:val="00295637"/>
    <w:rsid w:val="00295668"/>
    <w:rsid w:val="00295D26"/>
    <w:rsid w:val="002978B1"/>
    <w:rsid w:val="002A09AA"/>
    <w:rsid w:val="002A1BA0"/>
    <w:rsid w:val="002A2E52"/>
    <w:rsid w:val="002A34F7"/>
    <w:rsid w:val="002A3B38"/>
    <w:rsid w:val="002A50EB"/>
    <w:rsid w:val="002A5D22"/>
    <w:rsid w:val="002A6869"/>
    <w:rsid w:val="002A6D50"/>
    <w:rsid w:val="002A7B83"/>
    <w:rsid w:val="002B0398"/>
    <w:rsid w:val="002B0FC8"/>
    <w:rsid w:val="002B10BA"/>
    <w:rsid w:val="002B1A53"/>
    <w:rsid w:val="002B2077"/>
    <w:rsid w:val="002B210E"/>
    <w:rsid w:val="002B25BD"/>
    <w:rsid w:val="002B2867"/>
    <w:rsid w:val="002B2DB6"/>
    <w:rsid w:val="002B2E7C"/>
    <w:rsid w:val="002B2F21"/>
    <w:rsid w:val="002B303A"/>
    <w:rsid w:val="002B333A"/>
    <w:rsid w:val="002B3663"/>
    <w:rsid w:val="002B3DD7"/>
    <w:rsid w:val="002B41A6"/>
    <w:rsid w:val="002B41DE"/>
    <w:rsid w:val="002B4643"/>
    <w:rsid w:val="002B4961"/>
    <w:rsid w:val="002B4A67"/>
    <w:rsid w:val="002B5FD4"/>
    <w:rsid w:val="002B6688"/>
    <w:rsid w:val="002C1335"/>
    <w:rsid w:val="002C1748"/>
    <w:rsid w:val="002C2485"/>
    <w:rsid w:val="002C297D"/>
    <w:rsid w:val="002C2A1D"/>
    <w:rsid w:val="002C2B93"/>
    <w:rsid w:val="002C37F7"/>
    <w:rsid w:val="002C41B9"/>
    <w:rsid w:val="002C43EE"/>
    <w:rsid w:val="002C4A4E"/>
    <w:rsid w:val="002C4A94"/>
    <w:rsid w:val="002C4C7A"/>
    <w:rsid w:val="002C4E91"/>
    <w:rsid w:val="002C668D"/>
    <w:rsid w:val="002C6EDE"/>
    <w:rsid w:val="002C77B2"/>
    <w:rsid w:val="002C7B39"/>
    <w:rsid w:val="002C7D1F"/>
    <w:rsid w:val="002D01BE"/>
    <w:rsid w:val="002D052C"/>
    <w:rsid w:val="002D0755"/>
    <w:rsid w:val="002D0BE2"/>
    <w:rsid w:val="002D1225"/>
    <w:rsid w:val="002D1A8B"/>
    <w:rsid w:val="002D27E4"/>
    <w:rsid w:val="002D2C2A"/>
    <w:rsid w:val="002D2DE9"/>
    <w:rsid w:val="002D2FA3"/>
    <w:rsid w:val="002D4488"/>
    <w:rsid w:val="002D4D39"/>
    <w:rsid w:val="002D51ED"/>
    <w:rsid w:val="002D5D3F"/>
    <w:rsid w:val="002D5DA6"/>
    <w:rsid w:val="002D61C2"/>
    <w:rsid w:val="002D69B8"/>
    <w:rsid w:val="002E05D7"/>
    <w:rsid w:val="002E0907"/>
    <w:rsid w:val="002E0C9B"/>
    <w:rsid w:val="002E10FF"/>
    <w:rsid w:val="002E1811"/>
    <w:rsid w:val="002E20FC"/>
    <w:rsid w:val="002E2F7F"/>
    <w:rsid w:val="002E352C"/>
    <w:rsid w:val="002E3C0A"/>
    <w:rsid w:val="002E3FC5"/>
    <w:rsid w:val="002E3FDA"/>
    <w:rsid w:val="002E43CB"/>
    <w:rsid w:val="002E448C"/>
    <w:rsid w:val="002E4AA6"/>
    <w:rsid w:val="002E5222"/>
    <w:rsid w:val="002E58F5"/>
    <w:rsid w:val="002E6330"/>
    <w:rsid w:val="002E6789"/>
    <w:rsid w:val="002E6E5C"/>
    <w:rsid w:val="002E708A"/>
    <w:rsid w:val="002E7CCF"/>
    <w:rsid w:val="002E7E39"/>
    <w:rsid w:val="002F0532"/>
    <w:rsid w:val="002F18BE"/>
    <w:rsid w:val="002F1DFF"/>
    <w:rsid w:val="002F2D72"/>
    <w:rsid w:val="002F3002"/>
    <w:rsid w:val="002F310E"/>
    <w:rsid w:val="002F33E5"/>
    <w:rsid w:val="002F364B"/>
    <w:rsid w:val="002F3C86"/>
    <w:rsid w:val="002F42A8"/>
    <w:rsid w:val="002F44B3"/>
    <w:rsid w:val="002F4871"/>
    <w:rsid w:val="002F4934"/>
    <w:rsid w:val="002F535C"/>
    <w:rsid w:val="0030066A"/>
    <w:rsid w:val="00300B46"/>
    <w:rsid w:val="00300D2D"/>
    <w:rsid w:val="003016EF"/>
    <w:rsid w:val="00301814"/>
    <w:rsid w:val="003019D2"/>
    <w:rsid w:val="003024C7"/>
    <w:rsid w:val="003045EA"/>
    <w:rsid w:val="0030471A"/>
    <w:rsid w:val="00305BAC"/>
    <w:rsid w:val="003060D5"/>
    <w:rsid w:val="003118FA"/>
    <w:rsid w:val="00313254"/>
    <w:rsid w:val="00313636"/>
    <w:rsid w:val="00313ABE"/>
    <w:rsid w:val="00314326"/>
    <w:rsid w:val="00315009"/>
    <w:rsid w:val="003157DE"/>
    <w:rsid w:val="00316EF0"/>
    <w:rsid w:val="0031768F"/>
    <w:rsid w:val="0032049B"/>
    <w:rsid w:val="0032085F"/>
    <w:rsid w:val="0032093D"/>
    <w:rsid w:val="00320CBD"/>
    <w:rsid w:val="00320EA8"/>
    <w:rsid w:val="00320FE6"/>
    <w:rsid w:val="00321079"/>
    <w:rsid w:val="003214DA"/>
    <w:rsid w:val="0032183B"/>
    <w:rsid w:val="00322C65"/>
    <w:rsid w:val="00323117"/>
    <w:rsid w:val="003232F5"/>
    <w:rsid w:val="00324462"/>
    <w:rsid w:val="003244A2"/>
    <w:rsid w:val="003260E4"/>
    <w:rsid w:val="00326CD7"/>
    <w:rsid w:val="00330923"/>
    <w:rsid w:val="003321F9"/>
    <w:rsid w:val="00332AB3"/>
    <w:rsid w:val="003338EF"/>
    <w:rsid w:val="00333C03"/>
    <w:rsid w:val="00333E1D"/>
    <w:rsid w:val="00334300"/>
    <w:rsid w:val="003345B7"/>
    <w:rsid w:val="00334D09"/>
    <w:rsid w:val="003363E0"/>
    <w:rsid w:val="003365D2"/>
    <w:rsid w:val="003370EA"/>
    <w:rsid w:val="0033757F"/>
    <w:rsid w:val="0033779C"/>
    <w:rsid w:val="0034045B"/>
    <w:rsid w:val="00340465"/>
    <w:rsid w:val="00340B06"/>
    <w:rsid w:val="00341787"/>
    <w:rsid w:val="0034236F"/>
    <w:rsid w:val="003423C7"/>
    <w:rsid w:val="00342F9E"/>
    <w:rsid w:val="00343402"/>
    <w:rsid w:val="0034365E"/>
    <w:rsid w:val="00344026"/>
    <w:rsid w:val="00344E12"/>
    <w:rsid w:val="003450CD"/>
    <w:rsid w:val="0034557F"/>
    <w:rsid w:val="00345A2D"/>
    <w:rsid w:val="00345D45"/>
    <w:rsid w:val="00345F7F"/>
    <w:rsid w:val="00346F9E"/>
    <w:rsid w:val="003475B4"/>
    <w:rsid w:val="00347781"/>
    <w:rsid w:val="00347B3E"/>
    <w:rsid w:val="00351710"/>
    <w:rsid w:val="00351A80"/>
    <w:rsid w:val="0035376E"/>
    <w:rsid w:val="00353B8C"/>
    <w:rsid w:val="00353CC9"/>
    <w:rsid w:val="00354237"/>
    <w:rsid w:val="00355784"/>
    <w:rsid w:val="00356663"/>
    <w:rsid w:val="00356A73"/>
    <w:rsid w:val="003570EC"/>
    <w:rsid w:val="003577C2"/>
    <w:rsid w:val="00357CDA"/>
    <w:rsid w:val="0036060B"/>
    <w:rsid w:val="00360D35"/>
    <w:rsid w:val="00361091"/>
    <w:rsid w:val="0036153D"/>
    <w:rsid w:val="0036199F"/>
    <w:rsid w:val="00362027"/>
    <w:rsid w:val="0036213D"/>
    <w:rsid w:val="00362A76"/>
    <w:rsid w:val="003630D4"/>
    <w:rsid w:val="00363B93"/>
    <w:rsid w:val="00363DE8"/>
    <w:rsid w:val="00364135"/>
    <w:rsid w:val="00364137"/>
    <w:rsid w:val="0036421E"/>
    <w:rsid w:val="00364E66"/>
    <w:rsid w:val="0036513A"/>
    <w:rsid w:val="0036524A"/>
    <w:rsid w:val="0036576C"/>
    <w:rsid w:val="00365FB8"/>
    <w:rsid w:val="00365FBE"/>
    <w:rsid w:val="00366326"/>
    <w:rsid w:val="00367270"/>
    <w:rsid w:val="0037087F"/>
    <w:rsid w:val="00371551"/>
    <w:rsid w:val="00371630"/>
    <w:rsid w:val="00371915"/>
    <w:rsid w:val="00371DE5"/>
    <w:rsid w:val="00372B55"/>
    <w:rsid w:val="00373582"/>
    <w:rsid w:val="00374524"/>
    <w:rsid w:val="003756A9"/>
    <w:rsid w:val="00376953"/>
    <w:rsid w:val="00377255"/>
    <w:rsid w:val="00377DA5"/>
    <w:rsid w:val="0038042C"/>
    <w:rsid w:val="00381A18"/>
    <w:rsid w:val="00381E73"/>
    <w:rsid w:val="00382A69"/>
    <w:rsid w:val="00382BAF"/>
    <w:rsid w:val="00383813"/>
    <w:rsid w:val="0038398E"/>
    <w:rsid w:val="00385703"/>
    <w:rsid w:val="00385775"/>
    <w:rsid w:val="003857A8"/>
    <w:rsid w:val="00385F0D"/>
    <w:rsid w:val="00387601"/>
    <w:rsid w:val="00387911"/>
    <w:rsid w:val="00387B86"/>
    <w:rsid w:val="00387FE2"/>
    <w:rsid w:val="0039182D"/>
    <w:rsid w:val="00391CD7"/>
    <w:rsid w:val="00391D24"/>
    <w:rsid w:val="00391DDB"/>
    <w:rsid w:val="0039202C"/>
    <w:rsid w:val="003922BA"/>
    <w:rsid w:val="003925EA"/>
    <w:rsid w:val="00392885"/>
    <w:rsid w:val="00394384"/>
    <w:rsid w:val="003945EA"/>
    <w:rsid w:val="00394821"/>
    <w:rsid w:val="00394BB0"/>
    <w:rsid w:val="00394D67"/>
    <w:rsid w:val="0039501B"/>
    <w:rsid w:val="00395487"/>
    <w:rsid w:val="003959B6"/>
    <w:rsid w:val="003959F7"/>
    <w:rsid w:val="003961D2"/>
    <w:rsid w:val="003965CA"/>
    <w:rsid w:val="00396B15"/>
    <w:rsid w:val="00396D92"/>
    <w:rsid w:val="00397124"/>
    <w:rsid w:val="00397DE9"/>
    <w:rsid w:val="003A0495"/>
    <w:rsid w:val="003A0977"/>
    <w:rsid w:val="003A166F"/>
    <w:rsid w:val="003A297D"/>
    <w:rsid w:val="003A2D44"/>
    <w:rsid w:val="003A2F5A"/>
    <w:rsid w:val="003A3B11"/>
    <w:rsid w:val="003A440D"/>
    <w:rsid w:val="003A49AB"/>
    <w:rsid w:val="003A4B78"/>
    <w:rsid w:val="003A4C7C"/>
    <w:rsid w:val="003A5031"/>
    <w:rsid w:val="003A6638"/>
    <w:rsid w:val="003A6DFA"/>
    <w:rsid w:val="003A7B8C"/>
    <w:rsid w:val="003A7BEB"/>
    <w:rsid w:val="003B026E"/>
    <w:rsid w:val="003B06DD"/>
    <w:rsid w:val="003B1677"/>
    <w:rsid w:val="003B1E50"/>
    <w:rsid w:val="003B2264"/>
    <w:rsid w:val="003B2950"/>
    <w:rsid w:val="003B36CD"/>
    <w:rsid w:val="003B44AA"/>
    <w:rsid w:val="003B462A"/>
    <w:rsid w:val="003B51B1"/>
    <w:rsid w:val="003B5728"/>
    <w:rsid w:val="003B5922"/>
    <w:rsid w:val="003B5CC6"/>
    <w:rsid w:val="003B5E8C"/>
    <w:rsid w:val="003B72C4"/>
    <w:rsid w:val="003B73FF"/>
    <w:rsid w:val="003B7ED2"/>
    <w:rsid w:val="003C137E"/>
    <w:rsid w:val="003C1897"/>
    <w:rsid w:val="003C1F6A"/>
    <w:rsid w:val="003C2FF7"/>
    <w:rsid w:val="003C3FD0"/>
    <w:rsid w:val="003C5239"/>
    <w:rsid w:val="003C5672"/>
    <w:rsid w:val="003C5A23"/>
    <w:rsid w:val="003C60EC"/>
    <w:rsid w:val="003C7320"/>
    <w:rsid w:val="003D0143"/>
    <w:rsid w:val="003D077D"/>
    <w:rsid w:val="003D0A7B"/>
    <w:rsid w:val="003D157F"/>
    <w:rsid w:val="003D1845"/>
    <w:rsid w:val="003D1B37"/>
    <w:rsid w:val="003D2003"/>
    <w:rsid w:val="003D2E53"/>
    <w:rsid w:val="003D3892"/>
    <w:rsid w:val="003D44CD"/>
    <w:rsid w:val="003D594C"/>
    <w:rsid w:val="003D60FB"/>
    <w:rsid w:val="003D6C21"/>
    <w:rsid w:val="003D6ED1"/>
    <w:rsid w:val="003D722E"/>
    <w:rsid w:val="003D735F"/>
    <w:rsid w:val="003D7475"/>
    <w:rsid w:val="003D7E34"/>
    <w:rsid w:val="003D7F65"/>
    <w:rsid w:val="003E01B5"/>
    <w:rsid w:val="003E0A78"/>
    <w:rsid w:val="003E0C00"/>
    <w:rsid w:val="003E0F1D"/>
    <w:rsid w:val="003E0F57"/>
    <w:rsid w:val="003E1428"/>
    <w:rsid w:val="003E158F"/>
    <w:rsid w:val="003E19A3"/>
    <w:rsid w:val="003E282F"/>
    <w:rsid w:val="003E3199"/>
    <w:rsid w:val="003E35A5"/>
    <w:rsid w:val="003E3A82"/>
    <w:rsid w:val="003E3AAB"/>
    <w:rsid w:val="003E3B6A"/>
    <w:rsid w:val="003E465A"/>
    <w:rsid w:val="003E485D"/>
    <w:rsid w:val="003E4AA6"/>
    <w:rsid w:val="003E5CD6"/>
    <w:rsid w:val="003E5FC3"/>
    <w:rsid w:val="003E693F"/>
    <w:rsid w:val="003E7A07"/>
    <w:rsid w:val="003E7BA3"/>
    <w:rsid w:val="003E7D3E"/>
    <w:rsid w:val="003E7D70"/>
    <w:rsid w:val="003E7F64"/>
    <w:rsid w:val="003F025C"/>
    <w:rsid w:val="003F0708"/>
    <w:rsid w:val="003F09F8"/>
    <w:rsid w:val="003F11CE"/>
    <w:rsid w:val="003F1DA2"/>
    <w:rsid w:val="003F1EA3"/>
    <w:rsid w:val="003F213C"/>
    <w:rsid w:val="003F2C6D"/>
    <w:rsid w:val="003F3245"/>
    <w:rsid w:val="003F334D"/>
    <w:rsid w:val="003F35AE"/>
    <w:rsid w:val="003F4140"/>
    <w:rsid w:val="003F4208"/>
    <w:rsid w:val="003F5538"/>
    <w:rsid w:val="003F66E0"/>
    <w:rsid w:val="003F6F90"/>
    <w:rsid w:val="003F7389"/>
    <w:rsid w:val="003F769D"/>
    <w:rsid w:val="00400F75"/>
    <w:rsid w:val="004011D8"/>
    <w:rsid w:val="00403735"/>
    <w:rsid w:val="00403943"/>
    <w:rsid w:val="004040E5"/>
    <w:rsid w:val="00404597"/>
    <w:rsid w:val="00404F77"/>
    <w:rsid w:val="004051B4"/>
    <w:rsid w:val="004062B9"/>
    <w:rsid w:val="00406377"/>
    <w:rsid w:val="00406CCA"/>
    <w:rsid w:val="0040702B"/>
    <w:rsid w:val="004076E2"/>
    <w:rsid w:val="00407A55"/>
    <w:rsid w:val="00407E2C"/>
    <w:rsid w:val="00410796"/>
    <w:rsid w:val="00410BA7"/>
    <w:rsid w:val="00411058"/>
    <w:rsid w:val="00412C9A"/>
    <w:rsid w:val="004132F6"/>
    <w:rsid w:val="004133D9"/>
    <w:rsid w:val="004133ED"/>
    <w:rsid w:val="00413D4A"/>
    <w:rsid w:val="00415C5B"/>
    <w:rsid w:val="0041659F"/>
    <w:rsid w:val="004169E7"/>
    <w:rsid w:val="00416E08"/>
    <w:rsid w:val="00417B64"/>
    <w:rsid w:val="004202AF"/>
    <w:rsid w:val="004203BC"/>
    <w:rsid w:val="004209AB"/>
    <w:rsid w:val="0042119C"/>
    <w:rsid w:val="00421458"/>
    <w:rsid w:val="004216D5"/>
    <w:rsid w:val="0042175B"/>
    <w:rsid w:val="004227D2"/>
    <w:rsid w:val="0042296F"/>
    <w:rsid w:val="004231AE"/>
    <w:rsid w:val="00423739"/>
    <w:rsid w:val="00424640"/>
    <w:rsid w:val="0042485C"/>
    <w:rsid w:val="00424D47"/>
    <w:rsid w:val="0042508C"/>
    <w:rsid w:val="00427BA5"/>
    <w:rsid w:val="00430054"/>
    <w:rsid w:val="004306E0"/>
    <w:rsid w:val="004307B4"/>
    <w:rsid w:val="00430B19"/>
    <w:rsid w:val="00430FA0"/>
    <w:rsid w:val="004317A5"/>
    <w:rsid w:val="00431ABC"/>
    <w:rsid w:val="00432D56"/>
    <w:rsid w:val="00433D1B"/>
    <w:rsid w:val="004344EF"/>
    <w:rsid w:val="00435856"/>
    <w:rsid w:val="00435B32"/>
    <w:rsid w:val="0043613B"/>
    <w:rsid w:val="004368C9"/>
    <w:rsid w:val="00436F0C"/>
    <w:rsid w:val="00437512"/>
    <w:rsid w:val="004377CC"/>
    <w:rsid w:val="004379D9"/>
    <w:rsid w:val="00440D7E"/>
    <w:rsid w:val="00441573"/>
    <w:rsid w:val="004415B8"/>
    <w:rsid w:val="00441777"/>
    <w:rsid w:val="00441FDD"/>
    <w:rsid w:val="00442503"/>
    <w:rsid w:val="0044259C"/>
    <w:rsid w:val="00442AC2"/>
    <w:rsid w:val="00443DD5"/>
    <w:rsid w:val="00443E5E"/>
    <w:rsid w:val="00444C71"/>
    <w:rsid w:val="00445390"/>
    <w:rsid w:val="004453BE"/>
    <w:rsid w:val="004453E5"/>
    <w:rsid w:val="0044554B"/>
    <w:rsid w:val="00445B53"/>
    <w:rsid w:val="00446666"/>
    <w:rsid w:val="004467CA"/>
    <w:rsid w:val="00446B69"/>
    <w:rsid w:val="00447AC6"/>
    <w:rsid w:val="00447C47"/>
    <w:rsid w:val="00450AE9"/>
    <w:rsid w:val="00450E77"/>
    <w:rsid w:val="00450F4A"/>
    <w:rsid w:val="00451134"/>
    <w:rsid w:val="004519DA"/>
    <w:rsid w:val="00451FCE"/>
    <w:rsid w:val="0045230E"/>
    <w:rsid w:val="004530F3"/>
    <w:rsid w:val="00453259"/>
    <w:rsid w:val="00453329"/>
    <w:rsid w:val="00453A77"/>
    <w:rsid w:val="0045484D"/>
    <w:rsid w:val="00454EEE"/>
    <w:rsid w:val="004556F4"/>
    <w:rsid w:val="00456614"/>
    <w:rsid w:val="004566D3"/>
    <w:rsid w:val="004567D6"/>
    <w:rsid w:val="00456D6B"/>
    <w:rsid w:val="00456E17"/>
    <w:rsid w:val="00457AC0"/>
    <w:rsid w:val="004602F5"/>
    <w:rsid w:val="00460ABC"/>
    <w:rsid w:val="00460CC6"/>
    <w:rsid w:val="00461005"/>
    <w:rsid w:val="0046176B"/>
    <w:rsid w:val="0046203E"/>
    <w:rsid w:val="00462433"/>
    <w:rsid w:val="00462AB2"/>
    <w:rsid w:val="004638FF"/>
    <w:rsid w:val="00464998"/>
    <w:rsid w:val="004656D6"/>
    <w:rsid w:val="00465DD4"/>
    <w:rsid w:val="00466B20"/>
    <w:rsid w:val="00467B6F"/>
    <w:rsid w:val="00467DF1"/>
    <w:rsid w:val="004708F0"/>
    <w:rsid w:val="0047117F"/>
    <w:rsid w:val="00472885"/>
    <w:rsid w:val="00475349"/>
    <w:rsid w:val="004754A1"/>
    <w:rsid w:val="00475EB3"/>
    <w:rsid w:val="004766A4"/>
    <w:rsid w:val="0047685B"/>
    <w:rsid w:val="00477047"/>
    <w:rsid w:val="0047775B"/>
    <w:rsid w:val="00477B77"/>
    <w:rsid w:val="00477F83"/>
    <w:rsid w:val="004805DF"/>
    <w:rsid w:val="00480C1D"/>
    <w:rsid w:val="00481DEB"/>
    <w:rsid w:val="00482B87"/>
    <w:rsid w:val="004833D8"/>
    <w:rsid w:val="004835F3"/>
    <w:rsid w:val="0048459C"/>
    <w:rsid w:val="00484820"/>
    <w:rsid w:val="0048485F"/>
    <w:rsid w:val="00484EFE"/>
    <w:rsid w:val="0048501B"/>
    <w:rsid w:val="00485A58"/>
    <w:rsid w:val="00485AC9"/>
    <w:rsid w:val="00486282"/>
    <w:rsid w:val="004871C9"/>
    <w:rsid w:val="00490A2B"/>
    <w:rsid w:val="00491F20"/>
    <w:rsid w:val="004921AD"/>
    <w:rsid w:val="0049281B"/>
    <w:rsid w:val="00492D5C"/>
    <w:rsid w:val="004932F7"/>
    <w:rsid w:val="0049345F"/>
    <w:rsid w:val="00493495"/>
    <w:rsid w:val="00493C34"/>
    <w:rsid w:val="00494057"/>
    <w:rsid w:val="004940A5"/>
    <w:rsid w:val="00495019"/>
    <w:rsid w:val="00495720"/>
    <w:rsid w:val="00495B39"/>
    <w:rsid w:val="00496966"/>
    <w:rsid w:val="00496CE0"/>
    <w:rsid w:val="004A0DA4"/>
    <w:rsid w:val="004A1B4D"/>
    <w:rsid w:val="004A209E"/>
    <w:rsid w:val="004A21AF"/>
    <w:rsid w:val="004A25FE"/>
    <w:rsid w:val="004A29A1"/>
    <w:rsid w:val="004A2E3E"/>
    <w:rsid w:val="004A57C1"/>
    <w:rsid w:val="004A7762"/>
    <w:rsid w:val="004A796C"/>
    <w:rsid w:val="004B017F"/>
    <w:rsid w:val="004B0E6B"/>
    <w:rsid w:val="004B0E94"/>
    <w:rsid w:val="004B11BD"/>
    <w:rsid w:val="004B1EDC"/>
    <w:rsid w:val="004B21A7"/>
    <w:rsid w:val="004B24A4"/>
    <w:rsid w:val="004B31E0"/>
    <w:rsid w:val="004B3BD9"/>
    <w:rsid w:val="004B573B"/>
    <w:rsid w:val="004B61DA"/>
    <w:rsid w:val="004B68B8"/>
    <w:rsid w:val="004B6DF9"/>
    <w:rsid w:val="004B7105"/>
    <w:rsid w:val="004B7119"/>
    <w:rsid w:val="004B7440"/>
    <w:rsid w:val="004B7F94"/>
    <w:rsid w:val="004C01B8"/>
    <w:rsid w:val="004C032D"/>
    <w:rsid w:val="004C07F2"/>
    <w:rsid w:val="004C0D2E"/>
    <w:rsid w:val="004C0D8A"/>
    <w:rsid w:val="004C2048"/>
    <w:rsid w:val="004C2965"/>
    <w:rsid w:val="004C2B69"/>
    <w:rsid w:val="004C34F8"/>
    <w:rsid w:val="004C3743"/>
    <w:rsid w:val="004C3EBC"/>
    <w:rsid w:val="004C4AB4"/>
    <w:rsid w:val="004C569A"/>
    <w:rsid w:val="004C59C1"/>
    <w:rsid w:val="004C6A60"/>
    <w:rsid w:val="004C6F1D"/>
    <w:rsid w:val="004C7192"/>
    <w:rsid w:val="004C7567"/>
    <w:rsid w:val="004C7608"/>
    <w:rsid w:val="004C7790"/>
    <w:rsid w:val="004D016F"/>
    <w:rsid w:val="004D08AF"/>
    <w:rsid w:val="004D0B0C"/>
    <w:rsid w:val="004D0F42"/>
    <w:rsid w:val="004D10F8"/>
    <w:rsid w:val="004D1DA8"/>
    <w:rsid w:val="004D3DCC"/>
    <w:rsid w:val="004D3EF7"/>
    <w:rsid w:val="004D42A8"/>
    <w:rsid w:val="004D4798"/>
    <w:rsid w:val="004D5639"/>
    <w:rsid w:val="004D6350"/>
    <w:rsid w:val="004D6D06"/>
    <w:rsid w:val="004D6EBE"/>
    <w:rsid w:val="004D7952"/>
    <w:rsid w:val="004D7C2C"/>
    <w:rsid w:val="004E2036"/>
    <w:rsid w:val="004E2141"/>
    <w:rsid w:val="004E2A82"/>
    <w:rsid w:val="004E2CAC"/>
    <w:rsid w:val="004E2F28"/>
    <w:rsid w:val="004E3553"/>
    <w:rsid w:val="004E3A54"/>
    <w:rsid w:val="004E408D"/>
    <w:rsid w:val="004E4B0E"/>
    <w:rsid w:val="004E4D32"/>
    <w:rsid w:val="004E4E21"/>
    <w:rsid w:val="004E5C6A"/>
    <w:rsid w:val="004E5E70"/>
    <w:rsid w:val="004E71A3"/>
    <w:rsid w:val="004E78AB"/>
    <w:rsid w:val="004E7980"/>
    <w:rsid w:val="004E7CE2"/>
    <w:rsid w:val="004E7FAE"/>
    <w:rsid w:val="004F18BA"/>
    <w:rsid w:val="004F2C41"/>
    <w:rsid w:val="004F3875"/>
    <w:rsid w:val="004F44EE"/>
    <w:rsid w:val="004F4A0F"/>
    <w:rsid w:val="004F50DE"/>
    <w:rsid w:val="004F6456"/>
    <w:rsid w:val="004F67BA"/>
    <w:rsid w:val="004F6A34"/>
    <w:rsid w:val="004F6B3F"/>
    <w:rsid w:val="004F7657"/>
    <w:rsid w:val="004F7AF4"/>
    <w:rsid w:val="005003E7"/>
    <w:rsid w:val="00500B89"/>
    <w:rsid w:val="0050132A"/>
    <w:rsid w:val="0050136D"/>
    <w:rsid w:val="00501626"/>
    <w:rsid w:val="00501A77"/>
    <w:rsid w:val="005020C3"/>
    <w:rsid w:val="00502717"/>
    <w:rsid w:val="00502A36"/>
    <w:rsid w:val="00502C6B"/>
    <w:rsid w:val="005041E8"/>
    <w:rsid w:val="0050438A"/>
    <w:rsid w:val="00504A90"/>
    <w:rsid w:val="005052DD"/>
    <w:rsid w:val="005059BA"/>
    <w:rsid w:val="00505BAC"/>
    <w:rsid w:val="00505BC4"/>
    <w:rsid w:val="00505ED3"/>
    <w:rsid w:val="00506B6F"/>
    <w:rsid w:val="00506F46"/>
    <w:rsid w:val="00510DE7"/>
    <w:rsid w:val="00510F42"/>
    <w:rsid w:val="00511905"/>
    <w:rsid w:val="00511C50"/>
    <w:rsid w:val="00512562"/>
    <w:rsid w:val="0051342D"/>
    <w:rsid w:val="005135C9"/>
    <w:rsid w:val="00513920"/>
    <w:rsid w:val="0051423F"/>
    <w:rsid w:val="00514ED4"/>
    <w:rsid w:val="005152CA"/>
    <w:rsid w:val="00515369"/>
    <w:rsid w:val="00515441"/>
    <w:rsid w:val="005161E0"/>
    <w:rsid w:val="00516EA1"/>
    <w:rsid w:val="00516FED"/>
    <w:rsid w:val="005172D5"/>
    <w:rsid w:val="00520033"/>
    <w:rsid w:val="005207BC"/>
    <w:rsid w:val="005211B4"/>
    <w:rsid w:val="00521A16"/>
    <w:rsid w:val="00521A47"/>
    <w:rsid w:val="0052203D"/>
    <w:rsid w:val="00522E86"/>
    <w:rsid w:val="005230C8"/>
    <w:rsid w:val="00524891"/>
    <w:rsid w:val="00524AEA"/>
    <w:rsid w:val="00524CB2"/>
    <w:rsid w:val="005251D6"/>
    <w:rsid w:val="0052528E"/>
    <w:rsid w:val="00525F3C"/>
    <w:rsid w:val="005260C1"/>
    <w:rsid w:val="005264A4"/>
    <w:rsid w:val="00527466"/>
    <w:rsid w:val="00527513"/>
    <w:rsid w:val="005276E3"/>
    <w:rsid w:val="00530B48"/>
    <w:rsid w:val="00531369"/>
    <w:rsid w:val="00531839"/>
    <w:rsid w:val="00531ABA"/>
    <w:rsid w:val="00531B91"/>
    <w:rsid w:val="00532213"/>
    <w:rsid w:val="00532478"/>
    <w:rsid w:val="00532792"/>
    <w:rsid w:val="00532DF0"/>
    <w:rsid w:val="005331A2"/>
    <w:rsid w:val="0053384A"/>
    <w:rsid w:val="00533EAA"/>
    <w:rsid w:val="00534075"/>
    <w:rsid w:val="005343B4"/>
    <w:rsid w:val="0053571B"/>
    <w:rsid w:val="00536FEE"/>
    <w:rsid w:val="005375FC"/>
    <w:rsid w:val="005378B8"/>
    <w:rsid w:val="00537B9F"/>
    <w:rsid w:val="00537C47"/>
    <w:rsid w:val="00537CA0"/>
    <w:rsid w:val="00542526"/>
    <w:rsid w:val="0054291D"/>
    <w:rsid w:val="005439B4"/>
    <w:rsid w:val="005447FA"/>
    <w:rsid w:val="00544B64"/>
    <w:rsid w:val="00545409"/>
    <w:rsid w:val="005457F2"/>
    <w:rsid w:val="00545B87"/>
    <w:rsid w:val="00545C7C"/>
    <w:rsid w:val="00545D0D"/>
    <w:rsid w:val="00546483"/>
    <w:rsid w:val="00546FFB"/>
    <w:rsid w:val="00547F56"/>
    <w:rsid w:val="00550493"/>
    <w:rsid w:val="00550E56"/>
    <w:rsid w:val="00550F7D"/>
    <w:rsid w:val="005512E1"/>
    <w:rsid w:val="0055177A"/>
    <w:rsid w:val="00551F37"/>
    <w:rsid w:val="005523E4"/>
    <w:rsid w:val="00552EAB"/>
    <w:rsid w:val="005539DC"/>
    <w:rsid w:val="00554CC7"/>
    <w:rsid w:val="00555122"/>
    <w:rsid w:val="00555269"/>
    <w:rsid w:val="005556A4"/>
    <w:rsid w:val="00555926"/>
    <w:rsid w:val="00555999"/>
    <w:rsid w:val="0055632B"/>
    <w:rsid w:val="00556B4E"/>
    <w:rsid w:val="00556D3A"/>
    <w:rsid w:val="0055766E"/>
    <w:rsid w:val="0055779E"/>
    <w:rsid w:val="00557BB3"/>
    <w:rsid w:val="005606BD"/>
    <w:rsid w:val="00560799"/>
    <w:rsid w:val="005632FD"/>
    <w:rsid w:val="00563811"/>
    <w:rsid w:val="00563988"/>
    <w:rsid w:val="00563D0C"/>
    <w:rsid w:val="00564387"/>
    <w:rsid w:val="005646DE"/>
    <w:rsid w:val="00564997"/>
    <w:rsid w:val="00564BF5"/>
    <w:rsid w:val="00565380"/>
    <w:rsid w:val="005655CB"/>
    <w:rsid w:val="00565BFE"/>
    <w:rsid w:val="00566849"/>
    <w:rsid w:val="0056733A"/>
    <w:rsid w:val="00567580"/>
    <w:rsid w:val="00567D67"/>
    <w:rsid w:val="00570002"/>
    <w:rsid w:val="00570137"/>
    <w:rsid w:val="005701B9"/>
    <w:rsid w:val="00572270"/>
    <w:rsid w:val="005748EB"/>
    <w:rsid w:val="0057499D"/>
    <w:rsid w:val="005753E8"/>
    <w:rsid w:val="00576869"/>
    <w:rsid w:val="00576A06"/>
    <w:rsid w:val="0057761F"/>
    <w:rsid w:val="00577BC0"/>
    <w:rsid w:val="00580C60"/>
    <w:rsid w:val="0058158E"/>
    <w:rsid w:val="005821F4"/>
    <w:rsid w:val="00582435"/>
    <w:rsid w:val="005825B5"/>
    <w:rsid w:val="0058328C"/>
    <w:rsid w:val="00583375"/>
    <w:rsid w:val="00584774"/>
    <w:rsid w:val="005847F1"/>
    <w:rsid w:val="005847FD"/>
    <w:rsid w:val="00584A02"/>
    <w:rsid w:val="00584BFA"/>
    <w:rsid w:val="005857E8"/>
    <w:rsid w:val="0058605D"/>
    <w:rsid w:val="00586166"/>
    <w:rsid w:val="00587700"/>
    <w:rsid w:val="00587ED9"/>
    <w:rsid w:val="0059045D"/>
    <w:rsid w:val="005911DF"/>
    <w:rsid w:val="005912A4"/>
    <w:rsid w:val="00591597"/>
    <w:rsid w:val="005916FF"/>
    <w:rsid w:val="0059253B"/>
    <w:rsid w:val="005925E4"/>
    <w:rsid w:val="0059380A"/>
    <w:rsid w:val="00593937"/>
    <w:rsid w:val="005947E2"/>
    <w:rsid w:val="00595128"/>
    <w:rsid w:val="0059544E"/>
    <w:rsid w:val="00595621"/>
    <w:rsid w:val="00596488"/>
    <w:rsid w:val="0059752E"/>
    <w:rsid w:val="005A0A19"/>
    <w:rsid w:val="005A1254"/>
    <w:rsid w:val="005A12C4"/>
    <w:rsid w:val="005A1622"/>
    <w:rsid w:val="005A1AA2"/>
    <w:rsid w:val="005A1F40"/>
    <w:rsid w:val="005A2D47"/>
    <w:rsid w:val="005A2F6A"/>
    <w:rsid w:val="005A360D"/>
    <w:rsid w:val="005A3C79"/>
    <w:rsid w:val="005A46E9"/>
    <w:rsid w:val="005A49E7"/>
    <w:rsid w:val="005A4B84"/>
    <w:rsid w:val="005A4D6F"/>
    <w:rsid w:val="005A4D71"/>
    <w:rsid w:val="005A53E9"/>
    <w:rsid w:val="005A5485"/>
    <w:rsid w:val="005A5828"/>
    <w:rsid w:val="005A6896"/>
    <w:rsid w:val="005A6939"/>
    <w:rsid w:val="005A697C"/>
    <w:rsid w:val="005A6BDC"/>
    <w:rsid w:val="005A7566"/>
    <w:rsid w:val="005B01BE"/>
    <w:rsid w:val="005B01E8"/>
    <w:rsid w:val="005B09AB"/>
    <w:rsid w:val="005B1944"/>
    <w:rsid w:val="005B1D8D"/>
    <w:rsid w:val="005B1EB8"/>
    <w:rsid w:val="005B1FD7"/>
    <w:rsid w:val="005B23EA"/>
    <w:rsid w:val="005B2B64"/>
    <w:rsid w:val="005B2BE1"/>
    <w:rsid w:val="005B2C32"/>
    <w:rsid w:val="005B329E"/>
    <w:rsid w:val="005B3316"/>
    <w:rsid w:val="005B370B"/>
    <w:rsid w:val="005B3EA9"/>
    <w:rsid w:val="005B40C4"/>
    <w:rsid w:val="005B5074"/>
    <w:rsid w:val="005B55F0"/>
    <w:rsid w:val="005B60BB"/>
    <w:rsid w:val="005B6537"/>
    <w:rsid w:val="005B6817"/>
    <w:rsid w:val="005B6D42"/>
    <w:rsid w:val="005B6ECB"/>
    <w:rsid w:val="005B6EEE"/>
    <w:rsid w:val="005B73E4"/>
    <w:rsid w:val="005B7879"/>
    <w:rsid w:val="005B7951"/>
    <w:rsid w:val="005C09B9"/>
    <w:rsid w:val="005C10D3"/>
    <w:rsid w:val="005C12F9"/>
    <w:rsid w:val="005C26D9"/>
    <w:rsid w:val="005C31A7"/>
    <w:rsid w:val="005C3261"/>
    <w:rsid w:val="005C3C37"/>
    <w:rsid w:val="005C4057"/>
    <w:rsid w:val="005C4357"/>
    <w:rsid w:val="005C516E"/>
    <w:rsid w:val="005C576E"/>
    <w:rsid w:val="005C5968"/>
    <w:rsid w:val="005C5D4B"/>
    <w:rsid w:val="005C6BF7"/>
    <w:rsid w:val="005C6C16"/>
    <w:rsid w:val="005C714F"/>
    <w:rsid w:val="005C7533"/>
    <w:rsid w:val="005C7777"/>
    <w:rsid w:val="005C7914"/>
    <w:rsid w:val="005D0068"/>
    <w:rsid w:val="005D0245"/>
    <w:rsid w:val="005D09C6"/>
    <w:rsid w:val="005D1D3F"/>
    <w:rsid w:val="005D1E6C"/>
    <w:rsid w:val="005D27EA"/>
    <w:rsid w:val="005D34E1"/>
    <w:rsid w:val="005D3536"/>
    <w:rsid w:val="005D36A2"/>
    <w:rsid w:val="005D413B"/>
    <w:rsid w:val="005D452E"/>
    <w:rsid w:val="005D46F3"/>
    <w:rsid w:val="005D470E"/>
    <w:rsid w:val="005D4F4F"/>
    <w:rsid w:val="005D5805"/>
    <w:rsid w:val="005D667E"/>
    <w:rsid w:val="005D6B6C"/>
    <w:rsid w:val="005D719B"/>
    <w:rsid w:val="005D7285"/>
    <w:rsid w:val="005D75E4"/>
    <w:rsid w:val="005E08C3"/>
    <w:rsid w:val="005E1995"/>
    <w:rsid w:val="005E2AAF"/>
    <w:rsid w:val="005E2D42"/>
    <w:rsid w:val="005E3DED"/>
    <w:rsid w:val="005E507F"/>
    <w:rsid w:val="005E6AE0"/>
    <w:rsid w:val="005E6AF5"/>
    <w:rsid w:val="005E6FB7"/>
    <w:rsid w:val="005E7C8E"/>
    <w:rsid w:val="005E7D8F"/>
    <w:rsid w:val="005E7F6F"/>
    <w:rsid w:val="005F0150"/>
    <w:rsid w:val="005F13A1"/>
    <w:rsid w:val="005F15EB"/>
    <w:rsid w:val="005F1AC1"/>
    <w:rsid w:val="005F2FBA"/>
    <w:rsid w:val="005F2FE3"/>
    <w:rsid w:val="005F3F8D"/>
    <w:rsid w:val="005F54A4"/>
    <w:rsid w:val="005F5B93"/>
    <w:rsid w:val="005F5F78"/>
    <w:rsid w:val="005F60F5"/>
    <w:rsid w:val="005F6D2A"/>
    <w:rsid w:val="005F6E50"/>
    <w:rsid w:val="005F6F70"/>
    <w:rsid w:val="005F7333"/>
    <w:rsid w:val="005F7F55"/>
    <w:rsid w:val="00601064"/>
    <w:rsid w:val="006010A8"/>
    <w:rsid w:val="006010CD"/>
    <w:rsid w:val="006013D2"/>
    <w:rsid w:val="00602997"/>
    <w:rsid w:val="00602C2D"/>
    <w:rsid w:val="00603785"/>
    <w:rsid w:val="006037AD"/>
    <w:rsid w:val="00603E81"/>
    <w:rsid w:val="00604507"/>
    <w:rsid w:val="00605408"/>
    <w:rsid w:val="00605491"/>
    <w:rsid w:val="006055EA"/>
    <w:rsid w:val="00606390"/>
    <w:rsid w:val="00606F16"/>
    <w:rsid w:val="00607178"/>
    <w:rsid w:val="006078DD"/>
    <w:rsid w:val="00610016"/>
    <w:rsid w:val="0061009A"/>
    <w:rsid w:val="006101C7"/>
    <w:rsid w:val="00610822"/>
    <w:rsid w:val="00610D62"/>
    <w:rsid w:val="00611523"/>
    <w:rsid w:val="00611950"/>
    <w:rsid w:val="00612B74"/>
    <w:rsid w:val="00613205"/>
    <w:rsid w:val="00613A88"/>
    <w:rsid w:val="00615184"/>
    <w:rsid w:val="00616F30"/>
    <w:rsid w:val="00617073"/>
    <w:rsid w:val="006175CD"/>
    <w:rsid w:val="00620A71"/>
    <w:rsid w:val="006217B9"/>
    <w:rsid w:val="00622B75"/>
    <w:rsid w:val="00622F67"/>
    <w:rsid w:val="0062321E"/>
    <w:rsid w:val="0062336D"/>
    <w:rsid w:val="006238D3"/>
    <w:rsid w:val="00624437"/>
    <w:rsid w:val="006244D4"/>
    <w:rsid w:val="0062453B"/>
    <w:rsid w:val="00624867"/>
    <w:rsid w:val="00624FDB"/>
    <w:rsid w:val="00625E97"/>
    <w:rsid w:val="00625FA1"/>
    <w:rsid w:val="006267A6"/>
    <w:rsid w:val="00626DCF"/>
    <w:rsid w:val="00626ED1"/>
    <w:rsid w:val="0062772D"/>
    <w:rsid w:val="0063085F"/>
    <w:rsid w:val="00630EED"/>
    <w:rsid w:val="0063107E"/>
    <w:rsid w:val="00631F10"/>
    <w:rsid w:val="00633C1E"/>
    <w:rsid w:val="00633F14"/>
    <w:rsid w:val="00634520"/>
    <w:rsid w:val="006345D6"/>
    <w:rsid w:val="006350F5"/>
    <w:rsid w:val="00635150"/>
    <w:rsid w:val="006356AD"/>
    <w:rsid w:val="006361CD"/>
    <w:rsid w:val="006364C9"/>
    <w:rsid w:val="0063654B"/>
    <w:rsid w:val="00636F19"/>
    <w:rsid w:val="0063712B"/>
    <w:rsid w:val="00637310"/>
    <w:rsid w:val="00637641"/>
    <w:rsid w:val="00637E6D"/>
    <w:rsid w:val="00640366"/>
    <w:rsid w:val="00640AD8"/>
    <w:rsid w:val="00640F33"/>
    <w:rsid w:val="00641563"/>
    <w:rsid w:val="00641AA8"/>
    <w:rsid w:val="00642084"/>
    <w:rsid w:val="00642772"/>
    <w:rsid w:val="006437FB"/>
    <w:rsid w:val="0064390B"/>
    <w:rsid w:val="00643F82"/>
    <w:rsid w:val="00643FF6"/>
    <w:rsid w:val="006456FA"/>
    <w:rsid w:val="00645924"/>
    <w:rsid w:val="0064717D"/>
    <w:rsid w:val="006506F1"/>
    <w:rsid w:val="006507E6"/>
    <w:rsid w:val="006518D5"/>
    <w:rsid w:val="00651AD8"/>
    <w:rsid w:val="00651FCA"/>
    <w:rsid w:val="006523F0"/>
    <w:rsid w:val="006526E5"/>
    <w:rsid w:val="00653307"/>
    <w:rsid w:val="00653390"/>
    <w:rsid w:val="00653A64"/>
    <w:rsid w:val="00654917"/>
    <w:rsid w:val="00655170"/>
    <w:rsid w:val="00655EE2"/>
    <w:rsid w:val="00655FBB"/>
    <w:rsid w:val="006567A3"/>
    <w:rsid w:val="006567DF"/>
    <w:rsid w:val="00656978"/>
    <w:rsid w:val="00656F5B"/>
    <w:rsid w:val="00656FED"/>
    <w:rsid w:val="00657510"/>
    <w:rsid w:val="00657555"/>
    <w:rsid w:val="006578A0"/>
    <w:rsid w:val="0066094F"/>
    <w:rsid w:val="00660B52"/>
    <w:rsid w:val="00661E8B"/>
    <w:rsid w:val="00662130"/>
    <w:rsid w:val="0066366D"/>
    <w:rsid w:val="00664596"/>
    <w:rsid w:val="00665C17"/>
    <w:rsid w:val="00665EE3"/>
    <w:rsid w:val="00666064"/>
    <w:rsid w:val="00667FCD"/>
    <w:rsid w:val="0067012A"/>
    <w:rsid w:val="00670A05"/>
    <w:rsid w:val="00670F39"/>
    <w:rsid w:val="00671680"/>
    <w:rsid w:val="00671BD2"/>
    <w:rsid w:val="00671BE4"/>
    <w:rsid w:val="00673230"/>
    <w:rsid w:val="00673F3E"/>
    <w:rsid w:val="00675326"/>
    <w:rsid w:val="00675361"/>
    <w:rsid w:val="0067569B"/>
    <w:rsid w:val="00677658"/>
    <w:rsid w:val="0068030B"/>
    <w:rsid w:val="006811A8"/>
    <w:rsid w:val="00681AEB"/>
    <w:rsid w:val="00682B72"/>
    <w:rsid w:val="0068484B"/>
    <w:rsid w:val="0068484D"/>
    <w:rsid w:val="00684E42"/>
    <w:rsid w:val="006851DA"/>
    <w:rsid w:val="00686505"/>
    <w:rsid w:val="0068676F"/>
    <w:rsid w:val="00687794"/>
    <w:rsid w:val="00690563"/>
    <w:rsid w:val="006908B4"/>
    <w:rsid w:val="006910BB"/>
    <w:rsid w:val="00691476"/>
    <w:rsid w:val="006916D6"/>
    <w:rsid w:val="0069176A"/>
    <w:rsid w:val="0069221F"/>
    <w:rsid w:val="00692256"/>
    <w:rsid w:val="00693742"/>
    <w:rsid w:val="0069534A"/>
    <w:rsid w:val="00695B2C"/>
    <w:rsid w:val="006967B5"/>
    <w:rsid w:val="00696A17"/>
    <w:rsid w:val="00696D76"/>
    <w:rsid w:val="00697171"/>
    <w:rsid w:val="00697339"/>
    <w:rsid w:val="006A01C1"/>
    <w:rsid w:val="006A0956"/>
    <w:rsid w:val="006A1093"/>
    <w:rsid w:val="006A1586"/>
    <w:rsid w:val="006A170E"/>
    <w:rsid w:val="006A2168"/>
    <w:rsid w:val="006A220F"/>
    <w:rsid w:val="006A265B"/>
    <w:rsid w:val="006A2EEB"/>
    <w:rsid w:val="006A4240"/>
    <w:rsid w:val="006A42BA"/>
    <w:rsid w:val="006A4335"/>
    <w:rsid w:val="006A4ADC"/>
    <w:rsid w:val="006A4D1F"/>
    <w:rsid w:val="006A4FA2"/>
    <w:rsid w:val="006A4FA4"/>
    <w:rsid w:val="006A5344"/>
    <w:rsid w:val="006A55D0"/>
    <w:rsid w:val="006A5C36"/>
    <w:rsid w:val="006A60A0"/>
    <w:rsid w:val="006A6620"/>
    <w:rsid w:val="006A6712"/>
    <w:rsid w:val="006A6C35"/>
    <w:rsid w:val="006A79CD"/>
    <w:rsid w:val="006B0476"/>
    <w:rsid w:val="006B089B"/>
    <w:rsid w:val="006B08E4"/>
    <w:rsid w:val="006B196F"/>
    <w:rsid w:val="006B3653"/>
    <w:rsid w:val="006B3F44"/>
    <w:rsid w:val="006B405F"/>
    <w:rsid w:val="006B4337"/>
    <w:rsid w:val="006B438D"/>
    <w:rsid w:val="006B469D"/>
    <w:rsid w:val="006B541C"/>
    <w:rsid w:val="006B5745"/>
    <w:rsid w:val="006B59C7"/>
    <w:rsid w:val="006B6425"/>
    <w:rsid w:val="006B656E"/>
    <w:rsid w:val="006B67A5"/>
    <w:rsid w:val="006B6884"/>
    <w:rsid w:val="006B6988"/>
    <w:rsid w:val="006B755D"/>
    <w:rsid w:val="006B77D9"/>
    <w:rsid w:val="006B79FA"/>
    <w:rsid w:val="006C038C"/>
    <w:rsid w:val="006C07CF"/>
    <w:rsid w:val="006C0E58"/>
    <w:rsid w:val="006C0F08"/>
    <w:rsid w:val="006C0F9C"/>
    <w:rsid w:val="006C1B9D"/>
    <w:rsid w:val="006C1F74"/>
    <w:rsid w:val="006C23A5"/>
    <w:rsid w:val="006C2B9F"/>
    <w:rsid w:val="006C2DF2"/>
    <w:rsid w:val="006C3804"/>
    <w:rsid w:val="006C388A"/>
    <w:rsid w:val="006C3953"/>
    <w:rsid w:val="006C412D"/>
    <w:rsid w:val="006C4A87"/>
    <w:rsid w:val="006C4A90"/>
    <w:rsid w:val="006C5AFA"/>
    <w:rsid w:val="006C5B88"/>
    <w:rsid w:val="006C61F2"/>
    <w:rsid w:val="006C6269"/>
    <w:rsid w:val="006C6480"/>
    <w:rsid w:val="006C65DB"/>
    <w:rsid w:val="006C6C74"/>
    <w:rsid w:val="006C7EBE"/>
    <w:rsid w:val="006D0C2A"/>
    <w:rsid w:val="006D181C"/>
    <w:rsid w:val="006D2947"/>
    <w:rsid w:val="006D2EE7"/>
    <w:rsid w:val="006D3224"/>
    <w:rsid w:val="006D34A8"/>
    <w:rsid w:val="006D34C8"/>
    <w:rsid w:val="006D3731"/>
    <w:rsid w:val="006D3A81"/>
    <w:rsid w:val="006D4124"/>
    <w:rsid w:val="006D52F6"/>
    <w:rsid w:val="006D61A2"/>
    <w:rsid w:val="006D77CF"/>
    <w:rsid w:val="006E0FC6"/>
    <w:rsid w:val="006E1352"/>
    <w:rsid w:val="006E166B"/>
    <w:rsid w:val="006E16FE"/>
    <w:rsid w:val="006E1CAD"/>
    <w:rsid w:val="006E1EFC"/>
    <w:rsid w:val="006E30C2"/>
    <w:rsid w:val="006E360A"/>
    <w:rsid w:val="006E3D73"/>
    <w:rsid w:val="006E406D"/>
    <w:rsid w:val="006E446B"/>
    <w:rsid w:val="006E4826"/>
    <w:rsid w:val="006E5008"/>
    <w:rsid w:val="006E6095"/>
    <w:rsid w:val="006E6770"/>
    <w:rsid w:val="006E6EAF"/>
    <w:rsid w:val="006E7C4C"/>
    <w:rsid w:val="006E7EEE"/>
    <w:rsid w:val="006F0094"/>
    <w:rsid w:val="006F012B"/>
    <w:rsid w:val="006F04C2"/>
    <w:rsid w:val="006F0A0E"/>
    <w:rsid w:val="006F1045"/>
    <w:rsid w:val="006F1365"/>
    <w:rsid w:val="006F1855"/>
    <w:rsid w:val="006F256E"/>
    <w:rsid w:val="006F270A"/>
    <w:rsid w:val="006F30CA"/>
    <w:rsid w:val="006F3AD9"/>
    <w:rsid w:val="006F4167"/>
    <w:rsid w:val="006F4313"/>
    <w:rsid w:val="006F4B4F"/>
    <w:rsid w:val="006F5522"/>
    <w:rsid w:val="006F5622"/>
    <w:rsid w:val="006F5879"/>
    <w:rsid w:val="006F58C1"/>
    <w:rsid w:val="006F5E3D"/>
    <w:rsid w:val="006F60A9"/>
    <w:rsid w:val="006F6B40"/>
    <w:rsid w:val="006F6F5A"/>
    <w:rsid w:val="006F6F66"/>
    <w:rsid w:val="006F7174"/>
    <w:rsid w:val="006F7A70"/>
    <w:rsid w:val="006F7FF7"/>
    <w:rsid w:val="007003E6"/>
    <w:rsid w:val="007012FF"/>
    <w:rsid w:val="0070194B"/>
    <w:rsid w:val="00701EAF"/>
    <w:rsid w:val="00701EF2"/>
    <w:rsid w:val="007021D8"/>
    <w:rsid w:val="0070280C"/>
    <w:rsid w:val="0070341E"/>
    <w:rsid w:val="00703591"/>
    <w:rsid w:val="007047FE"/>
    <w:rsid w:val="00706767"/>
    <w:rsid w:val="00706B51"/>
    <w:rsid w:val="00707A47"/>
    <w:rsid w:val="00710264"/>
    <w:rsid w:val="00710A6B"/>
    <w:rsid w:val="00711BD2"/>
    <w:rsid w:val="00711E6D"/>
    <w:rsid w:val="00711FA7"/>
    <w:rsid w:val="00712BDE"/>
    <w:rsid w:val="00712D7A"/>
    <w:rsid w:val="00714F2A"/>
    <w:rsid w:val="0071556C"/>
    <w:rsid w:val="00715C2A"/>
    <w:rsid w:val="00715DEC"/>
    <w:rsid w:val="007161BB"/>
    <w:rsid w:val="007163B8"/>
    <w:rsid w:val="007168E5"/>
    <w:rsid w:val="00716DA1"/>
    <w:rsid w:val="007174A9"/>
    <w:rsid w:val="00717872"/>
    <w:rsid w:val="00717F3B"/>
    <w:rsid w:val="00717FFD"/>
    <w:rsid w:val="00720462"/>
    <w:rsid w:val="00720B69"/>
    <w:rsid w:val="00721FA7"/>
    <w:rsid w:val="007224D1"/>
    <w:rsid w:val="007225AF"/>
    <w:rsid w:val="00722D61"/>
    <w:rsid w:val="0072389A"/>
    <w:rsid w:val="0072443F"/>
    <w:rsid w:val="00724571"/>
    <w:rsid w:val="00724BCE"/>
    <w:rsid w:val="00725375"/>
    <w:rsid w:val="0072548D"/>
    <w:rsid w:val="00725E33"/>
    <w:rsid w:val="007262FD"/>
    <w:rsid w:val="0072695E"/>
    <w:rsid w:val="00726A64"/>
    <w:rsid w:val="007275FE"/>
    <w:rsid w:val="0073104E"/>
    <w:rsid w:val="00731D5E"/>
    <w:rsid w:val="00731FD5"/>
    <w:rsid w:val="007329F4"/>
    <w:rsid w:val="007334E9"/>
    <w:rsid w:val="00733575"/>
    <w:rsid w:val="00734626"/>
    <w:rsid w:val="007357F7"/>
    <w:rsid w:val="007359AB"/>
    <w:rsid w:val="00736369"/>
    <w:rsid w:val="0073672A"/>
    <w:rsid w:val="00736D62"/>
    <w:rsid w:val="00737388"/>
    <w:rsid w:val="00737948"/>
    <w:rsid w:val="0074074F"/>
    <w:rsid w:val="00741252"/>
    <w:rsid w:val="00741297"/>
    <w:rsid w:val="007412BD"/>
    <w:rsid w:val="0074161A"/>
    <w:rsid w:val="0074166A"/>
    <w:rsid w:val="00741705"/>
    <w:rsid w:val="00741AFA"/>
    <w:rsid w:val="0074245D"/>
    <w:rsid w:val="00742BAB"/>
    <w:rsid w:val="00743130"/>
    <w:rsid w:val="007431D5"/>
    <w:rsid w:val="00743556"/>
    <w:rsid w:val="00743837"/>
    <w:rsid w:val="0074395B"/>
    <w:rsid w:val="00743A68"/>
    <w:rsid w:val="0074471C"/>
    <w:rsid w:val="00744B6C"/>
    <w:rsid w:val="007457FC"/>
    <w:rsid w:val="00745E57"/>
    <w:rsid w:val="0074603E"/>
    <w:rsid w:val="0074741E"/>
    <w:rsid w:val="00747E94"/>
    <w:rsid w:val="00750506"/>
    <w:rsid w:val="00750883"/>
    <w:rsid w:val="00750A14"/>
    <w:rsid w:val="00750FF3"/>
    <w:rsid w:val="00751B2F"/>
    <w:rsid w:val="00753F28"/>
    <w:rsid w:val="00754515"/>
    <w:rsid w:val="00754649"/>
    <w:rsid w:val="0075570C"/>
    <w:rsid w:val="007560F8"/>
    <w:rsid w:val="00757AD6"/>
    <w:rsid w:val="0076094B"/>
    <w:rsid w:val="00760B0D"/>
    <w:rsid w:val="00760EED"/>
    <w:rsid w:val="0076174B"/>
    <w:rsid w:val="0076275E"/>
    <w:rsid w:val="00763CA4"/>
    <w:rsid w:val="00763FC7"/>
    <w:rsid w:val="007642D4"/>
    <w:rsid w:val="00764E26"/>
    <w:rsid w:val="007657FC"/>
    <w:rsid w:val="00765886"/>
    <w:rsid w:val="00765B17"/>
    <w:rsid w:val="00766345"/>
    <w:rsid w:val="007665ED"/>
    <w:rsid w:val="00766D4C"/>
    <w:rsid w:val="007672E8"/>
    <w:rsid w:val="00767338"/>
    <w:rsid w:val="00770097"/>
    <w:rsid w:val="0077072F"/>
    <w:rsid w:val="00771409"/>
    <w:rsid w:val="0077161A"/>
    <w:rsid w:val="00771943"/>
    <w:rsid w:val="007734D6"/>
    <w:rsid w:val="00774357"/>
    <w:rsid w:val="00774890"/>
    <w:rsid w:val="00774F71"/>
    <w:rsid w:val="00775AEF"/>
    <w:rsid w:val="00775E3F"/>
    <w:rsid w:val="0077731C"/>
    <w:rsid w:val="00777A07"/>
    <w:rsid w:val="00777CD6"/>
    <w:rsid w:val="007800E8"/>
    <w:rsid w:val="007803B2"/>
    <w:rsid w:val="00780A83"/>
    <w:rsid w:val="00781B96"/>
    <w:rsid w:val="007833DB"/>
    <w:rsid w:val="007836D3"/>
    <w:rsid w:val="00783E80"/>
    <w:rsid w:val="00784D32"/>
    <w:rsid w:val="00785117"/>
    <w:rsid w:val="007859DE"/>
    <w:rsid w:val="00785B25"/>
    <w:rsid w:val="007861A6"/>
    <w:rsid w:val="0078654F"/>
    <w:rsid w:val="007867EC"/>
    <w:rsid w:val="00786826"/>
    <w:rsid w:val="0078682C"/>
    <w:rsid w:val="00786A1E"/>
    <w:rsid w:val="0078747B"/>
    <w:rsid w:val="00787C6B"/>
    <w:rsid w:val="00787F26"/>
    <w:rsid w:val="0079096B"/>
    <w:rsid w:val="00790E1A"/>
    <w:rsid w:val="0079160A"/>
    <w:rsid w:val="0079216D"/>
    <w:rsid w:val="00794224"/>
    <w:rsid w:val="007948BF"/>
    <w:rsid w:val="00794A7B"/>
    <w:rsid w:val="00794FA2"/>
    <w:rsid w:val="00795E5C"/>
    <w:rsid w:val="00796534"/>
    <w:rsid w:val="00796889"/>
    <w:rsid w:val="00796C4D"/>
    <w:rsid w:val="007A096F"/>
    <w:rsid w:val="007A09CC"/>
    <w:rsid w:val="007A1CF1"/>
    <w:rsid w:val="007A2016"/>
    <w:rsid w:val="007A2DAC"/>
    <w:rsid w:val="007A2EA9"/>
    <w:rsid w:val="007A3AB5"/>
    <w:rsid w:val="007A49DB"/>
    <w:rsid w:val="007A54D9"/>
    <w:rsid w:val="007A66BE"/>
    <w:rsid w:val="007A73AC"/>
    <w:rsid w:val="007A77B4"/>
    <w:rsid w:val="007B0FB7"/>
    <w:rsid w:val="007B1659"/>
    <w:rsid w:val="007B3192"/>
    <w:rsid w:val="007B34AD"/>
    <w:rsid w:val="007B466F"/>
    <w:rsid w:val="007B46A2"/>
    <w:rsid w:val="007B4BD2"/>
    <w:rsid w:val="007B5287"/>
    <w:rsid w:val="007B68D9"/>
    <w:rsid w:val="007B750A"/>
    <w:rsid w:val="007B787A"/>
    <w:rsid w:val="007B7C22"/>
    <w:rsid w:val="007C03DF"/>
    <w:rsid w:val="007C08F3"/>
    <w:rsid w:val="007C113B"/>
    <w:rsid w:val="007C171E"/>
    <w:rsid w:val="007C260D"/>
    <w:rsid w:val="007C2F36"/>
    <w:rsid w:val="007C48CD"/>
    <w:rsid w:val="007C4AF9"/>
    <w:rsid w:val="007C4C66"/>
    <w:rsid w:val="007C5A45"/>
    <w:rsid w:val="007C631B"/>
    <w:rsid w:val="007C7653"/>
    <w:rsid w:val="007C7A23"/>
    <w:rsid w:val="007D08E8"/>
    <w:rsid w:val="007D1003"/>
    <w:rsid w:val="007D1C3A"/>
    <w:rsid w:val="007D23F8"/>
    <w:rsid w:val="007D2504"/>
    <w:rsid w:val="007D2AC2"/>
    <w:rsid w:val="007D3A39"/>
    <w:rsid w:val="007D4575"/>
    <w:rsid w:val="007D4D44"/>
    <w:rsid w:val="007D4DDE"/>
    <w:rsid w:val="007D50CF"/>
    <w:rsid w:val="007D5483"/>
    <w:rsid w:val="007D5890"/>
    <w:rsid w:val="007D7733"/>
    <w:rsid w:val="007D7D76"/>
    <w:rsid w:val="007D7DDC"/>
    <w:rsid w:val="007E0596"/>
    <w:rsid w:val="007E05D5"/>
    <w:rsid w:val="007E0747"/>
    <w:rsid w:val="007E0E89"/>
    <w:rsid w:val="007E14D0"/>
    <w:rsid w:val="007E1659"/>
    <w:rsid w:val="007E1712"/>
    <w:rsid w:val="007E1EEC"/>
    <w:rsid w:val="007E5DA0"/>
    <w:rsid w:val="007E6B84"/>
    <w:rsid w:val="007E711F"/>
    <w:rsid w:val="007E73D4"/>
    <w:rsid w:val="007E7EC8"/>
    <w:rsid w:val="007F15CD"/>
    <w:rsid w:val="007F19A2"/>
    <w:rsid w:val="007F1E2E"/>
    <w:rsid w:val="007F2088"/>
    <w:rsid w:val="007F2187"/>
    <w:rsid w:val="007F2581"/>
    <w:rsid w:val="007F276D"/>
    <w:rsid w:val="007F34DF"/>
    <w:rsid w:val="007F3866"/>
    <w:rsid w:val="007F3899"/>
    <w:rsid w:val="007F3C97"/>
    <w:rsid w:val="007F451D"/>
    <w:rsid w:val="007F4640"/>
    <w:rsid w:val="007F5B71"/>
    <w:rsid w:val="007F612E"/>
    <w:rsid w:val="007F67E7"/>
    <w:rsid w:val="007F6849"/>
    <w:rsid w:val="007F7885"/>
    <w:rsid w:val="007F7F89"/>
    <w:rsid w:val="0080032A"/>
    <w:rsid w:val="00800EF0"/>
    <w:rsid w:val="0080115C"/>
    <w:rsid w:val="0080133E"/>
    <w:rsid w:val="0080170D"/>
    <w:rsid w:val="008019CD"/>
    <w:rsid w:val="008021F2"/>
    <w:rsid w:val="00802741"/>
    <w:rsid w:val="00802792"/>
    <w:rsid w:val="00802CA4"/>
    <w:rsid w:val="00802EF9"/>
    <w:rsid w:val="00802F58"/>
    <w:rsid w:val="00803B46"/>
    <w:rsid w:val="00803BF9"/>
    <w:rsid w:val="00804241"/>
    <w:rsid w:val="00804481"/>
    <w:rsid w:val="0080483E"/>
    <w:rsid w:val="00804950"/>
    <w:rsid w:val="00804E4D"/>
    <w:rsid w:val="00805252"/>
    <w:rsid w:val="00805641"/>
    <w:rsid w:val="0080571C"/>
    <w:rsid w:val="008057A8"/>
    <w:rsid w:val="00807D86"/>
    <w:rsid w:val="00810D4C"/>
    <w:rsid w:val="00811197"/>
    <w:rsid w:val="0081179E"/>
    <w:rsid w:val="00811BAA"/>
    <w:rsid w:val="00811FB5"/>
    <w:rsid w:val="008128EC"/>
    <w:rsid w:val="00813835"/>
    <w:rsid w:val="008139CF"/>
    <w:rsid w:val="0081456B"/>
    <w:rsid w:val="00816D79"/>
    <w:rsid w:val="00820764"/>
    <w:rsid w:val="00820F38"/>
    <w:rsid w:val="008228E9"/>
    <w:rsid w:val="00822918"/>
    <w:rsid w:val="008234E9"/>
    <w:rsid w:val="00824021"/>
    <w:rsid w:val="0082409B"/>
    <w:rsid w:val="008241F0"/>
    <w:rsid w:val="00824A70"/>
    <w:rsid w:val="00824A7B"/>
    <w:rsid w:val="00824F32"/>
    <w:rsid w:val="00825288"/>
    <w:rsid w:val="00825F5D"/>
    <w:rsid w:val="0082636D"/>
    <w:rsid w:val="008267B0"/>
    <w:rsid w:val="00830B26"/>
    <w:rsid w:val="00830FA8"/>
    <w:rsid w:val="00831465"/>
    <w:rsid w:val="00831653"/>
    <w:rsid w:val="00831FEC"/>
    <w:rsid w:val="008322BD"/>
    <w:rsid w:val="008327BD"/>
    <w:rsid w:val="00832FE4"/>
    <w:rsid w:val="008341EE"/>
    <w:rsid w:val="00834264"/>
    <w:rsid w:val="0083467C"/>
    <w:rsid w:val="00834714"/>
    <w:rsid w:val="0083471B"/>
    <w:rsid w:val="00835A2C"/>
    <w:rsid w:val="00835D3C"/>
    <w:rsid w:val="008364E7"/>
    <w:rsid w:val="008374E3"/>
    <w:rsid w:val="00837F15"/>
    <w:rsid w:val="008410CB"/>
    <w:rsid w:val="0084142A"/>
    <w:rsid w:val="0084145F"/>
    <w:rsid w:val="00842D99"/>
    <w:rsid w:val="00843297"/>
    <w:rsid w:val="0084345A"/>
    <w:rsid w:val="008446F6"/>
    <w:rsid w:val="00844C2D"/>
    <w:rsid w:val="00844F96"/>
    <w:rsid w:val="0084562E"/>
    <w:rsid w:val="008460DF"/>
    <w:rsid w:val="0084647D"/>
    <w:rsid w:val="0084655D"/>
    <w:rsid w:val="00846B27"/>
    <w:rsid w:val="00847006"/>
    <w:rsid w:val="008475CB"/>
    <w:rsid w:val="00847E38"/>
    <w:rsid w:val="008513FB"/>
    <w:rsid w:val="00851588"/>
    <w:rsid w:val="00851609"/>
    <w:rsid w:val="00851844"/>
    <w:rsid w:val="00851E9A"/>
    <w:rsid w:val="0085226F"/>
    <w:rsid w:val="00855562"/>
    <w:rsid w:val="00856A81"/>
    <w:rsid w:val="00857142"/>
    <w:rsid w:val="008579C0"/>
    <w:rsid w:val="00857F9A"/>
    <w:rsid w:val="00860CF6"/>
    <w:rsid w:val="00861D58"/>
    <w:rsid w:val="008626A2"/>
    <w:rsid w:val="00862C2F"/>
    <w:rsid w:val="00862EB0"/>
    <w:rsid w:val="00863399"/>
    <w:rsid w:val="00863524"/>
    <w:rsid w:val="00863CB9"/>
    <w:rsid w:val="0086417A"/>
    <w:rsid w:val="0086481D"/>
    <w:rsid w:val="00864988"/>
    <w:rsid w:val="00864C8B"/>
    <w:rsid w:val="008652A4"/>
    <w:rsid w:val="0086576F"/>
    <w:rsid w:val="00865A14"/>
    <w:rsid w:val="00865D32"/>
    <w:rsid w:val="008661E6"/>
    <w:rsid w:val="00866E7D"/>
    <w:rsid w:val="008674BC"/>
    <w:rsid w:val="008675C9"/>
    <w:rsid w:val="00867F99"/>
    <w:rsid w:val="008700CB"/>
    <w:rsid w:val="008700F0"/>
    <w:rsid w:val="00871508"/>
    <w:rsid w:val="00871EB1"/>
    <w:rsid w:val="00871FBD"/>
    <w:rsid w:val="008721AA"/>
    <w:rsid w:val="0087246B"/>
    <w:rsid w:val="00872A45"/>
    <w:rsid w:val="00873200"/>
    <w:rsid w:val="008733CF"/>
    <w:rsid w:val="00874039"/>
    <w:rsid w:val="00874880"/>
    <w:rsid w:val="00874B32"/>
    <w:rsid w:val="00874BF9"/>
    <w:rsid w:val="008752DD"/>
    <w:rsid w:val="0087580B"/>
    <w:rsid w:val="00875B32"/>
    <w:rsid w:val="0087621A"/>
    <w:rsid w:val="00876565"/>
    <w:rsid w:val="008768F3"/>
    <w:rsid w:val="00876FEE"/>
    <w:rsid w:val="00877AC3"/>
    <w:rsid w:val="00877E64"/>
    <w:rsid w:val="00880309"/>
    <w:rsid w:val="00880DFB"/>
    <w:rsid w:val="008813AC"/>
    <w:rsid w:val="008814DD"/>
    <w:rsid w:val="008817E3"/>
    <w:rsid w:val="00881DBA"/>
    <w:rsid w:val="00881FAF"/>
    <w:rsid w:val="008821ED"/>
    <w:rsid w:val="008824DE"/>
    <w:rsid w:val="00882D06"/>
    <w:rsid w:val="00883882"/>
    <w:rsid w:val="00884F0B"/>
    <w:rsid w:val="00884FE5"/>
    <w:rsid w:val="00885688"/>
    <w:rsid w:val="00885C7B"/>
    <w:rsid w:val="00885EAA"/>
    <w:rsid w:val="008860C5"/>
    <w:rsid w:val="008862D2"/>
    <w:rsid w:val="008867FF"/>
    <w:rsid w:val="0088745E"/>
    <w:rsid w:val="008875FD"/>
    <w:rsid w:val="0088780F"/>
    <w:rsid w:val="0089152D"/>
    <w:rsid w:val="0089203C"/>
    <w:rsid w:val="00892B80"/>
    <w:rsid w:val="00892C58"/>
    <w:rsid w:val="00892CA5"/>
    <w:rsid w:val="00892DAC"/>
    <w:rsid w:val="008930B1"/>
    <w:rsid w:val="00893C07"/>
    <w:rsid w:val="00894AEA"/>
    <w:rsid w:val="00894D4A"/>
    <w:rsid w:val="0089606E"/>
    <w:rsid w:val="0089621E"/>
    <w:rsid w:val="008969C0"/>
    <w:rsid w:val="00897CAE"/>
    <w:rsid w:val="008A0958"/>
    <w:rsid w:val="008A124C"/>
    <w:rsid w:val="008A1923"/>
    <w:rsid w:val="008A1DC4"/>
    <w:rsid w:val="008A2760"/>
    <w:rsid w:val="008A2988"/>
    <w:rsid w:val="008A2F21"/>
    <w:rsid w:val="008A44EE"/>
    <w:rsid w:val="008A475A"/>
    <w:rsid w:val="008A5129"/>
    <w:rsid w:val="008A5507"/>
    <w:rsid w:val="008A56E9"/>
    <w:rsid w:val="008A5A9B"/>
    <w:rsid w:val="008A65CD"/>
    <w:rsid w:val="008A6B39"/>
    <w:rsid w:val="008A6FD7"/>
    <w:rsid w:val="008A718B"/>
    <w:rsid w:val="008A7393"/>
    <w:rsid w:val="008A7667"/>
    <w:rsid w:val="008A7A8B"/>
    <w:rsid w:val="008B0088"/>
    <w:rsid w:val="008B0D35"/>
    <w:rsid w:val="008B1EBA"/>
    <w:rsid w:val="008B22A1"/>
    <w:rsid w:val="008B2A60"/>
    <w:rsid w:val="008B2BD7"/>
    <w:rsid w:val="008B3027"/>
    <w:rsid w:val="008B35D9"/>
    <w:rsid w:val="008B4DCB"/>
    <w:rsid w:val="008B5730"/>
    <w:rsid w:val="008B5F89"/>
    <w:rsid w:val="008B6417"/>
    <w:rsid w:val="008B64BB"/>
    <w:rsid w:val="008B6E7F"/>
    <w:rsid w:val="008B7C7C"/>
    <w:rsid w:val="008C0470"/>
    <w:rsid w:val="008C050B"/>
    <w:rsid w:val="008C12BC"/>
    <w:rsid w:val="008C21CC"/>
    <w:rsid w:val="008C31B1"/>
    <w:rsid w:val="008C3685"/>
    <w:rsid w:val="008C3D0A"/>
    <w:rsid w:val="008C4195"/>
    <w:rsid w:val="008C48C0"/>
    <w:rsid w:val="008C4DF0"/>
    <w:rsid w:val="008C54DE"/>
    <w:rsid w:val="008C5599"/>
    <w:rsid w:val="008C5C85"/>
    <w:rsid w:val="008C5E88"/>
    <w:rsid w:val="008C60AE"/>
    <w:rsid w:val="008C6845"/>
    <w:rsid w:val="008C686D"/>
    <w:rsid w:val="008C69D5"/>
    <w:rsid w:val="008C6C90"/>
    <w:rsid w:val="008C756C"/>
    <w:rsid w:val="008C7598"/>
    <w:rsid w:val="008D0215"/>
    <w:rsid w:val="008D05AA"/>
    <w:rsid w:val="008D0676"/>
    <w:rsid w:val="008D0E7B"/>
    <w:rsid w:val="008D1035"/>
    <w:rsid w:val="008D165E"/>
    <w:rsid w:val="008D215D"/>
    <w:rsid w:val="008D232A"/>
    <w:rsid w:val="008D26DB"/>
    <w:rsid w:val="008D3309"/>
    <w:rsid w:val="008D3D7F"/>
    <w:rsid w:val="008D4A3C"/>
    <w:rsid w:val="008D4DB1"/>
    <w:rsid w:val="008D4ED8"/>
    <w:rsid w:val="008D5209"/>
    <w:rsid w:val="008D5372"/>
    <w:rsid w:val="008D680D"/>
    <w:rsid w:val="008D6F6D"/>
    <w:rsid w:val="008D7583"/>
    <w:rsid w:val="008D7F44"/>
    <w:rsid w:val="008E18D5"/>
    <w:rsid w:val="008E2624"/>
    <w:rsid w:val="008E2B62"/>
    <w:rsid w:val="008E3276"/>
    <w:rsid w:val="008E3ABD"/>
    <w:rsid w:val="008E3D4D"/>
    <w:rsid w:val="008E4442"/>
    <w:rsid w:val="008E47AE"/>
    <w:rsid w:val="008E52BE"/>
    <w:rsid w:val="008E6A38"/>
    <w:rsid w:val="008E6BCF"/>
    <w:rsid w:val="008E6C28"/>
    <w:rsid w:val="008E76CC"/>
    <w:rsid w:val="008E7835"/>
    <w:rsid w:val="008E7DD1"/>
    <w:rsid w:val="008F00C2"/>
    <w:rsid w:val="008F0182"/>
    <w:rsid w:val="008F2752"/>
    <w:rsid w:val="008F275C"/>
    <w:rsid w:val="008F3C18"/>
    <w:rsid w:val="008F4E89"/>
    <w:rsid w:val="008F5AFF"/>
    <w:rsid w:val="008F5E40"/>
    <w:rsid w:val="008F627E"/>
    <w:rsid w:val="008F6709"/>
    <w:rsid w:val="008F7DBC"/>
    <w:rsid w:val="009006F5"/>
    <w:rsid w:val="009008C1"/>
    <w:rsid w:val="00900A5C"/>
    <w:rsid w:val="00900C9C"/>
    <w:rsid w:val="009016A3"/>
    <w:rsid w:val="00902B8D"/>
    <w:rsid w:val="009042D4"/>
    <w:rsid w:val="009044B4"/>
    <w:rsid w:val="00904A7F"/>
    <w:rsid w:val="00906057"/>
    <w:rsid w:val="009070CD"/>
    <w:rsid w:val="009074BC"/>
    <w:rsid w:val="0090758E"/>
    <w:rsid w:val="009076D7"/>
    <w:rsid w:val="00907DF0"/>
    <w:rsid w:val="00910815"/>
    <w:rsid w:val="00911021"/>
    <w:rsid w:val="00911632"/>
    <w:rsid w:val="00911C80"/>
    <w:rsid w:val="00911CAA"/>
    <w:rsid w:val="009123DC"/>
    <w:rsid w:val="009129A5"/>
    <w:rsid w:val="009137C1"/>
    <w:rsid w:val="009139CE"/>
    <w:rsid w:val="00914FB8"/>
    <w:rsid w:val="00915738"/>
    <w:rsid w:val="00915973"/>
    <w:rsid w:val="009165F4"/>
    <w:rsid w:val="00916A48"/>
    <w:rsid w:val="00916ABF"/>
    <w:rsid w:val="00920E46"/>
    <w:rsid w:val="00921500"/>
    <w:rsid w:val="00921714"/>
    <w:rsid w:val="009218E2"/>
    <w:rsid w:val="00921A33"/>
    <w:rsid w:val="00922D97"/>
    <w:rsid w:val="009235F3"/>
    <w:rsid w:val="009239FA"/>
    <w:rsid w:val="009243DD"/>
    <w:rsid w:val="0092492B"/>
    <w:rsid w:val="0092552F"/>
    <w:rsid w:val="009259F7"/>
    <w:rsid w:val="00925ADB"/>
    <w:rsid w:val="009264E9"/>
    <w:rsid w:val="0092658B"/>
    <w:rsid w:val="009267E6"/>
    <w:rsid w:val="00927998"/>
    <w:rsid w:val="0093037B"/>
    <w:rsid w:val="00930D57"/>
    <w:rsid w:val="00930DB7"/>
    <w:rsid w:val="00931050"/>
    <w:rsid w:val="009313F4"/>
    <w:rsid w:val="0093264E"/>
    <w:rsid w:val="00932704"/>
    <w:rsid w:val="009328DC"/>
    <w:rsid w:val="00932C9C"/>
    <w:rsid w:val="009332AB"/>
    <w:rsid w:val="00933467"/>
    <w:rsid w:val="00934654"/>
    <w:rsid w:val="0093467C"/>
    <w:rsid w:val="00934837"/>
    <w:rsid w:val="00934E76"/>
    <w:rsid w:val="00935B45"/>
    <w:rsid w:val="00935FF5"/>
    <w:rsid w:val="0093662C"/>
    <w:rsid w:val="0093677F"/>
    <w:rsid w:val="0093702C"/>
    <w:rsid w:val="00937130"/>
    <w:rsid w:val="009372D3"/>
    <w:rsid w:val="00940404"/>
    <w:rsid w:val="009405AF"/>
    <w:rsid w:val="00940BF4"/>
    <w:rsid w:val="009419E4"/>
    <w:rsid w:val="009423C9"/>
    <w:rsid w:val="009426E1"/>
    <w:rsid w:val="00943CB8"/>
    <w:rsid w:val="009443E7"/>
    <w:rsid w:val="00944454"/>
    <w:rsid w:val="00944E9F"/>
    <w:rsid w:val="009464AC"/>
    <w:rsid w:val="0094682D"/>
    <w:rsid w:val="00947995"/>
    <w:rsid w:val="0095032C"/>
    <w:rsid w:val="009504D0"/>
    <w:rsid w:val="00950B1E"/>
    <w:rsid w:val="00951403"/>
    <w:rsid w:val="00951D1B"/>
    <w:rsid w:val="009522A4"/>
    <w:rsid w:val="009526B8"/>
    <w:rsid w:val="009527BE"/>
    <w:rsid w:val="00952CDA"/>
    <w:rsid w:val="00954735"/>
    <w:rsid w:val="00955CA2"/>
    <w:rsid w:val="009567F0"/>
    <w:rsid w:val="0095687D"/>
    <w:rsid w:val="009568B7"/>
    <w:rsid w:val="00956F10"/>
    <w:rsid w:val="0095751C"/>
    <w:rsid w:val="00957A95"/>
    <w:rsid w:val="00957D48"/>
    <w:rsid w:val="00960773"/>
    <w:rsid w:val="00962544"/>
    <w:rsid w:val="00963DFD"/>
    <w:rsid w:val="00963ED2"/>
    <w:rsid w:val="009642D6"/>
    <w:rsid w:val="00964AB8"/>
    <w:rsid w:val="00965148"/>
    <w:rsid w:val="00965350"/>
    <w:rsid w:val="00965660"/>
    <w:rsid w:val="00965661"/>
    <w:rsid w:val="0096570B"/>
    <w:rsid w:val="00966660"/>
    <w:rsid w:val="00967204"/>
    <w:rsid w:val="009678CA"/>
    <w:rsid w:val="00970636"/>
    <w:rsid w:val="0097077E"/>
    <w:rsid w:val="009707BC"/>
    <w:rsid w:val="00971222"/>
    <w:rsid w:val="009712CC"/>
    <w:rsid w:val="009732FE"/>
    <w:rsid w:val="0097332C"/>
    <w:rsid w:val="00973493"/>
    <w:rsid w:val="0097371E"/>
    <w:rsid w:val="00973ADD"/>
    <w:rsid w:val="009741AF"/>
    <w:rsid w:val="0097430E"/>
    <w:rsid w:val="009747E2"/>
    <w:rsid w:val="00974903"/>
    <w:rsid w:val="00975ACB"/>
    <w:rsid w:val="00975CDD"/>
    <w:rsid w:val="00976263"/>
    <w:rsid w:val="00976750"/>
    <w:rsid w:val="00976CD1"/>
    <w:rsid w:val="00976E0F"/>
    <w:rsid w:val="00976FEC"/>
    <w:rsid w:val="00976FFE"/>
    <w:rsid w:val="009777D6"/>
    <w:rsid w:val="00980AAF"/>
    <w:rsid w:val="0098118E"/>
    <w:rsid w:val="009812B1"/>
    <w:rsid w:val="009813A4"/>
    <w:rsid w:val="009817FC"/>
    <w:rsid w:val="00981C99"/>
    <w:rsid w:val="0098288D"/>
    <w:rsid w:val="009829E1"/>
    <w:rsid w:val="00982CC1"/>
    <w:rsid w:val="00984261"/>
    <w:rsid w:val="00984BFF"/>
    <w:rsid w:val="00984D1B"/>
    <w:rsid w:val="009859E5"/>
    <w:rsid w:val="00987801"/>
    <w:rsid w:val="00987DE8"/>
    <w:rsid w:val="00990267"/>
    <w:rsid w:val="00990F14"/>
    <w:rsid w:val="009913E6"/>
    <w:rsid w:val="00991689"/>
    <w:rsid w:val="00991E17"/>
    <w:rsid w:val="00991F19"/>
    <w:rsid w:val="009923C1"/>
    <w:rsid w:val="009925AE"/>
    <w:rsid w:val="009953DC"/>
    <w:rsid w:val="0099645A"/>
    <w:rsid w:val="0099680A"/>
    <w:rsid w:val="00996999"/>
    <w:rsid w:val="00996B0A"/>
    <w:rsid w:val="00997B04"/>
    <w:rsid w:val="00997B84"/>
    <w:rsid w:val="00997E62"/>
    <w:rsid w:val="009A0807"/>
    <w:rsid w:val="009A0E0A"/>
    <w:rsid w:val="009A1626"/>
    <w:rsid w:val="009A2D7A"/>
    <w:rsid w:val="009A36AC"/>
    <w:rsid w:val="009A37F8"/>
    <w:rsid w:val="009A3C7E"/>
    <w:rsid w:val="009A40EF"/>
    <w:rsid w:val="009A44DC"/>
    <w:rsid w:val="009A49E3"/>
    <w:rsid w:val="009A53A0"/>
    <w:rsid w:val="009A61D4"/>
    <w:rsid w:val="009A62DD"/>
    <w:rsid w:val="009A6755"/>
    <w:rsid w:val="009A6B31"/>
    <w:rsid w:val="009A7BB9"/>
    <w:rsid w:val="009B02EE"/>
    <w:rsid w:val="009B08F2"/>
    <w:rsid w:val="009B1540"/>
    <w:rsid w:val="009B1C13"/>
    <w:rsid w:val="009B228D"/>
    <w:rsid w:val="009B25E7"/>
    <w:rsid w:val="009B27F6"/>
    <w:rsid w:val="009B2E79"/>
    <w:rsid w:val="009B450C"/>
    <w:rsid w:val="009B4AF7"/>
    <w:rsid w:val="009B524B"/>
    <w:rsid w:val="009B60FE"/>
    <w:rsid w:val="009B617A"/>
    <w:rsid w:val="009B669C"/>
    <w:rsid w:val="009B7B8E"/>
    <w:rsid w:val="009C058C"/>
    <w:rsid w:val="009C18A4"/>
    <w:rsid w:val="009C1A14"/>
    <w:rsid w:val="009C1F84"/>
    <w:rsid w:val="009C2046"/>
    <w:rsid w:val="009C29E1"/>
    <w:rsid w:val="009C3C05"/>
    <w:rsid w:val="009C3C24"/>
    <w:rsid w:val="009C3CD2"/>
    <w:rsid w:val="009C3E19"/>
    <w:rsid w:val="009C58BC"/>
    <w:rsid w:val="009C6546"/>
    <w:rsid w:val="009C737E"/>
    <w:rsid w:val="009C7481"/>
    <w:rsid w:val="009C76F9"/>
    <w:rsid w:val="009D059A"/>
    <w:rsid w:val="009D0B93"/>
    <w:rsid w:val="009D1945"/>
    <w:rsid w:val="009D2276"/>
    <w:rsid w:val="009D2425"/>
    <w:rsid w:val="009D284A"/>
    <w:rsid w:val="009D3956"/>
    <w:rsid w:val="009D3EF1"/>
    <w:rsid w:val="009D4034"/>
    <w:rsid w:val="009D54F0"/>
    <w:rsid w:val="009D5D5F"/>
    <w:rsid w:val="009D5E46"/>
    <w:rsid w:val="009D6093"/>
    <w:rsid w:val="009E0103"/>
    <w:rsid w:val="009E01F6"/>
    <w:rsid w:val="009E13F8"/>
    <w:rsid w:val="009E1C5B"/>
    <w:rsid w:val="009E201F"/>
    <w:rsid w:val="009E211B"/>
    <w:rsid w:val="009E30FD"/>
    <w:rsid w:val="009E343F"/>
    <w:rsid w:val="009E3609"/>
    <w:rsid w:val="009E38C8"/>
    <w:rsid w:val="009E3ADA"/>
    <w:rsid w:val="009E4C40"/>
    <w:rsid w:val="009E5215"/>
    <w:rsid w:val="009E5E02"/>
    <w:rsid w:val="009E6B3D"/>
    <w:rsid w:val="009E6D1B"/>
    <w:rsid w:val="009E7B1E"/>
    <w:rsid w:val="009E7EDC"/>
    <w:rsid w:val="009E7EE5"/>
    <w:rsid w:val="009F1A89"/>
    <w:rsid w:val="009F1AA5"/>
    <w:rsid w:val="009F23E3"/>
    <w:rsid w:val="009F33E6"/>
    <w:rsid w:val="009F3538"/>
    <w:rsid w:val="009F3813"/>
    <w:rsid w:val="009F496D"/>
    <w:rsid w:val="009F5113"/>
    <w:rsid w:val="009F5B83"/>
    <w:rsid w:val="009F5D87"/>
    <w:rsid w:val="009F7086"/>
    <w:rsid w:val="009F79CB"/>
    <w:rsid w:val="009F7D48"/>
    <w:rsid w:val="00A0021D"/>
    <w:rsid w:val="00A00768"/>
    <w:rsid w:val="00A009E5"/>
    <w:rsid w:val="00A00D4E"/>
    <w:rsid w:val="00A01DD3"/>
    <w:rsid w:val="00A02948"/>
    <w:rsid w:val="00A029B6"/>
    <w:rsid w:val="00A04EBA"/>
    <w:rsid w:val="00A05000"/>
    <w:rsid w:val="00A05F93"/>
    <w:rsid w:val="00A0622F"/>
    <w:rsid w:val="00A06C27"/>
    <w:rsid w:val="00A07294"/>
    <w:rsid w:val="00A077A5"/>
    <w:rsid w:val="00A10263"/>
    <w:rsid w:val="00A117A8"/>
    <w:rsid w:val="00A11C5F"/>
    <w:rsid w:val="00A1236F"/>
    <w:rsid w:val="00A12FE9"/>
    <w:rsid w:val="00A13094"/>
    <w:rsid w:val="00A130A4"/>
    <w:rsid w:val="00A1364A"/>
    <w:rsid w:val="00A13B01"/>
    <w:rsid w:val="00A13F7E"/>
    <w:rsid w:val="00A14517"/>
    <w:rsid w:val="00A208FE"/>
    <w:rsid w:val="00A20901"/>
    <w:rsid w:val="00A20E11"/>
    <w:rsid w:val="00A21153"/>
    <w:rsid w:val="00A215A2"/>
    <w:rsid w:val="00A215FC"/>
    <w:rsid w:val="00A21A14"/>
    <w:rsid w:val="00A21CAE"/>
    <w:rsid w:val="00A232A7"/>
    <w:rsid w:val="00A23369"/>
    <w:rsid w:val="00A23388"/>
    <w:rsid w:val="00A240F7"/>
    <w:rsid w:val="00A247B3"/>
    <w:rsid w:val="00A24810"/>
    <w:rsid w:val="00A25244"/>
    <w:rsid w:val="00A25406"/>
    <w:rsid w:val="00A25F6B"/>
    <w:rsid w:val="00A26521"/>
    <w:rsid w:val="00A2665F"/>
    <w:rsid w:val="00A26B98"/>
    <w:rsid w:val="00A26E68"/>
    <w:rsid w:val="00A27C27"/>
    <w:rsid w:val="00A306FC"/>
    <w:rsid w:val="00A31866"/>
    <w:rsid w:val="00A3260D"/>
    <w:rsid w:val="00A33C00"/>
    <w:rsid w:val="00A34E05"/>
    <w:rsid w:val="00A359AE"/>
    <w:rsid w:val="00A35BFE"/>
    <w:rsid w:val="00A362B9"/>
    <w:rsid w:val="00A36FBB"/>
    <w:rsid w:val="00A3702F"/>
    <w:rsid w:val="00A3751B"/>
    <w:rsid w:val="00A3777F"/>
    <w:rsid w:val="00A4007E"/>
    <w:rsid w:val="00A4048F"/>
    <w:rsid w:val="00A409FD"/>
    <w:rsid w:val="00A40FEA"/>
    <w:rsid w:val="00A41581"/>
    <w:rsid w:val="00A423E1"/>
    <w:rsid w:val="00A42616"/>
    <w:rsid w:val="00A42D83"/>
    <w:rsid w:val="00A44205"/>
    <w:rsid w:val="00A446EE"/>
    <w:rsid w:val="00A4522D"/>
    <w:rsid w:val="00A509F1"/>
    <w:rsid w:val="00A51940"/>
    <w:rsid w:val="00A519A3"/>
    <w:rsid w:val="00A51C19"/>
    <w:rsid w:val="00A51DCD"/>
    <w:rsid w:val="00A51E88"/>
    <w:rsid w:val="00A52F99"/>
    <w:rsid w:val="00A53246"/>
    <w:rsid w:val="00A53387"/>
    <w:rsid w:val="00A53735"/>
    <w:rsid w:val="00A53887"/>
    <w:rsid w:val="00A53A12"/>
    <w:rsid w:val="00A54D37"/>
    <w:rsid w:val="00A5518B"/>
    <w:rsid w:val="00A558AB"/>
    <w:rsid w:val="00A559D8"/>
    <w:rsid w:val="00A5600E"/>
    <w:rsid w:val="00A56A6E"/>
    <w:rsid w:val="00A56BB1"/>
    <w:rsid w:val="00A607CA"/>
    <w:rsid w:val="00A60D6B"/>
    <w:rsid w:val="00A61325"/>
    <w:rsid w:val="00A61407"/>
    <w:rsid w:val="00A617C6"/>
    <w:rsid w:val="00A62DE7"/>
    <w:rsid w:val="00A63265"/>
    <w:rsid w:val="00A6412C"/>
    <w:rsid w:val="00A641EF"/>
    <w:rsid w:val="00A64522"/>
    <w:rsid w:val="00A64674"/>
    <w:rsid w:val="00A64B27"/>
    <w:rsid w:val="00A65257"/>
    <w:rsid w:val="00A67B11"/>
    <w:rsid w:val="00A67DC8"/>
    <w:rsid w:val="00A67F38"/>
    <w:rsid w:val="00A70FC8"/>
    <w:rsid w:val="00A71758"/>
    <w:rsid w:val="00A7175A"/>
    <w:rsid w:val="00A71CF7"/>
    <w:rsid w:val="00A71EC8"/>
    <w:rsid w:val="00A7323C"/>
    <w:rsid w:val="00A73514"/>
    <w:rsid w:val="00A73F8D"/>
    <w:rsid w:val="00A74682"/>
    <w:rsid w:val="00A7480F"/>
    <w:rsid w:val="00A74FD1"/>
    <w:rsid w:val="00A75957"/>
    <w:rsid w:val="00A76E7F"/>
    <w:rsid w:val="00A77507"/>
    <w:rsid w:val="00A77829"/>
    <w:rsid w:val="00A77B52"/>
    <w:rsid w:val="00A820AB"/>
    <w:rsid w:val="00A8289A"/>
    <w:rsid w:val="00A82B5A"/>
    <w:rsid w:val="00A84B02"/>
    <w:rsid w:val="00A8502E"/>
    <w:rsid w:val="00A855FD"/>
    <w:rsid w:val="00A86BE3"/>
    <w:rsid w:val="00A86CD9"/>
    <w:rsid w:val="00A86D34"/>
    <w:rsid w:val="00A8727A"/>
    <w:rsid w:val="00A87EB4"/>
    <w:rsid w:val="00A91C83"/>
    <w:rsid w:val="00A91F43"/>
    <w:rsid w:val="00A9219F"/>
    <w:rsid w:val="00A92510"/>
    <w:rsid w:val="00A92937"/>
    <w:rsid w:val="00A929D1"/>
    <w:rsid w:val="00A9359A"/>
    <w:rsid w:val="00A9397F"/>
    <w:rsid w:val="00A939C5"/>
    <w:rsid w:val="00A939C6"/>
    <w:rsid w:val="00A93ECC"/>
    <w:rsid w:val="00A94751"/>
    <w:rsid w:val="00A959E1"/>
    <w:rsid w:val="00A95C46"/>
    <w:rsid w:val="00A96CDC"/>
    <w:rsid w:val="00A97761"/>
    <w:rsid w:val="00A97DF0"/>
    <w:rsid w:val="00AA041D"/>
    <w:rsid w:val="00AA069E"/>
    <w:rsid w:val="00AA0DD6"/>
    <w:rsid w:val="00AA1C3E"/>
    <w:rsid w:val="00AA21BA"/>
    <w:rsid w:val="00AA2848"/>
    <w:rsid w:val="00AA2D02"/>
    <w:rsid w:val="00AA300F"/>
    <w:rsid w:val="00AA3267"/>
    <w:rsid w:val="00AA4BC3"/>
    <w:rsid w:val="00AA4BCF"/>
    <w:rsid w:val="00AA56EA"/>
    <w:rsid w:val="00AA5F86"/>
    <w:rsid w:val="00AA5FEA"/>
    <w:rsid w:val="00AA6203"/>
    <w:rsid w:val="00AA65E5"/>
    <w:rsid w:val="00AA6CDD"/>
    <w:rsid w:val="00AA6E6A"/>
    <w:rsid w:val="00AA6ECD"/>
    <w:rsid w:val="00AA6EE4"/>
    <w:rsid w:val="00AA7101"/>
    <w:rsid w:val="00AA7D67"/>
    <w:rsid w:val="00AB03AB"/>
    <w:rsid w:val="00AB0A7A"/>
    <w:rsid w:val="00AB0DA2"/>
    <w:rsid w:val="00AB1C78"/>
    <w:rsid w:val="00AB243F"/>
    <w:rsid w:val="00AB2581"/>
    <w:rsid w:val="00AB2AB0"/>
    <w:rsid w:val="00AB3870"/>
    <w:rsid w:val="00AB3B5E"/>
    <w:rsid w:val="00AB3EA9"/>
    <w:rsid w:val="00AB417E"/>
    <w:rsid w:val="00AB41D7"/>
    <w:rsid w:val="00AB4257"/>
    <w:rsid w:val="00AB4945"/>
    <w:rsid w:val="00AB4E83"/>
    <w:rsid w:val="00AB5AD2"/>
    <w:rsid w:val="00AB6A32"/>
    <w:rsid w:val="00AB6DD7"/>
    <w:rsid w:val="00AB7D36"/>
    <w:rsid w:val="00AC02B5"/>
    <w:rsid w:val="00AC0642"/>
    <w:rsid w:val="00AC1454"/>
    <w:rsid w:val="00AC145C"/>
    <w:rsid w:val="00AC1484"/>
    <w:rsid w:val="00AC1707"/>
    <w:rsid w:val="00AC3F29"/>
    <w:rsid w:val="00AC51AD"/>
    <w:rsid w:val="00AC72AC"/>
    <w:rsid w:val="00AC74F4"/>
    <w:rsid w:val="00AC78B4"/>
    <w:rsid w:val="00AC7C26"/>
    <w:rsid w:val="00AC7F5C"/>
    <w:rsid w:val="00AD061E"/>
    <w:rsid w:val="00AD0896"/>
    <w:rsid w:val="00AD0BB2"/>
    <w:rsid w:val="00AD1843"/>
    <w:rsid w:val="00AD2A70"/>
    <w:rsid w:val="00AD2B01"/>
    <w:rsid w:val="00AD2E69"/>
    <w:rsid w:val="00AD3F57"/>
    <w:rsid w:val="00AD4DEA"/>
    <w:rsid w:val="00AD4E87"/>
    <w:rsid w:val="00AD53E9"/>
    <w:rsid w:val="00AD57EE"/>
    <w:rsid w:val="00AD57F9"/>
    <w:rsid w:val="00AD5CF8"/>
    <w:rsid w:val="00AD65DD"/>
    <w:rsid w:val="00AE02A1"/>
    <w:rsid w:val="00AE05A6"/>
    <w:rsid w:val="00AE23A1"/>
    <w:rsid w:val="00AE2842"/>
    <w:rsid w:val="00AE3B9B"/>
    <w:rsid w:val="00AE45E6"/>
    <w:rsid w:val="00AE467F"/>
    <w:rsid w:val="00AE4BB5"/>
    <w:rsid w:val="00AE6C0A"/>
    <w:rsid w:val="00AE6C2A"/>
    <w:rsid w:val="00AE7334"/>
    <w:rsid w:val="00AE780D"/>
    <w:rsid w:val="00AE7D2F"/>
    <w:rsid w:val="00AE7E48"/>
    <w:rsid w:val="00AF2B94"/>
    <w:rsid w:val="00AF3802"/>
    <w:rsid w:val="00AF3812"/>
    <w:rsid w:val="00AF3B95"/>
    <w:rsid w:val="00AF407E"/>
    <w:rsid w:val="00AF41C9"/>
    <w:rsid w:val="00AF4AF3"/>
    <w:rsid w:val="00AF5431"/>
    <w:rsid w:val="00AF5976"/>
    <w:rsid w:val="00AF69D7"/>
    <w:rsid w:val="00AF7DD2"/>
    <w:rsid w:val="00B011E0"/>
    <w:rsid w:val="00B01736"/>
    <w:rsid w:val="00B017AB"/>
    <w:rsid w:val="00B01B30"/>
    <w:rsid w:val="00B01E90"/>
    <w:rsid w:val="00B02D69"/>
    <w:rsid w:val="00B03134"/>
    <w:rsid w:val="00B03E10"/>
    <w:rsid w:val="00B04158"/>
    <w:rsid w:val="00B044DF"/>
    <w:rsid w:val="00B04A14"/>
    <w:rsid w:val="00B05BA0"/>
    <w:rsid w:val="00B06955"/>
    <w:rsid w:val="00B07BD0"/>
    <w:rsid w:val="00B07E6A"/>
    <w:rsid w:val="00B11032"/>
    <w:rsid w:val="00B114BA"/>
    <w:rsid w:val="00B11F1B"/>
    <w:rsid w:val="00B12017"/>
    <w:rsid w:val="00B1253F"/>
    <w:rsid w:val="00B13130"/>
    <w:rsid w:val="00B133AA"/>
    <w:rsid w:val="00B13B52"/>
    <w:rsid w:val="00B14CA7"/>
    <w:rsid w:val="00B14F3E"/>
    <w:rsid w:val="00B15590"/>
    <w:rsid w:val="00B1589A"/>
    <w:rsid w:val="00B15F2A"/>
    <w:rsid w:val="00B1617A"/>
    <w:rsid w:val="00B20216"/>
    <w:rsid w:val="00B20662"/>
    <w:rsid w:val="00B21002"/>
    <w:rsid w:val="00B21967"/>
    <w:rsid w:val="00B22784"/>
    <w:rsid w:val="00B22DD2"/>
    <w:rsid w:val="00B232EC"/>
    <w:rsid w:val="00B2337C"/>
    <w:rsid w:val="00B24EE7"/>
    <w:rsid w:val="00B2521D"/>
    <w:rsid w:val="00B26715"/>
    <w:rsid w:val="00B26BD5"/>
    <w:rsid w:val="00B26FE4"/>
    <w:rsid w:val="00B271EE"/>
    <w:rsid w:val="00B2732C"/>
    <w:rsid w:val="00B275D6"/>
    <w:rsid w:val="00B2775D"/>
    <w:rsid w:val="00B27E2D"/>
    <w:rsid w:val="00B300F9"/>
    <w:rsid w:val="00B30781"/>
    <w:rsid w:val="00B31190"/>
    <w:rsid w:val="00B31F74"/>
    <w:rsid w:val="00B32A9B"/>
    <w:rsid w:val="00B32CC5"/>
    <w:rsid w:val="00B337CB"/>
    <w:rsid w:val="00B33A03"/>
    <w:rsid w:val="00B3488F"/>
    <w:rsid w:val="00B34906"/>
    <w:rsid w:val="00B35BF0"/>
    <w:rsid w:val="00B35FA7"/>
    <w:rsid w:val="00B3666C"/>
    <w:rsid w:val="00B369AA"/>
    <w:rsid w:val="00B37491"/>
    <w:rsid w:val="00B375B7"/>
    <w:rsid w:val="00B378B2"/>
    <w:rsid w:val="00B37BB6"/>
    <w:rsid w:val="00B4026B"/>
    <w:rsid w:val="00B423F8"/>
    <w:rsid w:val="00B4267C"/>
    <w:rsid w:val="00B42A49"/>
    <w:rsid w:val="00B42A6D"/>
    <w:rsid w:val="00B42F33"/>
    <w:rsid w:val="00B43623"/>
    <w:rsid w:val="00B43A5E"/>
    <w:rsid w:val="00B43B69"/>
    <w:rsid w:val="00B43FA3"/>
    <w:rsid w:val="00B445BB"/>
    <w:rsid w:val="00B4468F"/>
    <w:rsid w:val="00B44774"/>
    <w:rsid w:val="00B44D39"/>
    <w:rsid w:val="00B456B8"/>
    <w:rsid w:val="00B45EAF"/>
    <w:rsid w:val="00B45F60"/>
    <w:rsid w:val="00B46B00"/>
    <w:rsid w:val="00B46F9E"/>
    <w:rsid w:val="00B471F9"/>
    <w:rsid w:val="00B50B4A"/>
    <w:rsid w:val="00B50CCF"/>
    <w:rsid w:val="00B5160A"/>
    <w:rsid w:val="00B516F4"/>
    <w:rsid w:val="00B52E0E"/>
    <w:rsid w:val="00B54C83"/>
    <w:rsid w:val="00B54FEF"/>
    <w:rsid w:val="00B56185"/>
    <w:rsid w:val="00B5763A"/>
    <w:rsid w:val="00B57D0F"/>
    <w:rsid w:val="00B57D7E"/>
    <w:rsid w:val="00B62598"/>
    <w:rsid w:val="00B63168"/>
    <w:rsid w:val="00B63569"/>
    <w:rsid w:val="00B635DA"/>
    <w:rsid w:val="00B6534E"/>
    <w:rsid w:val="00B657F0"/>
    <w:rsid w:val="00B65A10"/>
    <w:rsid w:val="00B66F23"/>
    <w:rsid w:val="00B671A2"/>
    <w:rsid w:val="00B679CB"/>
    <w:rsid w:val="00B701A6"/>
    <w:rsid w:val="00B70BD3"/>
    <w:rsid w:val="00B719C1"/>
    <w:rsid w:val="00B71EDC"/>
    <w:rsid w:val="00B720DF"/>
    <w:rsid w:val="00B72A1B"/>
    <w:rsid w:val="00B745EC"/>
    <w:rsid w:val="00B74ED8"/>
    <w:rsid w:val="00B74F77"/>
    <w:rsid w:val="00B76450"/>
    <w:rsid w:val="00B765CE"/>
    <w:rsid w:val="00B76621"/>
    <w:rsid w:val="00B769FF"/>
    <w:rsid w:val="00B77195"/>
    <w:rsid w:val="00B771C9"/>
    <w:rsid w:val="00B7747F"/>
    <w:rsid w:val="00B77659"/>
    <w:rsid w:val="00B776BE"/>
    <w:rsid w:val="00B809AA"/>
    <w:rsid w:val="00B80D5D"/>
    <w:rsid w:val="00B82A38"/>
    <w:rsid w:val="00B83438"/>
    <w:rsid w:val="00B8357A"/>
    <w:rsid w:val="00B83E6B"/>
    <w:rsid w:val="00B8458F"/>
    <w:rsid w:val="00B846AA"/>
    <w:rsid w:val="00B84E0B"/>
    <w:rsid w:val="00B851A8"/>
    <w:rsid w:val="00B854CE"/>
    <w:rsid w:val="00B8552B"/>
    <w:rsid w:val="00B85EE9"/>
    <w:rsid w:val="00B867C9"/>
    <w:rsid w:val="00B86AB5"/>
    <w:rsid w:val="00B9081B"/>
    <w:rsid w:val="00B908F2"/>
    <w:rsid w:val="00B9175A"/>
    <w:rsid w:val="00B91C3A"/>
    <w:rsid w:val="00B91FAD"/>
    <w:rsid w:val="00B921F7"/>
    <w:rsid w:val="00B92646"/>
    <w:rsid w:val="00B92A11"/>
    <w:rsid w:val="00B93432"/>
    <w:rsid w:val="00B94496"/>
    <w:rsid w:val="00B94A49"/>
    <w:rsid w:val="00B95573"/>
    <w:rsid w:val="00B95EBA"/>
    <w:rsid w:val="00B963A6"/>
    <w:rsid w:val="00B9701F"/>
    <w:rsid w:val="00B97157"/>
    <w:rsid w:val="00BA0413"/>
    <w:rsid w:val="00BA0A72"/>
    <w:rsid w:val="00BA0B80"/>
    <w:rsid w:val="00BA1205"/>
    <w:rsid w:val="00BA1601"/>
    <w:rsid w:val="00BA1615"/>
    <w:rsid w:val="00BA1D0A"/>
    <w:rsid w:val="00BA2D75"/>
    <w:rsid w:val="00BA3190"/>
    <w:rsid w:val="00BA3406"/>
    <w:rsid w:val="00BA38AC"/>
    <w:rsid w:val="00BA39BE"/>
    <w:rsid w:val="00BA4217"/>
    <w:rsid w:val="00BA44F1"/>
    <w:rsid w:val="00BA483E"/>
    <w:rsid w:val="00BA4C48"/>
    <w:rsid w:val="00BA6437"/>
    <w:rsid w:val="00BA707D"/>
    <w:rsid w:val="00BA77A3"/>
    <w:rsid w:val="00BA7CD8"/>
    <w:rsid w:val="00BB18B7"/>
    <w:rsid w:val="00BB1F13"/>
    <w:rsid w:val="00BB22A6"/>
    <w:rsid w:val="00BB24F2"/>
    <w:rsid w:val="00BB281C"/>
    <w:rsid w:val="00BB307F"/>
    <w:rsid w:val="00BB327D"/>
    <w:rsid w:val="00BB3548"/>
    <w:rsid w:val="00BB3C69"/>
    <w:rsid w:val="00BB4AE7"/>
    <w:rsid w:val="00BB4F07"/>
    <w:rsid w:val="00BB5ECA"/>
    <w:rsid w:val="00BB7D1A"/>
    <w:rsid w:val="00BC0004"/>
    <w:rsid w:val="00BC179C"/>
    <w:rsid w:val="00BC29C8"/>
    <w:rsid w:val="00BC2A4F"/>
    <w:rsid w:val="00BC40B1"/>
    <w:rsid w:val="00BC48DD"/>
    <w:rsid w:val="00BC4B82"/>
    <w:rsid w:val="00BC4FA0"/>
    <w:rsid w:val="00BC655E"/>
    <w:rsid w:val="00BC6829"/>
    <w:rsid w:val="00BC6A93"/>
    <w:rsid w:val="00BC710D"/>
    <w:rsid w:val="00BC75A6"/>
    <w:rsid w:val="00BC76AF"/>
    <w:rsid w:val="00BC76E8"/>
    <w:rsid w:val="00BD049E"/>
    <w:rsid w:val="00BD07FB"/>
    <w:rsid w:val="00BD0C72"/>
    <w:rsid w:val="00BD0EF9"/>
    <w:rsid w:val="00BD132A"/>
    <w:rsid w:val="00BD1DC8"/>
    <w:rsid w:val="00BD2421"/>
    <w:rsid w:val="00BD2ACC"/>
    <w:rsid w:val="00BD2C60"/>
    <w:rsid w:val="00BD330A"/>
    <w:rsid w:val="00BD3B71"/>
    <w:rsid w:val="00BD44B6"/>
    <w:rsid w:val="00BD4B6E"/>
    <w:rsid w:val="00BE0575"/>
    <w:rsid w:val="00BE06D1"/>
    <w:rsid w:val="00BE1545"/>
    <w:rsid w:val="00BE15C9"/>
    <w:rsid w:val="00BE19CD"/>
    <w:rsid w:val="00BE1D50"/>
    <w:rsid w:val="00BE1FEA"/>
    <w:rsid w:val="00BE33F3"/>
    <w:rsid w:val="00BE34E5"/>
    <w:rsid w:val="00BE3554"/>
    <w:rsid w:val="00BE41F4"/>
    <w:rsid w:val="00BE4985"/>
    <w:rsid w:val="00BE5268"/>
    <w:rsid w:val="00BE5969"/>
    <w:rsid w:val="00BE5D2E"/>
    <w:rsid w:val="00BE6661"/>
    <w:rsid w:val="00BE68EC"/>
    <w:rsid w:val="00BE7AD8"/>
    <w:rsid w:val="00BF0F02"/>
    <w:rsid w:val="00BF117F"/>
    <w:rsid w:val="00BF1289"/>
    <w:rsid w:val="00BF15AB"/>
    <w:rsid w:val="00BF1A87"/>
    <w:rsid w:val="00BF1B7C"/>
    <w:rsid w:val="00BF2847"/>
    <w:rsid w:val="00BF3105"/>
    <w:rsid w:val="00BF357F"/>
    <w:rsid w:val="00BF3B91"/>
    <w:rsid w:val="00BF468A"/>
    <w:rsid w:val="00BF5677"/>
    <w:rsid w:val="00BF6159"/>
    <w:rsid w:val="00BF6164"/>
    <w:rsid w:val="00BF7472"/>
    <w:rsid w:val="00BF76AA"/>
    <w:rsid w:val="00BF7B93"/>
    <w:rsid w:val="00C0004D"/>
    <w:rsid w:val="00C0056A"/>
    <w:rsid w:val="00C013EF"/>
    <w:rsid w:val="00C01498"/>
    <w:rsid w:val="00C01735"/>
    <w:rsid w:val="00C017DA"/>
    <w:rsid w:val="00C018DA"/>
    <w:rsid w:val="00C02318"/>
    <w:rsid w:val="00C02CFE"/>
    <w:rsid w:val="00C03120"/>
    <w:rsid w:val="00C04012"/>
    <w:rsid w:val="00C05091"/>
    <w:rsid w:val="00C053F9"/>
    <w:rsid w:val="00C05DA1"/>
    <w:rsid w:val="00C06467"/>
    <w:rsid w:val="00C06AD3"/>
    <w:rsid w:val="00C06F01"/>
    <w:rsid w:val="00C103C9"/>
    <w:rsid w:val="00C10B73"/>
    <w:rsid w:val="00C10F38"/>
    <w:rsid w:val="00C117ED"/>
    <w:rsid w:val="00C12788"/>
    <w:rsid w:val="00C13152"/>
    <w:rsid w:val="00C14ADD"/>
    <w:rsid w:val="00C1511F"/>
    <w:rsid w:val="00C157A3"/>
    <w:rsid w:val="00C15965"/>
    <w:rsid w:val="00C15BAE"/>
    <w:rsid w:val="00C1634C"/>
    <w:rsid w:val="00C165EF"/>
    <w:rsid w:val="00C16A59"/>
    <w:rsid w:val="00C17956"/>
    <w:rsid w:val="00C2008E"/>
    <w:rsid w:val="00C200DD"/>
    <w:rsid w:val="00C204B6"/>
    <w:rsid w:val="00C2097F"/>
    <w:rsid w:val="00C21318"/>
    <w:rsid w:val="00C22151"/>
    <w:rsid w:val="00C22FD4"/>
    <w:rsid w:val="00C230CD"/>
    <w:rsid w:val="00C232E6"/>
    <w:rsid w:val="00C2352F"/>
    <w:rsid w:val="00C242F8"/>
    <w:rsid w:val="00C258C7"/>
    <w:rsid w:val="00C25A05"/>
    <w:rsid w:val="00C25E34"/>
    <w:rsid w:val="00C26301"/>
    <w:rsid w:val="00C27255"/>
    <w:rsid w:val="00C27470"/>
    <w:rsid w:val="00C2761A"/>
    <w:rsid w:val="00C301B2"/>
    <w:rsid w:val="00C3031D"/>
    <w:rsid w:val="00C309A7"/>
    <w:rsid w:val="00C30EAB"/>
    <w:rsid w:val="00C314B8"/>
    <w:rsid w:val="00C31DC5"/>
    <w:rsid w:val="00C32102"/>
    <w:rsid w:val="00C323AF"/>
    <w:rsid w:val="00C32F03"/>
    <w:rsid w:val="00C334FC"/>
    <w:rsid w:val="00C3398D"/>
    <w:rsid w:val="00C33F93"/>
    <w:rsid w:val="00C355D8"/>
    <w:rsid w:val="00C3588E"/>
    <w:rsid w:val="00C35A30"/>
    <w:rsid w:val="00C35F53"/>
    <w:rsid w:val="00C3744B"/>
    <w:rsid w:val="00C37BDD"/>
    <w:rsid w:val="00C37CEC"/>
    <w:rsid w:val="00C37EA1"/>
    <w:rsid w:val="00C42540"/>
    <w:rsid w:val="00C425ED"/>
    <w:rsid w:val="00C43268"/>
    <w:rsid w:val="00C434EA"/>
    <w:rsid w:val="00C4364C"/>
    <w:rsid w:val="00C447A7"/>
    <w:rsid w:val="00C45751"/>
    <w:rsid w:val="00C47748"/>
    <w:rsid w:val="00C50F37"/>
    <w:rsid w:val="00C50FA2"/>
    <w:rsid w:val="00C5143A"/>
    <w:rsid w:val="00C514C1"/>
    <w:rsid w:val="00C51685"/>
    <w:rsid w:val="00C51726"/>
    <w:rsid w:val="00C5178E"/>
    <w:rsid w:val="00C517C4"/>
    <w:rsid w:val="00C51ABE"/>
    <w:rsid w:val="00C521C3"/>
    <w:rsid w:val="00C529BF"/>
    <w:rsid w:val="00C52D83"/>
    <w:rsid w:val="00C53662"/>
    <w:rsid w:val="00C546D9"/>
    <w:rsid w:val="00C55569"/>
    <w:rsid w:val="00C55C58"/>
    <w:rsid w:val="00C56727"/>
    <w:rsid w:val="00C56A18"/>
    <w:rsid w:val="00C56B5C"/>
    <w:rsid w:val="00C5714B"/>
    <w:rsid w:val="00C571BC"/>
    <w:rsid w:val="00C574F6"/>
    <w:rsid w:val="00C57769"/>
    <w:rsid w:val="00C57BB0"/>
    <w:rsid w:val="00C57CD2"/>
    <w:rsid w:val="00C60DE4"/>
    <w:rsid w:val="00C627DB"/>
    <w:rsid w:val="00C62AD9"/>
    <w:rsid w:val="00C62D2A"/>
    <w:rsid w:val="00C62E0E"/>
    <w:rsid w:val="00C643C3"/>
    <w:rsid w:val="00C6616D"/>
    <w:rsid w:val="00C664C5"/>
    <w:rsid w:val="00C668EF"/>
    <w:rsid w:val="00C6765F"/>
    <w:rsid w:val="00C70356"/>
    <w:rsid w:val="00C70BFD"/>
    <w:rsid w:val="00C7138E"/>
    <w:rsid w:val="00C7154D"/>
    <w:rsid w:val="00C7239A"/>
    <w:rsid w:val="00C73C8F"/>
    <w:rsid w:val="00C73D49"/>
    <w:rsid w:val="00C74B63"/>
    <w:rsid w:val="00C7528D"/>
    <w:rsid w:val="00C75716"/>
    <w:rsid w:val="00C75A1A"/>
    <w:rsid w:val="00C75C6D"/>
    <w:rsid w:val="00C76637"/>
    <w:rsid w:val="00C76A0A"/>
    <w:rsid w:val="00C7743B"/>
    <w:rsid w:val="00C775AE"/>
    <w:rsid w:val="00C77A0D"/>
    <w:rsid w:val="00C77F16"/>
    <w:rsid w:val="00C80831"/>
    <w:rsid w:val="00C80CC7"/>
    <w:rsid w:val="00C8183A"/>
    <w:rsid w:val="00C81D39"/>
    <w:rsid w:val="00C8200E"/>
    <w:rsid w:val="00C8247D"/>
    <w:rsid w:val="00C82698"/>
    <w:rsid w:val="00C827DD"/>
    <w:rsid w:val="00C8305E"/>
    <w:rsid w:val="00C83202"/>
    <w:rsid w:val="00C83232"/>
    <w:rsid w:val="00C84134"/>
    <w:rsid w:val="00C84636"/>
    <w:rsid w:val="00C84E87"/>
    <w:rsid w:val="00C852B7"/>
    <w:rsid w:val="00C85318"/>
    <w:rsid w:val="00C85D0C"/>
    <w:rsid w:val="00C86357"/>
    <w:rsid w:val="00C8650A"/>
    <w:rsid w:val="00C86646"/>
    <w:rsid w:val="00C87666"/>
    <w:rsid w:val="00C87BCF"/>
    <w:rsid w:val="00C87C5D"/>
    <w:rsid w:val="00C90002"/>
    <w:rsid w:val="00C90176"/>
    <w:rsid w:val="00C90964"/>
    <w:rsid w:val="00C90F30"/>
    <w:rsid w:val="00C91991"/>
    <w:rsid w:val="00C91D1A"/>
    <w:rsid w:val="00C921D9"/>
    <w:rsid w:val="00C92F4E"/>
    <w:rsid w:val="00C93B3C"/>
    <w:rsid w:val="00C94923"/>
    <w:rsid w:val="00C95BD2"/>
    <w:rsid w:val="00C96E5A"/>
    <w:rsid w:val="00C97308"/>
    <w:rsid w:val="00C978A5"/>
    <w:rsid w:val="00CA02C4"/>
    <w:rsid w:val="00CA09C1"/>
    <w:rsid w:val="00CA0D08"/>
    <w:rsid w:val="00CA16A8"/>
    <w:rsid w:val="00CA2359"/>
    <w:rsid w:val="00CA297F"/>
    <w:rsid w:val="00CA3EB5"/>
    <w:rsid w:val="00CA432E"/>
    <w:rsid w:val="00CA4D58"/>
    <w:rsid w:val="00CA551D"/>
    <w:rsid w:val="00CA5E73"/>
    <w:rsid w:val="00CA614E"/>
    <w:rsid w:val="00CA61ED"/>
    <w:rsid w:val="00CA6DC1"/>
    <w:rsid w:val="00CA6EB3"/>
    <w:rsid w:val="00CA77E6"/>
    <w:rsid w:val="00CA78E6"/>
    <w:rsid w:val="00CA7CF4"/>
    <w:rsid w:val="00CB1299"/>
    <w:rsid w:val="00CB24F0"/>
    <w:rsid w:val="00CB2FDD"/>
    <w:rsid w:val="00CB32B2"/>
    <w:rsid w:val="00CB36DD"/>
    <w:rsid w:val="00CB3BD0"/>
    <w:rsid w:val="00CB5111"/>
    <w:rsid w:val="00CB529A"/>
    <w:rsid w:val="00CB55F3"/>
    <w:rsid w:val="00CB65BE"/>
    <w:rsid w:val="00CB760D"/>
    <w:rsid w:val="00CB7668"/>
    <w:rsid w:val="00CB76BF"/>
    <w:rsid w:val="00CB770B"/>
    <w:rsid w:val="00CB78CA"/>
    <w:rsid w:val="00CB79F8"/>
    <w:rsid w:val="00CB7E3A"/>
    <w:rsid w:val="00CC01C3"/>
    <w:rsid w:val="00CC0DB8"/>
    <w:rsid w:val="00CC0FFB"/>
    <w:rsid w:val="00CC175A"/>
    <w:rsid w:val="00CC1F2B"/>
    <w:rsid w:val="00CC2500"/>
    <w:rsid w:val="00CC265A"/>
    <w:rsid w:val="00CC2896"/>
    <w:rsid w:val="00CC2C53"/>
    <w:rsid w:val="00CC3277"/>
    <w:rsid w:val="00CC3F1D"/>
    <w:rsid w:val="00CC4940"/>
    <w:rsid w:val="00CC4DC3"/>
    <w:rsid w:val="00CC54F9"/>
    <w:rsid w:val="00CC6CF2"/>
    <w:rsid w:val="00CC6E0B"/>
    <w:rsid w:val="00CC7138"/>
    <w:rsid w:val="00CC7398"/>
    <w:rsid w:val="00CC7C68"/>
    <w:rsid w:val="00CD05FE"/>
    <w:rsid w:val="00CD0738"/>
    <w:rsid w:val="00CD0B53"/>
    <w:rsid w:val="00CD0FD6"/>
    <w:rsid w:val="00CD1485"/>
    <w:rsid w:val="00CD166D"/>
    <w:rsid w:val="00CD171A"/>
    <w:rsid w:val="00CD17C7"/>
    <w:rsid w:val="00CD2217"/>
    <w:rsid w:val="00CD2770"/>
    <w:rsid w:val="00CD32E2"/>
    <w:rsid w:val="00CD3DD3"/>
    <w:rsid w:val="00CD3F53"/>
    <w:rsid w:val="00CD417E"/>
    <w:rsid w:val="00CD4979"/>
    <w:rsid w:val="00CD4D6B"/>
    <w:rsid w:val="00CD5321"/>
    <w:rsid w:val="00CD6047"/>
    <w:rsid w:val="00CD62AE"/>
    <w:rsid w:val="00CD687C"/>
    <w:rsid w:val="00CD70EA"/>
    <w:rsid w:val="00CD78AE"/>
    <w:rsid w:val="00CE0F8F"/>
    <w:rsid w:val="00CE1774"/>
    <w:rsid w:val="00CE350C"/>
    <w:rsid w:val="00CE35D9"/>
    <w:rsid w:val="00CE36D4"/>
    <w:rsid w:val="00CE3B7D"/>
    <w:rsid w:val="00CE44E1"/>
    <w:rsid w:val="00CE48C1"/>
    <w:rsid w:val="00CE4AB9"/>
    <w:rsid w:val="00CE4D6F"/>
    <w:rsid w:val="00CE53F5"/>
    <w:rsid w:val="00CE5C27"/>
    <w:rsid w:val="00CE5D62"/>
    <w:rsid w:val="00CE622D"/>
    <w:rsid w:val="00CE6FB8"/>
    <w:rsid w:val="00CE70CA"/>
    <w:rsid w:val="00CE7302"/>
    <w:rsid w:val="00CE7401"/>
    <w:rsid w:val="00CE76BE"/>
    <w:rsid w:val="00CE7C5F"/>
    <w:rsid w:val="00CE7E1F"/>
    <w:rsid w:val="00CF00FF"/>
    <w:rsid w:val="00CF05AA"/>
    <w:rsid w:val="00CF150E"/>
    <w:rsid w:val="00CF1517"/>
    <w:rsid w:val="00CF170E"/>
    <w:rsid w:val="00CF17BA"/>
    <w:rsid w:val="00CF1837"/>
    <w:rsid w:val="00CF286F"/>
    <w:rsid w:val="00CF2A10"/>
    <w:rsid w:val="00CF2AFA"/>
    <w:rsid w:val="00CF3133"/>
    <w:rsid w:val="00CF38FF"/>
    <w:rsid w:val="00CF4892"/>
    <w:rsid w:val="00CF56B6"/>
    <w:rsid w:val="00CF5BB9"/>
    <w:rsid w:val="00CF5DFE"/>
    <w:rsid w:val="00CF65D7"/>
    <w:rsid w:val="00CF68B0"/>
    <w:rsid w:val="00CF6DA2"/>
    <w:rsid w:val="00CF70A5"/>
    <w:rsid w:val="00CF7A91"/>
    <w:rsid w:val="00D000A9"/>
    <w:rsid w:val="00D0044D"/>
    <w:rsid w:val="00D00665"/>
    <w:rsid w:val="00D01374"/>
    <w:rsid w:val="00D029AB"/>
    <w:rsid w:val="00D03090"/>
    <w:rsid w:val="00D0319E"/>
    <w:rsid w:val="00D0348C"/>
    <w:rsid w:val="00D04528"/>
    <w:rsid w:val="00D05143"/>
    <w:rsid w:val="00D051A9"/>
    <w:rsid w:val="00D057AB"/>
    <w:rsid w:val="00D058F4"/>
    <w:rsid w:val="00D059B9"/>
    <w:rsid w:val="00D06C4E"/>
    <w:rsid w:val="00D0708A"/>
    <w:rsid w:val="00D071BA"/>
    <w:rsid w:val="00D07295"/>
    <w:rsid w:val="00D10763"/>
    <w:rsid w:val="00D1127C"/>
    <w:rsid w:val="00D11281"/>
    <w:rsid w:val="00D115A9"/>
    <w:rsid w:val="00D11AE0"/>
    <w:rsid w:val="00D11E0B"/>
    <w:rsid w:val="00D13181"/>
    <w:rsid w:val="00D13B08"/>
    <w:rsid w:val="00D13B36"/>
    <w:rsid w:val="00D13FB4"/>
    <w:rsid w:val="00D1462B"/>
    <w:rsid w:val="00D1495A"/>
    <w:rsid w:val="00D153F0"/>
    <w:rsid w:val="00D15D8B"/>
    <w:rsid w:val="00D15F7A"/>
    <w:rsid w:val="00D1638F"/>
    <w:rsid w:val="00D16CB7"/>
    <w:rsid w:val="00D17356"/>
    <w:rsid w:val="00D2020B"/>
    <w:rsid w:val="00D206D8"/>
    <w:rsid w:val="00D20969"/>
    <w:rsid w:val="00D216EC"/>
    <w:rsid w:val="00D21F9D"/>
    <w:rsid w:val="00D22260"/>
    <w:rsid w:val="00D23339"/>
    <w:rsid w:val="00D2352D"/>
    <w:rsid w:val="00D236F2"/>
    <w:rsid w:val="00D23FF5"/>
    <w:rsid w:val="00D248B7"/>
    <w:rsid w:val="00D24BAB"/>
    <w:rsid w:val="00D24D54"/>
    <w:rsid w:val="00D257A4"/>
    <w:rsid w:val="00D25EB8"/>
    <w:rsid w:val="00D2694D"/>
    <w:rsid w:val="00D277FB"/>
    <w:rsid w:val="00D3159C"/>
    <w:rsid w:val="00D315F3"/>
    <w:rsid w:val="00D31F4A"/>
    <w:rsid w:val="00D32B0D"/>
    <w:rsid w:val="00D33273"/>
    <w:rsid w:val="00D33611"/>
    <w:rsid w:val="00D33925"/>
    <w:rsid w:val="00D344D4"/>
    <w:rsid w:val="00D347EE"/>
    <w:rsid w:val="00D34AF0"/>
    <w:rsid w:val="00D34D7F"/>
    <w:rsid w:val="00D3565D"/>
    <w:rsid w:val="00D35E24"/>
    <w:rsid w:val="00D37582"/>
    <w:rsid w:val="00D376F1"/>
    <w:rsid w:val="00D37C95"/>
    <w:rsid w:val="00D37EDE"/>
    <w:rsid w:val="00D4005E"/>
    <w:rsid w:val="00D40C85"/>
    <w:rsid w:val="00D41449"/>
    <w:rsid w:val="00D417BD"/>
    <w:rsid w:val="00D41F09"/>
    <w:rsid w:val="00D429F8"/>
    <w:rsid w:val="00D42AF8"/>
    <w:rsid w:val="00D42CEE"/>
    <w:rsid w:val="00D435E5"/>
    <w:rsid w:val="00D4406D"/>
    <w:rsid w:val="00D4435C"/>
    <w:rsid w:val="00D44D4A"/>
    <w:rsid w:val="00D44EBB"/>
    <w:rsid w:val="00D45098"/>
    <w:rsid w:val="00D45220"/>
    <w:rsid w:val="00D4523F"/>
    <w:rsid w:val="00D468FE"/>
    <w:rsid w:val="00D46A01"/>
    <w:rsid w:val="00D46B26"/>
    <w:rsid w:val="00D46B4D"/>
    <w:rsid w:val="00D47945"/>
    <w:rsid w:val="00D47FA8"/>
    <w:rsid w:val="00D50154"/>
    <w:rsid w:val="00D510B1"/>
    <w:rsid w:val="00D511D9"/>
    <w:rsid w:val="00D519E2"/>
    <w:rsid w:val="00D51E6B"/>
    <w:rsid w:val="00D51F35"/>
    <w:rsid w:val="00D535AB"/>
    <w:rsid w:val="00D53E7C"/>
    <w:rsid w:val="00D53F75"/>
    <w:rsid w:val="00D545F9"/>
    <w:rsid w:val="00D55E76"/>
    <w:rsid w:val="00D566D8"/>
    <w:rsid w:val="00D57B27"/>
    <w:rsid w:val="00D600B6"/>
    <w:rsid w:val="00D60C8E"/>
    <w:rsid w:val="00D61145"/>
    <w:rsid w:val="00D6161B"/>
    <w:rsid w:val="00D61E68"/>
    <w:rsid w:val="00D62681"/>
    <w:rsid w:val="00D64099"/>
    <w:rsid w:val="00D65227"/>
    <w:rsid w:val="00D656F1"/>
    <w:rsid w:val="00D65D6E"/>
    <w:rsid w:val="00D66C52"/>
    <w:rsid w:val="00D66C5D"/>
    <w:rsid w:val="00D67409"/>
    <w:rsid w:val="00D67E73"/>
    <w:rsid w:val="00D70316"/>
    <w:rsid w:val="00D71237"/>
    <w:rsid w:val="00D72C35"/>
    <w:rsid w:val="00D73220"/>
    <w:rsid w:val="00D739F5"/>
    <w:rsid w:val="00D73DA4"/>
    <w:rsid w:val="00D747FD"/>
    <w:rsid w:val="00D7508D"/>
    <w:rsid w:val="00D7527B"/>
    <w:rsid w:val="00D75887"/>
    <w:rsid w:val="00D75AE6"/>
    <w:rsid w:val="00D764F1"/>
    <w:rsid w:val="00D76DD4"/>
    <w:rsid w:val="00D77C42"/>
    <w:rsid w:val="00D8023A"/>
    <w:rsid w:val="00D81DC4"/>
    <w:rsid w:val="00D826A1"/>
    <w:rsid w:val="00D82717"/>
    <w:rsid w:val="00D829D1"/>
    <w:rsid w:val="00D83B67"/>
    <w:rsid w:val="00D849A8"/>
    <w:rsid w:val="00D8550B"/>
    <w:rsid w:val="00D85A90"/>
    <w:rsid w:val="00D85A9F"/>
    <w:rsid w:val="00D8613C"/>
    <w:rsid w:val="00D872A4"/>
    <w:rsid w:val="00D87551"/>
    <w:rsid w:val="00D87730"/>
    <w:rsid w:val="00D904AB"/>
    <w:rsid w:val="00D90A2C"/>
    <w:rsid w:val="00D91946"/>
    <w:rsid w:val="00D91B27"/>
    <w:rsid w:val="00D92251"/>
    <w:rsid w:val="00D92EBA"/>
    <w:rsid w:val="00D92ECD"/>
    <w:rsid w:val="00D92F51"/>
    <w:rsid w:val="00D92FF7"/>
    <w:rsid w:val="00D932D4"/>
    <w:rsid w:val="00D9377A"/>
    <w:rsid w:val="00D938AB"/>
    <w:rsid w:val="00D93CAF"/>
    <w:rsid w:val="00D94212"/>
    <w:rsid w:val="00D94BD8"/>
    <w:rsid w:val="00D96349"/>
    <w:rsid w:val="00D963AB"/>
    <w:rsid w:val="00D9762F"/>
    <w:rsid w:val="00D97A25"/>
    <w:rsid w:val="00DA0300"/>
    <w:rsid w:val="00DA040C"/>
    <w:rsid w:val="00DA1121"/>
    <w:rsid w:val="00DA161D"/>
    <w:rsid w:val="00DA1BFF"/>
    <w:rsid w:val="00DA1DF2"/>
    <w:rsid w:val="00DA2107"/>
    <w:rsid w:val="00DA23F4"/>
    <w:rsid w:val="00DA270C"/>
    <w:rsid w:val="00DA2E0E"/>
    <w:rsid w:val="00DA30A0"/>
    <w:rsid w:val="00DA3F2F"/>
    <w:rsid w:val="00DA4971"/>
    <w:rsid w:val="00DA4B8A"/>
    <w:rsid w:val="00DA54E3"/>
    <w:rsid w:val="00DA5697"/>
    <w:rsid w:val="00DA5A52"/>
    <w:rsid w:val="00DA5F5E"/>
    <w:rsid w:val="00DA5FDD"/>
    <w:rsid w:val="00DA5FF4"/>
    <w:rsid w:val="00DA739D"/>
    <w:rsid w:val="00DA7474"/>
    <w:rsid w:val="00DA7B0E"/>
    <w:rsid w:val="00DB05E5"/>
    <w:rsid w:val="00DB074B"/>
    <w:rsid w:val="00DB091C"/>
    <w:rsid w:val="00DB0CD8"/>
    <w:rsid w:val="00DB0FE3"/>
    <w:rsid w:val="00DB1636"/>
    <w:rsid w:val="00DB228D"/>
    <w:rsid w:val="00DB2C7A"/>
    <w:rsid w:val="00DB2DA6"/>
    <w:rsid w:val="00DB3129"/>
    <w:rsid w:val="00DB3161"/>
    <w:rsid w:val="00DB430D"/>
    <w:rsid w:val="00DB4A76"/>
    <w:rsid w:val="00DB57B0"/>
    <w:rsid w:val="00DB63A2"/>
    <w:rsid w:val="00DB6898"/>
    <w:rsid w:val="00DB75EF"/>
    <w:rsid w:val="00DB7B7B"/>
    <w:rsid w:val="00DC0BCE"/>
    <w:rsid w:val="00DC1B90"/>
    <w:rsid w:val="00DC21A7"/>
    <w:rsid w:val="00DC25DD"/>
    <w:rsid w:val="00DC288F"/>
    <w:rsid w:val="00DC352C"/>
    <w:rsid w:val="00DC36E9"/>
    <w:rsid w:val="00DC38CE"/>
    <w:rsid w:val="00DC4746"/>
    <w:rsid w:val="00DC49C7"/>
    <w:rsid w:val="00DC51BC"/>
    <w:rsid w:val="00DC5427"/>
    <w:rsid w:val="00DC544F"/>
    <w:rsid w:val="00DC58DE"/>
    <w:rsid w:val="00DC60B5"/>
    <w:rsid w:val="00DC65DD"/>
    <w:rsid w:val="00DC6A07"/>
    <w:rsid w:val="00DC6A3B"/>
    <w:rsid w:val="00DC6C86"/>
    <w:rsid w:val="00DC7B43"/>
    <w:rsid w:val="00DC7F83"/>
    <w:rsid w:val="00DD0153"/>
    <w:rsid w:val="00DD0384"/>
    <w:rsid w:val="00DD047D"/>
    <w:rsid w:val="00DD04D6"/>
    <w:rsid w:val="00DD11D6"/>
    <w:rsid w:val="00DD17A0"/>
    <w:rsid w:val="00DD189F"/>
    <w:rsid w:val="00DD42F1"/>
    <w:rsid w:val="00DD431C"/>
    <w:rsid w:val="00DD4635"/>
    <w:rsid w:val="00DD5FE8"/>
    <w:rsid w:val="00DD6085"/>
    <w:rsid w:val="00DD60BB"/>
    <w:rsid w:val="00DD6DF7"/>
    <w:rsid w:val="00DE0A67"/>
    <w:rsid w:val="00DE0E9E"/>
    <w:rsid w:val="00DE134B"/>
    <w:rsid w:val="00DE2A1C"/>
    <w:rsid w:val="00DE2A59"/>
    <w:rsid w:val="00DE387F"/>
    <w:rsid w:val="00DE3B91"/>
    <w:rsid w:val="00DE3DCC"/>
    <w:rsid w:val="00DE441F"/>
    <w:rsid w:val="00DE4A30"/>
    <w:rsid w:val="00DE4ACE"/>
    <w:rsid w:val="00DE5397"/>
    <w:rsid w:val="00DE5BCA"/>
    <w:rsid w:val="00DE64FE"/>
    <w:rsid w:val="00DE6A96"/>
    <w:rsid w:val="00DE75FC"/>
    <w:rsid w:val="00DE7788"/>
    <w:rsid w:val="00DE77EF"/>
    <w:rsid w:val="00DE7C2D"/>
    <w:rsid w:val="00DF06A9"/>
    <w:rsid w:val="00DF0A85"/>
    <w:rsid w:val="00DF0BBE"/>
    <w:rsid w:val="00DF192A"/>
    <w:rsid w:val="00DF1AE0"/>
    <w:rsid w:val="00DF2B2E"/>
    <w:rsid w:val="00DF2C43"/>
    <w:rsid w:val="00DF393D"/>
    <w:rsid w:val="00DF402A"/>
    <w:rsid w:val="00DF4188"/>
    <w:rsid w:val="00DF4404"/>
    <w:rsid w:val="00DF604F"/>
    <w:rsid w:val="00DF6AF7"/>
    <w:rsid w:val="00DF7536"/>
    <w:rsid w:val="00DF7C02"/>
    <w:rsid w:val="00DF7C18"/>
    <w:rsid w:val="00E0066B"/>
    <w:rsid w:val="00E00F5B"/>
    <w:rsid w:val="00E0133E"/>
    <w:rsid w:val="00E0168A"/>
    <w:rsid w:val="00E019A9"/>
    <w:rsid w:val="00E0259F"/>
    <w:rsid w:val="00E03184"/>
    <w:rsid w:val="00E039EA"/>
    <w:rsid w:val="00E03A3B"/>
    <w:rsid w:val="00E041B1"/>
    <w:rsid w:val="00E04505"/>
    <w:rsid w:val="00E04A28"/>
    <w:rsid w:val="00E04ED8"/>
    <w:rsid w:val="00E068AD"/>
    <w:rsid w:val="00E06B7A"/>
    <w:rsid w:val="00E06BDA"/>
    <w:rsid w:val="00E102FF"/>
    <w:rsid w:val="00E1034A"/>
    <w:rsid w:val="00E10DE4"/>
    <w:rsid w:val="00E11261"/>
    <w:rsid w:val="00E1158F"/>
    <w:rsid w:val="00E11728"/>
    <w:rsid w:val="00E11775"/>
    <w:rsid w:val="00E1288C"/>
    <w:rsid w:val="00E12FAB"/>
    <w:rsid w:val="00E131CD"/>
    <w:rsid w:val="00E14000"/>
    <w:rsid w:val="00E14A67"/>
    <w:rsid w:val="00E14B6F"/>
    <w:rsid w:val="00E14B9C"/>
    <w:rsid w:val="00E14E4E"/>
    <w:rsid w:val="00E152A4"/>
    <w:rsid w:val="00E155C3"/>
    <w:rsid w:val="00E15734"/>
    <w:rsid w:val="00E15D93"/>
    <w:rsid w:val="00E163B7"/>
    <w:rsid w:val="00E164C0"/>
    <w:rsid w:val="00E16EBA"/>
    <w:rsid w:val="00E17022"/>
    <w:rsid w:val="00E17788"/>
    <w:rsid w:val="00E20557"/>
    <w:rsid w:val="00E20606"/>
    <w:rsid w:val="00E2105A"/>
    <w:rsid w:val="00E22843"/>
    <w:rsid w:val="00E2436F"/>
    <w:rsid w:val="00E245EC"/>
    <w:rsid w:val="00E249CB"/>
    <w:rsid w:val="00E24CA7"/>
    <w:rsid w:val="00E25436"/>
    <w:rsid w:val="00E2580E"/>
    <w:rsid w:val="00E258E3"/>
    <w:rsid w:val="00E25E68"/>
    <w:rsid w:val="00E25F51"/>
    <w:rsid w:val="00E25FC4"/>
    <w:rsid w:val="00E27253"/>
    <w:rsid w:val="00E27593"/>
    <w:rsid w:val="00E279EB"/>
    <w:rsid w:val="00E3171F"/>
    <w:rsid w:val="00E31902"/>
    <w:rsid w:val="00E31ABF"/>
    <w:rsid w:val="00E31E6C"/>
    <w:rsid w:val="00E32217"/>
    <w:rsid w:val="00E329C7"/>
    <w:rsid w:val="00E32DD0"/>
    <w:rsid w:val="00E331C9"/>
    <w:rsid w:val="00E332BA"/>
    <w:rsid w:val="00E33491"/>
    <w:rsid w:val="00E33DDB"/>
    <w:rsid w:val="00E346B3"/>
    <w:rsid w:val="00E3533F"/>
    <w:rsid w:val="00E368AB"/>
    <w:rsid w:val="00E36A0A"/>
    <w:rsid w:val="00E36E15"/>
    <w:rsid w:val="00E36FCB"/>
    <w:rsid w:val="00E375C7"/>
    <w:rsid w:val="00E378F0"/>
    <w:rsid w:val="00E37DB6"/>
    <w:rsid w:val="00E37E04"/>
    <w:rsid w:val="00E40C08"/>
    <w:rsid w:val="00E40E7D"/>
    <w:rsid w:val="00E41E36"/>
    <w:rsid w:val="00E421E0"/>
    <w:rsid w:val="00E426D5"/>
    <w:rsid w:val="00E42E7A"/>
    <w:rsid w:val="00E431FD"/>
    <w:rsid w:val="00E445B3"/>
    <w:rsid w:val="00E44D09"/>
    <w:rsid w:val="00E46234"/>
    <w:rsid w:val="00E4625D"/>
    <w:rsid w:val="00E46859"/>
    <w:rsid w:val="00E46F3B"/>
    <w:rsid w:val="00E47144"/>
    <w:rsid w:val="00E4724B"/>
    <w:rsid w:val="00E50524"/>
    <w:rsid w:val="00E507DB"/>
    <w:rsid w:val="00E520EC"/>
    <w:rsid w:val="00E52256"/>
    <w:rsid w:val="00E5288D"/>
    <w:rsid w:val="00E52CB8"/>
    <w:rsid w:val="00E531FC"/>
    <w:rsid w:val="00E53591"/>
    <w:rsid w:val="00E53891"/>
    <w:rsid w:val="00E53DF2"/>
    <w:rsid w:val="00E5413B"/>
    <w:rsid w:val="00E543C6"/>
    <w:rsid w:val="00E548D8"/>
    <w:rsid w:val="00E54E0F"/>
    <w:rsid w:val="00E54F1F"/>
    <w:rsid w:val="00E55C99"/>
    <w:rsid w:val="00E55D98"/>
    <w:rsid w:val="00E56449"/>
    <w:rsid w:val="00E56933"/>
    <w:rsid w:val="00E56A28"/>
    <w:rsid w:val="00E606F9"/>
    <w:rsid w:val="00E61059"/>
    <w:rsid w:val="00E6221A"/>
    <w:rsid w:val="00E63311"/>
    <w:rsid w:val="00E6331B"/>
    <w:rsid w:val="00E6332D"/>
    <w:rsid w:val="00E63563"/>
    <w:rsid w:val="00E63AD4"/>
    <w:rsid w:val="00E63FC9"/>
    <w:rsid w:val="00E64534"/>
    <w:rsid w:val="00E6489F"/>
    <w:rsid w:val="00E65043"/>
    <w:rsid w:val="00E65D90"/>
    <w:rsid w:val="00E65D92"/>
    <w:rsid w:val="00E66199"/>
    <w:rsid w:val="00E664CD"/>
    <w:rsid w:val="00E66CED"/>
    <w:rsid w:val="00E66F7C"/>
    <w:rsid w:val="00E676DA"/>
    <w:rsid w:val="00E71D75"/>
    <w:rsid w:val="00E71E53"/>
    <w:rsid w:val="00E7300B"/>
    <w:rsid w:val="00E73098"/>
    <w:rsid w:val="00E7624B"/>
    <w:rsid w:val="00E768BC"/>
    <w:rsid w:val="00E76BD4"/>
    <w:rsid w:val="00E77091"/>
    <w:rsid w:val="00E803F0"/>
    <w:rsid w:val="00E80FE2"/>
    <w:rsid w:val="00E8155D"/>
    <w:rsid w:val="00E82379"/>
    <w:rsid w:val="00E82533"/>
    <w:rsid w:val="00E82AF3"/>
    <w:rsid w:val="00E82E24"/>
    <w:rsid w:val="00E83131"/>
    <w:rsid w:val="00E84305"/>
    <w:rsid w:val="00E84987"/>
    <w:rsid w:val="00E84A82"/>
    <w:rsid w:val="00E84D8C"/>
    <w:rsid w:val="00E84FE1"/>
    <w:rsid w:val="00E85001"/>
    <w:rsid w:val="00E8515D"/>
    <w:rsid w:val="00E85CD1"/>
    <w:rsid w:val="00E85D91"/>
    <w:rsid w:val="00E86AB0"/>
    <w:rsid w:val="00E86C9F"/>
    <w:rsid w:val="00E875F7"/>
    <w:rsid w:val="00E87720"/>
    <w:rsid w:val="00E87A3F"/>
    <w:rsid w:val="00E9045B"/>
    <w:rsid w:val="00E9070B"/>
    <w:rsid w:val="00E90906"/>
    <w:rsid w:val="00E90E86"/>
    <w:rsid w:val="00E91670"/>
    <w:rsid w:val="00E91938"/>
    <w:rsid w:val="00E92BD1"/>
    <w:rsid w:val="00E92CCF"/>
    <w:rsid w:val="00E9371E"/>
    <w:rsid w:val="00E95056"/>
    <w:rsid w:val="00E95D22"/>
    <w:rsid w:val="00E96615"/>
    <w:rsid w:val="00E966EC"/>
    <w:rsid w:val="00E97703"/>
    <w:rsid w:val="00EA0B4F"/>
    <w:rsid w:val="00EA0BF9"/>
    <w:rsid w:val="00EA13B0"/>
    <w:rsid w:val="00EA13F6"/>
    <w:rsid w:val="00EA3093"/>
    <w:rsid w:val="00EA31F7"/>
    <w:rsid w:val="00EA3301"/>
    <w:rsid w:val="00EA3725"/>
    <w:rsid w:val="00EA5AF5"/>
    <w:rsid w:val="00EA5D3B"/>
    <w:rsid w:val="00EA6A92"/>
    <w:rsid w:val="00EA7B7C"/>
    <w:rsid w:val="00EA7F53"/>
    <w:rsid w:val="00EB0D83"/>
    <w:rsid w:val="00EB10BD"/>
    <w:rsid w:val="00EB1179"/>
    <w:rsid w:val="00EB297A"/>
    <w:rsid w:val="00EB2B61"/>
    <w:rsid w:val="00EB3D16"/>
    <w:rsid w:val="00EB45A5"/>
    <w:rsid w:val="00EB5035"/>
    <w:rsid w:val="00EB52EA"/>
    <w:rsid w:val="00EB688A"/>
    <w:rsid w:val="00EB6DDE"/>
    <w:rsid w:val="00EB7281"/>
    <w:rsid w:val="00EB741C"/>
    <w:rsid w:val="00EC010D"/>
    <w:rsid w:val="00EC104A"/>
    <w:rsid w:val="00EC20A4"/>
    <w:rsid w:val="00EC24EB"/>
    <w:rsid w:val="00EC417C"/>
    <w:rsid w:val="00EC4DE3"/>
    <w:rsid w:val="00EC504B"/>
    <w:rsid w:val="00EC59B2"/>
    <w:rsid w:val="00EC6446"/>
    <w:rsid w:val="00EC65DD"/>
    <w:rsid w:val="00EC6FEA"/>
    <w:rsid w:val="00EC7913"/>
    <w:rsid w:val="00ED0116"/>
    <w:rsid w:val="00ED0844"/>
    <w:rsid w:val="00ED1525"/>
    <w:rsid w:val="00ED180F"/>
    <w:rsid w:val="00ED2416"/>
    <w:rsid w:val="00ED2CF1"/>
    <w:rsid w:val="00ED49EA"/>
    <w:rsid w:val="00ED4A2E"/>
    <w:rsid w:val="00ED4A9E"/>
    <w:rsid w:val="00ED523D"/>
    <w:rsid w:val="00ED5B59"/>
    <w:rsid w:val="00ED6D8F"/>
    <w:rsid w:val="00ED6E9C"/>
    <w:rsid w:val="00ED73A0"/>
    <w:rsid w:val="00EE011B"/>
    <w:rsid w:val="00EE0FE9"/>
    <w:rsid w:val="00EE16EE"/>
    <w:rsid w:val="00EE1C08"/>
    <w:rsid w:val="00EE1D6F"/>
    <w:rsid w:val="00EE202D"/>
    <w:rsid w:val="00EE28F6"/>
    <w:rsid w:val="00EE2B84"/>
    <w:rsid w:val="00EE3577"/>
    <w:rsid w:val="00EE4335"/>
    <w:rsid w:val="00EE436E"/>
    <w:rsid w:val="00EE4A04"/>
    <w:rsid w:val="00EE4D11"/>
    <w:rsid w:val="00EE5852"/>
    <w:rsid w:val="00EE625A"/>
    <w:rsid w:val="00EE6C07"/>
    <w:rsid w:val="00EE75FD"/>
    <w:rsid w:val="00EF028D"/>
    <w:rsid w:val="00EF0DE5"/>
    <w:rsid w:val="00EF1978"/>
    <w:rsid w:val="00EF2499"/>
    <w:rsid w:val="00EF5392"/>
    <w:rsid w:val="00EF5715"/>
    <w:rsid w:val="00EF7388"/>
    <w:rsid w:val="00EF7952"/>
    <w:rsid w:val="00F00441"/>
    <w:rsid w:val="00F00461"/>
    <w:rsid w:val="00F0047C"/>
    <w:rsid w:val="00F00829"/>
    <w:rsid w:val="00F0087B"/>
    <w:rsid w:val="00F00906"/>
    <w:rsid w:val="00F00E3F"/>
    <w:rsid w:val="00F015DD"/>
    <w:rsid w:val="00F01738"/>
    <w:rsid w:val="00F02203"/>
    <w:rsid w:val="00F02881"/>
    <w:rsid w:val="00F02EAD"/>
    <w:rsid w:val="00F0313C"/>
    <w:rsid w:val="00F03199"/>
    <w:rsid w:val="00F0392C"/>
    <w:rsid w:val="00F03BF1"/>
    <w:rsid w:val="00F04B41"/>
    <w:rsid w:val="00F04DD3"/>
    <w:rsid w:val="00F06613"/>
    <w:rsid w:val="00F06D01"/>
    <w:rsid w:val="00F07947"/>
    <w:rsid w:val="00F1001F"/>
    <w:rsid w:val="00F112E5"/>
    <w:rsid w:val="00F116C6"/>
    <w:rsid w:val="00F117AF"/>
    <w:rsid w:val="00F11F84"/>
    <w:rsid w:val="00F12740"/>
    <w:rsid w:val="00F12B48"/>
    <w:rsid w:val="00F133F8"/>
    <w:rsid w:val="00F1403D"/>
    <w:rsid w:val="00F14917"/>
    <w:rsid w:val="00F14999"/>
    <w:rsid w:val="00F156D6"/>
    <w:rsid w:val="00F175E2"/>
    <w:rsid w:val="00F17769"/>
    <w:rsid w:val="00F17BB1"/>
    <w:rsid w:val="00F2042B"/>
    <w:rsid w:val="00F22459"/>
    <w:rsid w:val="00F226BF"/>
    <w:rsid w:val="00F235FE"/>
    <w:rsid w:val="00F23F46"/>
    <w:rsid w:val="00F243A6"/>
    <w:rsid w:val="00F247CE"/>
    <w:rsid w:val="00F248CD"/>
    <w:rsid w:val="00F24B7C"/>
    <w:rsid w:val="00F24C14"/>
    <w:rsid w:val="00F25468"/>
    <w:rsid w:val="00F256A8"/>
    <w:rsid w:val="00F2590C"/>
    <w:rsid w:val="00F25D24"/>
    <w:rsid w:val="00F26ADC"/>
    <w:rsid w:val="00F26CF0"/>
    <w:rsid w:val="00F2718C"/>
    <w:rsid w:val="00F27485"/>
    <w:rsid w:val="00F27906"/>
    <w:rsid w:val="00F27BBC"/>
    <w:rsid w:val="00F30005"/>
    <w:rsid w:val="00F300C9"/>
    <w:rsid w:val="00F3011C"/>
    <w:rsid w:val="00F317BF"/>
    <w:rsid w:val="00F3199D"/>
    <w:rsid w:val="00F325BC"/>
    <w:rsid w:val="00F325DB"/>
    <w:rsid w:val="00F327A7"/>
    <w:rsid w:val="00F328D9"/>
    <w:rsid w:val="00F32EA7"/>
    <w:rsid w:val="00F33A56"/>
    <w:rsid w:val="00F342A5"/>
    <w:rsid w:val="00F34C0A"/>
    <w:rsid w:val="00F35496"/>
    <w:rsid w:val="00F355F4"/>
    <w:rsid w:val="00F35896"/>
    <w:rsid w:val="00F35B85"/>
    <w:rsid w:val="00F36718"/>
    <w:rsid w:val="00F3683B"/>
    <w:rsid w:val="00F37374"/>
    <w:rsid w:val="00F375BB"/>
    <w:rsid w:val="00F37778"/>
    <w:rsid w:val="00F377C7"/>
    <w:rsid w:val="00F37B4D"/>
    <w:rsid w:val="00F37EDC"/>
    <w:rsid w:val="00F40013"/>
    <w:rsid w:val="00F4016F"/>
    <w:rsid w:val="00F40587"/>
    <w:rsid w:val="00F40D86"/>
    <w:rsid w:val="00F410A1"/>
    <w:rsid w:val="00F41FFE"/>
    <w:rsid w:val="00F4256C"/>
    <w:rsid w:val="00F426DB"/>
    <w:rsid w:val="00F4271F"/>
    <w:rsid w:val="00F427BA"/>
    <w:rsid w:val="00F42871"/>
    <w:rsid w:val="00F42B3D"/>
    <w:rsid w:val="00F42EEA"/>
    <w:rsid w:val="00F42FF4"/>
    <w:rsid w:val="00F44436"/>
    <w:rsid w:val="00F44740"/>
    <w:rsid w:val="00F45BC9"/>
    <w:rsid w:val="00F46B60"/>
    <w:rsid w:val="00F46D8C"/>
    <w:rsid w:val="00F472EE"/>
    <w:rsid w:val="00F473D2"/>
    <w:rsid w:val="00F476ED"/>
    <w:rsid w:val="00F47A39"/>
    <w:rsid w:val="00F47E15"/>
    <w:rsid w:val="00F507B1"/>
    <w:rsid w:val="00F50849"/>
    <w:rsid w:val="00F508CD"/>
    <w:rsid w:val="00F50B98"/>
    <w:rsid w:val="00F50C45"/>
    <w:rsid w:val="00F50D05"/>
    <w:rsid w:val="00F52237"/>
    <w:rsid w:val="00F531B6"/>
    <w:rsid w:val="00F533D0"/>
    <w:rsid w:val="00F53FC9"/>
    <w:rsid w:val="00F54413"/>
    <w:rsid w:val="00F55B65"/>
    <w:rsid w:val="00F56884"/>
    <w:rsid w:val="00F56CA4"/>
    <w:rsid w:val="00F5728A"/>
    <w:rsid w:val="00F60072"/>
    <w:rsid w:val="00F60348"/>
    <w:rsid w:val="00F61821"/>
    <w:rsid w:val="00F61A27"/>
    <w:rsid w:val="00F62B0F"/>
    <w:rsid w:val="00F62E9F"/>
    <w:rsid w:val="00F636C2"/>
    <w:rsid w:val="00F63966"/>
    <w:rsid w:val="00F640FA"/>
    <w:rsid w:val="00F64F33"/>
    <w:rsid w:val="00F65F40"/>
    <w:rsid w:val="00F6601F"/>
    <w:rsid w:val="00F6646A"/>
    <w:rsid w:val="00F66828"/>
    <w:rsid w:val="00F66850"/>
    <w:rsid w:val="00F67CC0"/>
    <w:rsid w:val="00F70820"/>
    <w:rsid w:val="00F7125C"/>
    <w:rsid w:val="00F714AA"/>
    <w:rsid w:val="00F714E2"/>
    <w:rsid w:val="00F7161A"/>
    <w:rsid w:val="00F71EEE"/>
    <w:rsid w:val="00F72E20"/>
    <w:rsid w:val="00F74240"/>
    <w:rsid w:val="00F7425B"/>
    <w:rsid w:val="00F74388"/>
    <w:rsid w:val="00F7518A"/>
    <w:rsid w:val="00F75742"/>
    <w:rsid w:val="00F77321"/>
    <w:rsid w:val="00F8031C"/>
    <w:rsid w:val="00F8037A"/>
    <w:rsid w:val="00F80910"/>
    <w:rsid w:val="00F809F6"/>
    <w:rsid w:val="00F81F9E"/>
    <w:rsid w:val="00F825B5"/>
    <w:rsid w:val="00F8260D"/>
    <w:rsid w:val="00F82D07"/>
    <w:rsid w:val="00F836F5"/>
    <w:rsid w:val="00F840C7"/>
    <w:rsid w:val="00F84145"/>
    <w:rsid w:val="00F84953"/>
    <w:rsid w:val="00F84C6B"/>
    <w:rsid w:val="00F84E7C"/>
    <w:rsid w:val="00F85099"/>
    <w:rsid w:val="00F855B5"/>
    <w:rsid w:val="00F856D4"/>
    <w:rsid w:val="00F8657C"/>
    <w:rsid w:val="00F86CF7"/>
    <w:rsid w:val="00F86FBB"/>
    <w:rsid w:val="00F87DBC"/>
    <w:rsid w:val="00F901FC"/>
    <w:rsid w:val="00F903EF"/>
    <w:rsid w:val="00F90AE2"/>
    <w:rsid w:val="00F90D7C"/>
    <w:rsid w:val="00F910C8"/>
    <w:rsid w:val="00F92113"/>
    <w:rsid w:val="00F938AE"/>
    <w:rsid w:val="00F93B40"/>
    <w:rsid w:val="00F93CF7"/>
    <w:rsid w:val="00F93E2D"/>
    <w:rsid w:val="00F95B95"/>
    <w:rsid w:val="00F95D96"/>
    <w:rsid w:val="00F96BD0"/>
    <w:rsid w:val="00F97D14"/>
    <w:rsid w:val="00F97E2F"/>
    <w:rsid w:val="00FA19DA"/>
    <w:rsid w:val="00FA1CFC"/>
    <w:rsid w:val="00FA30A5"/>
    <w:rsid w:val="00FA361C"/>
    <w:rsid w:val="00FA413C"/>
    <w:rsid w:val="00FA526D"/>
    <w:rsid w:val="00FA54BD"/>
    <w:rsid w:val="00FA5AC8"/>
    <w:rsid w:val="00FA5D6A"/>
    <w:rsid w:val="00FA6991"/>
    <w:rsid w:val="00FA704B"/>
    <w:rsid w:val="00FB05C7"/>
    <w:rsid w:val="00FB1331"/>
    <w:rsid w:val="00FB29AD"/>
    <w:rsid w:val="00FB2A8B"/>
    <w:rsid w:val="00FB30ED"/>
    <w:rsid w:val="00FB3A90"/>
    <w:rsid w:val="00FB506A"/>
    <w:rsid w:val="00FB5155"/>
    <w:rsid w:val="00FB576E"/>
    <w:rsid w:val="00FB583F"/>
    <w:rsid w:val="00FB67C8"/>
    <w:rsid w:val="00FB6F69"/>
    <w:rsid w:val="00FB7231"/>
    <w:rsid w:val="00FB774C"/>
    <w:rsid w:val="00FB776E"/>
    <w:rsid w:val="00FB7BE8"/>
    <w:rsid w:val="00FC106C"/>
    <w:rsid w:val="00FC10C6"/>
    <w:rsid w:val="00FC16CF"/>
    <w:rsid w:val="00FC1D7C"/>
    <w:rsid w:val="00FC2A42"/>
    <w:rsid w:val="00FC2C3A"/>
    <w:rsid w:val="00FC30E0"/>
    <w:rsid w:val="00FC330A"/>
    <w:rsid w:val="00FC3FE6"/>
    <w:rsid w:val="00FC5359"/>
    <w:rsid w:val="00FC579A"/>
    <w:rsid w:val="00FC5A39"/>
    <w:rsid w:val="00FC5FB7"/>
    <w:rsid w:val="00FC7385"/>
    <w:rsid w:val="00FC7657"/>
    <w:rsid w:val="00FD004B"/>
    <w:rsid w:val="00FD0EA8"/>
    <w:rsid w:val="00FD0F9C"/>
    <w:rsid w:val="00FD13D8"/>
    <w:rsid w:val="00FD1604"/>
    <w:rsid w:val="00FD186A"/>
    <w:rsid w:val="00FD1C06"/>
    <w:rsid w:val="00FD1DC1"/>
    <w:rsid w:val="00FD1E95"/>
    <w:rsid w:val="00FD3E27"/>
    <w:rsid w:val="00FD4E9A"/>
    <w:rsid w:val="00FD540F"/>
    <w:rsid w:val="00FD54FF"/>
    <w:rsid w:val="00FD56A3"/>
    <w:rsid w:val="00FD641F"/>
    <w:rsid w:val="00FD67EB"/>
    <w:rsid w:val="00FD6C4F"/>
    <w:rsid w:val="00FD7A03"/>
    <w:rsid w:val="00FE0D6E"/>
    <w:rsid w:val="00FE2622"/>
    <w:rsid w:val="00FE2A09"/>
    <w:rsid w:val="00FE3892"/>
    <w:rsid w:val="00FE4F56"/>
    <w:rsid w:val="00FE525E"/>
    <w:rsid w:val="00FE54A4"/>
    <w:rsid w:val="00FE707D"/>
    <w:rsid w:val="00FE7338"/>
    <w:rsid w:val="00FE7C55"/>
    <w:rsid w:val="00FE7F39"/>
    <w:rsid w:val="00FF1075"/>
    <w:rsid w:val="00FF1163"/>
    <w:rsid w:val="00FF1252"/>
    <w:rsid w:val="00FF1388"/>
    <w:rsid w:val="00FF1AC8"/>
    <w:rsid w:val="00FF238C"/>
    <w:rsid w:val="00FF2607"/>
    <w:rsid w:val="00FF48BE"/>
    <w:rsid w:val="00FF598E"/>
    <w:rsid w:val="00FF5EE9"/>
    <w:rsid w:val="00FF6FB7"/>
    <w:rsid w:val="00FF6FFA"/>
    <w:rsid w:val="00FF713B"/>
    <w:rsid w:val="00FF773B"/>
    <w:rsid w:val="00FF79C5"/>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255B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47FA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74BC"/>
    <w:pPr>
      <w:ind w:left="720"/>
      <w:contextualSpacing/>
    </w:pPr>
  </w:style>
  <w:style w:type="paragraph" w:styleId="BalloonText">
    <w:name w:val="Balloon Text"/>
    <w:basedOn w:val="Normal"/>
    <w:link w:val="BalloonTextChar"/>
    <w:uiPriority w:val="99"/>
    <w:semiHidden/>
    <w:unhideWhenUsed/>
    <w:rsid w:val="002956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5668"/>
    <w:rPr>
      <w:rFonts w:ascii="Lucida Grande" w:hAnsi="Lucida Grande" w:cs="Lucida Grande"/>
      <w:sz w:val="18"/>
      <w:szCs w:val="18"/>
    </w:rPr>
  </w:style>
  <w:style w:type="paragraph" w:styleId="NormalWeb">
    <w:name w:val="Normal (Web)"/>
    <w:basedOn w:val="Normal"/>
    <w:uiPriority w:val="99"/>
    <w:rsid w:val="00E803F0"/>
    <w:pPr>
      <w:spacing w:before="100" w:beforeAutospacing="1" w:after="100" w:afterAutospacing="1"/>
    </w:pPr>
    <w:rPr>
      <w:rFonts w:ascii="Times New Roman" w:eastAsiaTheme="minorHAnsi" w:hAnsi="Times New Roman"/>
    </w:rPr>
  </w:style>
  <w:style w:type="character" w:customStyle="1" w:styleId="apple-converted-space">
    <w:name w:val="apple-converted-space"/>
    <w:basedOn w:val="DefaultParagraphFont"/>
    <w:rsid w:val="003C1F6A"/>
  </w:style>
  <w:style w:type="paragraph" w:styleId="Caption">
    <w:name w:val="caption"/>
    <w:basedOn w:val="Normal"/>
    <w:next w:val="Normal"/>
    <w:uiPriority w:val="35"/>
    <w:unhideWhenUsed/>
    <w:qFormat/>
    <w:rsid w:val="00D47945"/>
    <w:pPr>
      <w:spacing w:after="200"/>
    </w:pPr>
    <w:rPr>
      <w:b/>
      <w:bCs/>
      <w:color w:val="4F81BD" w:themeColor="accent1"/>
      <w:sz w:val="18"/>
      <w:szCs w:val="18"/>
    </w:rPr>
  </w:style>
  <w:style w:type="paragraph" w:styleId="Header">
    <w:name w:val="header"/>
    <w:basedOn w:val="Normal"/>
    <w:link w:val="HeaderChar"/>
    <w:uiPriority w:val="99"/>
    <w:unhideWhenUsed/>
    <w:rsid w:val="00687794"/>
    <w:pPr>
      <w:tabs>
        <w:tab w:val="center" w:pos="4320"/>
        <w:tab w:val="right" w:pos="8640"/>
      </w:tabs>
    </w:pPr>
  </w:style>
  <w:style w:type="character" w:customStyle="1" w:styleId="HeaderChar">
    <w:name w:val="Header Char"/>
    <w:basedOn w:val="DefaultParagraphFont"/>
    <w:link w:val="Header"/>
    <w:uiPriority w:val="99"/>
    <w:rsid w:val="00687794"/>
  </w:style>
  <w:style w:type="paragraph" w:styleId="Footer">
    <w:name w:val="footer"/>
    <w:basedOn w:val="Normal"/>
    <w:link w:val="FooterChar"/>
    <w:uiPriority w:val="99"/>
    <w:unhideWhenUsed/>
    <w:rsid w:val="00687794"/>
    <w:pPr>
      <w:tabs>
        <w:tab w:val="center" w:pos="4320"/>
        <w:tab w:val="right" w:pos="8640"/>
      </w:tabs>
    </w:pPr>
  </w:style>
  <w:style w:type="character" w:customStyle="1" w:styleId="FooterChar">
    <w:name w:val="Footer Char"/>
    <w:basedOn w:val="DefaultParagraphFont"/>
    <w:link w:val="Footer"/>
    <w:uiPriority w:val="99"/>
    <w:rsid w:val="00687794"/>
  </w:style>
  <w:style w:type="character" w:styleId="PageNumber">
    <w:name w:val="page number"/>
    <w:basedOn w:val="DefaultParagraphFont"/>
    <w:uiPriority w:val="99"/>
    <w:semiHidden/>
    <w:unhideWhenUsed/>
    <w:rsid w:val="0009136A"/>
  </w:style>
  <w:style w:type="table" w:styleId="TableGrid">
    <w:name w:val="Table Grid"/>
    <w:basedOn w:val="TableNormal"/>
    <w:uiPriority w:val="59"/>
    <w:rsid w:val="004211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1364A"/>
    <w:rPr>
      <w:color w:val="808080"/>
    </w:rPr>
  </w:style>
  <w:style w:type="character" w:styleId="LineNumber">
    <w:name w:val="line number"/>
    <w:basedOn w:val="DefaultParagraphFont"/>
    <w:uiPriority w:val="99"/>
    <w:semiHidden/>
    <w:unhideWhenUsed/>
    <w:rsid w:val="005D0245"/>
  </w:style>
  <w:style w:type="character" w:customStyle="1" w:styleId="title1">
    <w:name w:val="title1"/>
    <w:basedOn w:val="DefaultParagraphFont"/>
    <w:rsid w:val="00F35496"/>
  </w:style>
  <w:style w:type="character" w:styleId="Emphasis">
    <w:name w:val="Emphasis"/>
    <w:basedOn w:val="DefaultParagraphFont"/>
    <w:uiPriority w:val="20"/>
    <w:qFormat/>
    <w:rsid w:val="00F35496"/>
    <w:rPr>
      <w:i/>
    </w:rPr>
  </w:style>
  <w:style w:type="character" w:styleId="Strong">
    <w:name w:val="Strong"/>
    <w:basedOn w:val="DefaultParagraphFont"/>
    <w:uiPriority w:val="22"/>
    <w:qFormat/>
    <w:rsid w:val="00F35496"/>
    <w:rPr>
      <w:b/>
    </w:rPr>
  </w:style>
  <w:style w:type="character" w:customStyle="1" w:styleId="nlmyear">
    <w:name w:val="nlm_year"/>
    <w:basedOn w:val="DefaultParagraphFont"/>
    <w:rsid w:val="00F35496"/>
  </w:style>
  <w:style w:type="character" w:customStyle="1" w:styleId="nlmarticle-title">
    <w:name w:val="nlm_article-title"/>
    <w:basedOn w:val="DefaultParagraphFont"/>
    <w:rsid w:val="00F35496"/>
  </w:style>
  <w:style w:type="character" w:customStyle="1" w:styleId="nlmfpage">
    <w:name w:val="nlm_fpage"/>
    <w:basedOn w:val="DefaultParagraphFont"/>
    <w:rsid w:val="00F35496"/>
  </w:style>
  <w:style w:type="character" w:customStyle="1" w:styleId="nlmlpage">
    <w:name w:val="nlm_lpage"/>
    <w:basedOn w:val="DefaultParagraphFont"/>
    <w:rsid w:val="00F35496"/>
  </w:style>
  <w:style w:type="character" w:customStyle="1" w:styleId="citationsource-journal">
    <w:name w:val="citation_source-journal"/>
    <w:basedOn w:val="DefaultParagraphFont"/>
    <w:rsid w:val="00F35496"/>
  </w:style>
  <w:style w:type="character" w:customStyle="1" w:styleId="author">
    <w:name w:val="author"/>
    <w:basedOn w:val="DefaultParagraphFont"/>
    <w:rsid w:val="00F35496"/>
  </w:style>
  <w:style w:type="character" w:customStyle="1" w:styleId="nlmx">
    <w:name w:val="nlm_x"/>
    <w:basedOn w:val="DefaultParagraphFont"/>
    <w:rsid w:val="00F35496"/>
  </w:style>
  <w:style w:type="character" w:customStyle="1" w:styleId="Heading2Char">
    <w:name w:val="Heading 2 Char"/>
    <w:basedOn w:val="DefaultParagraphFont"/>
    <w:link w:val="Heading2"/>
    <w:uiPriority w:val="9"/>
    <w:rsid w:val="00D47FA8"/>
    <w:rPr>
      <w:rFonts w:asciiTheme="majorHAnsi" w:eastAsiaTheme="majorEastAsia" w:hAnsiTheme="majorHAnsi" w:cstheme="majorBidi"/>
      <w:b/>
      <w:bCs/>
      <w:color w:val="4F81BD" w:themeColor="accent1"/>
      <w:sz w:val="26"/>
      <w:szCs w:val="26"/>
    </w:rPr>
  </w:style>
  <w:style w:type="character" w:styleId="CommentReference">
    <w:name w:val="annotation reference"/>
    <w:basedOn w:val="DefaultParagraphFont"/>
    <w:uiPriority w:val="99"/>
    <w:semiHidden/>
    <w:unhideWhenUsed/>
    <w:rsid w:val="00BF468A"/>
    <w:rPr>
      <w:sz w:val="18"/>
      <w:szCs w:val="18"/>
    </w:rPr>
  </w:style>
  <w:style w:type="paragraph" w:styleId="CommentText">
    <w:name w:val="annotation text"/>
    <w:basedOn w:val="Normal"/>
    <w:link w:val="CommentTextChar"/>
    <w:uiPriority w:val="99"/>
    <w:semiHidden/>
    <w:unhideWhenUsed/>
    <w:rsid w:val="00BF468A"/>
  </w:style>
  <w:style w:type="character" w:customStyle="1" w:styleId="CommentTextChar">
    <w:name w:val="Comment Text Char"/>
    <w:basedOn w:val="DefaultParagraphFont"/>
    <w:link w:val="CommentText"/>
    <w:uiPriority w:val="99"/>
    <w:semiHidden/>
    <w:rsid w:val="00BF468A"/>
  </w:style>
  <w:style w:type="paragraph" w:styleId="CommentSubject">
    <w:name w:val="annotation subject"/>
    <w:basedOn w:val="CommentText"/>
    <w:next w:val="CommentText"/>
    <w:link w:val="CommentSubjectChar"/>
    <w:uiPriority w:val="99"/>
    <w:semiHidden/>
    <w:unhideWhenUsed/>
    <w:rsid w:val="00BF468A"/>
    <w:rPr>
      <w:b/>
      <w:bCs/>
      <w:sz w:val="20"/>
      <w:szCs w:val="20"/>
    </w:rPr>
  </w:style>
  <w:style w:type="character" w:customStyle="1" w:styleId="CommentSubjectChar">
    <w:name w:val="Comment Subject Char"/>
    <w:basedOn w:val="CommentTextChar"/>
    <w:link w:val="CommentSubject"/>
    <w:uiPriority w:val="99"/>
    <w:semiHidden/>
    <w:rsid w:val="00BF468A"/>
    <w:rPr>
      <w:b/>
      <w:bCs/>
      <w:sz w:val="20"/>
      <w:szCs w:val="20"/>
    </w:rPr>
  </w:style>
  <w:style w:type="paragraph" w:styleId="Revision">
    <w:name w:val="Revision"/>
    <w:hidden/>
    <w:uiPriority w:val="99"/>
    <w:semiHidden/>
    <w:rsid w:val="0030066A"/>
  </w:style>
  <w:style w:type="character" w:customStyle="1" w:styleId="nlmgiven-names">
    <w:name w:val="nlm_given-names"/>
    <w:basedOn w:val="DefaultParagraphFont"/>
    <w:rsid w:val="00255DD1"/>
  </w:style>
  <w:style w:type="paragraph" w:styleId="FootnoteText">
    <w:name w:val="footnote text"/>
    <w:basedOn w:val="Normal"/>
    <w:link w:val="FootnoteTextChar"/>
    <w:uiPriority w:val="99"/>
    <w:unhideWhenUsed/>
    <w:rsid w:val="00AB41D7"/>
  </w:style>
  <w:style w:type="character" w:customStyle="1" w:styleId="FootnoteTextChar">
    <w:name w:val="Footnote Text Char"/>
    <w:basedOn w:val="DefaultParagraphFont"/>
    <w:link w:val="FootnoteText"/>
    <w:uiPriority w:val="99"/>
    <w:rsid w:val="00AB41D7"/>
  </w:style>
  <w:style w:type="character" w:styleId="FootnoteReference">
    <w:name w:val="footnote reference"/>
    <w:basedOn w:val="DefaultParagraphFont"/>
    <w:uiPriority w:val="99"/>
    <w:unhideWhenUsed/>
    <w:rsid w:val="00AB41D7"/>
    <w:rPr>
      <w:vertAlign w:val="superscript"/>
    </w:rPr>
  </w:style>
  <w:style w:type="character" w:styleId="Hyperlink">
    <w:name w:val="Hyperlink"/>
    <w:basedOn w:val="DefaultParagraphFont"/>
    <w:uiPriority w:val="99"/>
    <w:unhideWhenUsed/>
    <w:rsid w:val="006345D6"/>
    <w:rPr>
      <w:color w:val="0000FF" w:themeColor="hyperlink"/>
      <w:u w:val="single"/>
    </w:rPr>
  </w:style>
  <w:style w:type="character" w:styleId="FollowedHyperlink">
    <w:name w:val="FollowedHyperlink"/>
    <w:basedOn w:val="DefaultParagraphFont"/>
    <w:uiPriority w:val="99"/>
    <w:semiHidden/>
    <w:unhideWhenUsed/>
    <w:rsid w:val="00D92251"/>
    <w:rPr>
      <w:color w:val="800080" w:themeColor="followedHyperlink"/>
      <w:u w:val="single"/>
    </w:rPr>
  </w:style>
  <w:style w:type="character" w:customStyle="1" w:styleId="tgc">
    <w:name w:val="_tgc"/>
    <w:basedOn w:val="DefaultParagraphFont"/>
    <w:rsid w:val="005251D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47FA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74BC"/>
    <w:pPr>
      <w:ind w:left="720"/>
      <w:contextualSpacing/>
    </w:pPr>
  </w:style>
  <w:style w:type="paragraph" w:styleId="BalloonText">
    <w:name w:val="Balloon Text"/>
    <w:basedOn w:val="Normal"/>
    <w:link w:val="BalloonTextChar"/>
    <w:uiPriority w:val="99"/>
    <w:semiHidden/>
    <w:unhideWhenUsed/>
    <w:rsid w:val="002956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5668"/>
    <w:rPr>
      <w:rFonts w:ascii="Lucida Grande" w:hAnsi="Lucida Grande" w:cs="Lucida Grande"/>
      <w:sz w:val="18"/>
      <w:szCs w:val="18"/>
    </w:rPr>
  </w:style>
  <w:style w:type="paragraph" w:styleId="NormalWeb">
    <w:name w:val="Normal (Web)"/>
    <w:basedOn w:val="Normal"/>
    <w:uiPriority w:val="99"/>
    <w:rsid w:val="00E803F0"/>
    <w:pPr>
      <w:spacing w:before="100" w:beforeAutospacing="1" w:after="100" w:afterAutospacing="1"/>
    </w:pPr>
    <w:rPr>
      <w:rFonts w:ascii="Times New Roman" w:eastAsiaTheme="minorHAnsi" w:hAnsi="Times New Roman"/>
    </w:rPr>
  </w:style>
  <w:style w:type="character" w:customStyle="1" w:styleId="apple-converted-space">
    <w:name w:val="apple-converted-space"/>
    <w:basedOn w:val="DefaultParagraphFont"/>
    <w:rsid w:val="003C1F6A"/>
  </w:style>
  <w:style w:type="paragraph" w:styleId="Caption">
    <w:name w:val="caption"/>
    <w:basedOn w:val="Normal"/>
    <w:next w:val="Normal"/>
    <w:uiPriority w:val="35"/>
    <w:unhideWhenUsed/>
    <w:qFormat/>
    <w:rsid w:val="00D47945"/>
    <w:pPr>
      <w:spacing w:after="200"/>
    </w:pPr>
    <w:rPr>
      <w:b/>
      <w:bCs/>
      <w:color w:val="4F81BD" w:themeColor="accent1"/>
      <w:sz w:val="18"/>
      <w:szCs w:val="18"/>
    </w:rPr>
  </w:style>
  <w:style w:type="paragraph" w:styleId="Header">
    <w:name w:val="header"/>
    <w:basedOn w:val="Normal"/>
    <w:link w:val="HeaderChar"/>
    <w:uiPriority w:val="99"/>
    <w:unhideWhenUsed/>
    <w:rsid w:val="00687794"/>
    <w:pPr>
      <w:tabs>
        <w:tab w:val="center" w:pos="4320"/>
        <w:tab w:val="right" w:pos="8640"/>
      </w:tabs>
    </w:pPr>
  </w:style>
  <w:style w:type="character" w:customStyle="1" w:styleId="HeaderChar">
    <w:name w:val="Header Char"/>
    <w:basedOn w:val="DefaultParagraphFont"/>
    <w:link w:val="Header"/>
    <w:uiPriority w:val="99"/>
    <w:rsid w:val="00687794"/>
  </w:style>
  <w:style w:type="paragraph" w:styleId="Footer">
    <w:name w:val="footer"/>
    <w:basedOn w:val="Normal"/>
    <w:link w:val="FooterChar"/>
    <w:uiPriority w:val="99"/>
    <w:unhideWhenUsed/>
    <w:rsid w:val="00687794"/>
    <w:pPr>
      <w:tabs>
        <w:tab w:val="center" w:pos="4320"/>
        <w:tab w:val="right" w:pos="8640"/>
      </w:tabs>
    </w:pPr>
  </w:style>
  <w:style w:type="character" w:customStyle="1" w:styleId="FooterChar">
    <w:name w:val="Footer Char"/>
    <w:basedOn w:val="DefaultParagraphFont"/>
    <w:link w:val="Footer"/>
    <w:uiPriority w:val="99"/>
    <w:rsid w:val="00687794"/>
  </w:style>
  <w:style w:type="character" w:styleId="PageNumber">
    <w:name w:val="page number"/>
    <w:basedOn w:val="DefaultParagraphFont"/>
    <w:uiPriority w:val="99"/>
    <w:semiHidden/>
    <w:unhideWhenUsed/>
    <w:rsid w:val="0009136A"/>
  </w:style>
  <w:style w:type="table" w:styleId="TableGrid">
    <w:name w:val="Table Grid"/>
    <w:basedOn w:val="TableNormal"/>
    <w:uiPriority w:val="59"/>
    <w:rsid w:val="004211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1364A"/>
    <w:rPr>
      <w:color w:val="808080"/>
    </w:rPr>
  </w:style>
  <w:style w:type="character" w:styleId="LineNumber">
    <w:name w:val="line number"/>
    <w:basedOn w:val="DefaultParagraphFont"/>
    <w:uiPriority w:val="99"/>
    <w:semiHidden/>
    <w:unhideWhenUsed/>
    <w:rsid w:val="005D0245"/>
  </w:style>
  <w:style w:type="character" w:customStyle="1" w:styleId="title1">
    <w:name w:val="title1"/>
    <w:basedOn w:val="DefaultParagraphFont"/>
    <w:rsid w:val="00F35496"/>
  </w:style>
  <w:style w:type="character" w:styleId="Emphasis">
    <w:name w:val="Emphasis"/>
    <w:basedOn w:val="DefaultParagraphFont"/>
    <w:uiPriority w:val="20"/>
    <w:qFormat/>
    <w:rsid w:val="00F35496"/>
    <w:rPr>
      <w:i/>
    </w:rPr>
  </w:style>
  <w:style w:type="character" w:styleId="Strong">
    <w:name w:val="Strong"/>
    <w:basedOn w:val="DefaultParagraphFont"/>
    <w:uiPriority w:val="22"/>
    <w:qFormat/>
    <w:rsid w:val="00F35496"/>
    <w:rPr>
      <w:b/>
    </w:rPr>
  </w:style>
  <w:style w:type="character" w:customStyle="1" w:styleId="nlmyear">
    <w:name w:val="nlm_year"/>
    <w:basedOn w:val="DefaultParagraphFont"/>
    <w:rsid w:val="00F35496"/>
  </w:style>
  <w:style w:type="character" w:customStyle="1" w:styleId="nlmarticle-title">
    <w:name w:val="nlm_article-title"/>
    <w:basedOn w:val="DefaultParagraphFont"/>
    <w:rsid w:val="00F35496"/>
  </w:style>
  <w:style w:type="character" w:customStyle="1" w:styleId="nlmfpage">
    <w:name w:val="nlm_fpage"/>
    <w:basedOn w:val="DefaultParagraphFont"/>
    <w:rsid w:val="00F35496"/>
  </w:style>
  <w:style w:type="character" w:customStyle="1" w:styleId="nlmlpage">
    <w:name w:val="nlm_lpage"/>
    <w:basedOn w:val="DefaultParagraphFont"/>
    <w:rsid w:val="00F35496"/>
  </w:style>
  <w:style w:type="character" w:customStyle="1" w:styleId="citationsource-journal">
    <w:name w:val="citation_source-journal"/>
    <w:basedOn w:val="DefaultParagraphFont"/>
    <w:rsid w:val="00F35496"/>
  </w:style>
  <w:style w:type="character" w:customStyle="1" w:styleId="author">
    <w:name w:val="author"/>
    <w:basedOn w:val="DefaultParagraphFont"/>
    <w:rsid w:val="00F35496"/>
  </w:style>
  <w:style w:type="character" w:customStyle="1" w:styleId="nlmx">
    <w:name w:val="nlm_x"/>
    <w:basedOn w:val="DefaultParagraphFont"/>
    <w:rsid w:val="00F35496"/>
  </w:style>
  <w:style w:type="character" w:customStyle="1" w:styleId="Heading2Char">
    <w:name w:val="Heading 2 Char"/>
    <w:basedOn w:val="DefaultParagraphFont"/>
    <w:link w:val="Heading2"/>
    <w:uiPriority w:val="9"/>
    <w:rsid w:val="00D47FA8"/>
    <w:rPr>
      <w:rFonts w:asciiTheme="majorHAnsi" w:eastAsiaTheme="majorEastAsia" w:hAnsiTheme="majorHAnsi" w:cstheme="majorBidi"/>
      <w:b/>
      <w:bCs/>
      <w:color w:val="4F81BD" w:themeColor="accent1"/>
      <w:sz w:val="26"/>
      <w:szCs w:val="26"/>
    </w:rPr>
  </w:style>
  <w:style w:type="character" w:styleId="CommentReference">
    <w:name w:val="annotation reference"/>
    <w:basedOn w:val="DefaultParagraphFont"/>
    <w:uiPriority w:val="99"/>
    <w:semiHidden/>
    <w:unhideWhenUsed/>
    <w:rsid w:val="00BF468A"/>
    <w:rPr>
      <w:sz w:val="18"/>
      <w:szCs w:val="18"/>
    </w:rPr>
  </w:style>
  <w:style w:type="paragraph" w:styleId="CommentText">
    <w:name w:val="annotation text"/>
    <w:basedOn w:val="Normal"/>
    <w:link w:val="CommentTextChar"/>
    <w:uiPriority w:val="99"/>
    <w:semiHidden/>
    <w:unhideWhenUsed/>
    <w:rsid w:val="00BF468A"/>
  </w:style>
  <w:style w:type="character" w:customStyle="1" w:styleId="CommentTextChar">
    <w:name w:val="Comment Text Char"/>
    <w:basedOn w:val="DefaultParagraphFont"/>
    <w:link w:val="CommentText"/>
    <w:uiPriority w:val="99"/>
    <w:semiHidden/>
    <w:rsid w:val="00BF468A"/>
  </w:style>
  <w:style w:type="paragraph" w:styleId="CommentSubject">
    <w:name w:val="annotation subject"/>
    <w:basedOn w:val="CommentText"/>
    <w:next w:val="CommentText"/>
    <w:link w:val="CommentSubjectChar"/>
    <w:uiPriority w:val="99"/>
    <w:semiHidden/>
    <w:unhideWhenUsed/>
    <w:rsid w:val="00BF468A"/>
    <w:rPr>
      <w:b/>
      <w:bCs/>
      <w:sz w:val="20"/>
      <w:szCs w:val="20"/>
    </w:rPr>
  </w:style>
  <w:style w:type="character" w:customStyle="1" w:styleId="CommentSubjectChar">
    <w:name w:val="Comment Subject Char"/>
    <w:basedOn w:val="CommentTextChar"/>
    <w:link w:val="CommentSubject"/>
    <w:uiPriority w:val="99"/>
    <w:semiHidden/>
    <w:rsid w:val="00BF468A"/>
    <w:rPr>
      <w:b/>
      <w:bCs/>
      <w:sz w:val="20"/>
      <w:szCs w:val="20"/>
    </w:rPr>
  </w:style>
  <w:style w:type="paragraph" w:styleId="Revision">
    <w:name w:val="Revision"/>
    <w:hidden/>
    <w:uiPriority w:val="99"/>
    <w:semiHidden/>
    <w:rsid w:val="0030066A"/>
  </w:style>
  <w:style w:type="character" w:customStyle="1" w:styleId="nlmgiven-names">
    <w:name w:val="nlm_given-names"/>
    <w:basedOn w:val="DefaultParagraphFont"/>
    <w:rsid w:val="00255DD1"/>
  </w:style>
  <w:style w:type="paragraph" w:styleId="FootnoteText">
    <w:name w:val="footnote text"/>
    <w:basedOn w:val="Normal"/>
    <w:link w:val="FootnoteTextChar"/>
    <w:uiPriority w:val="99"/>
    <w:unhideWhenUsed/>
    <w:rsid w:val="00AB41D7"/>
  </w:style>
  <w:style w:type="character" w:customStyle="1" w:styleId="FootnoteTextChar">
    <w:name w:val="Footnote Text Char"/>
    <w:basedOn w:val="DefaultParagraphFont"/>
    <w:link w:val="FootnoteText"/>
    <w:uiPriority w:val="99"/>
    <w:rsid w:val="00AB41D7"/>
  </w:style>
  <w:style w:type="character" w:styleId="FootnoteReference">
    <w:name w:val="footnote reference"/>
    <w:basedOn w:val="DefaultParagraphFont"/>
    <w:uiPriority w:val="99"/>
    <w:unhideWhenUsed/>
    <w:rsid w:val="00AB41D7"/>
    <w:rPr>
      <w:vertAlign w:val="superscript"/>
    </w:rPr>
  </w:style>
  <w:style w:type="character" w:styleId="Hyperlink">
    <w:name w:val="Hyperlink"/>
    <w:basedOn w:val="DefaultParagraphFont"/>
    <w:uiPriority w:val="99"/>
    <w:unhideWhenUsed/>
    <w:rsid w:val="006345D6"/>
    <w:rPr>
      <w:color w:val="0000FF" w:themeColor="hyperlink"/>
      <w:u w:val="single"/>
    </w:rPr>
  </w:style>
  <w:style w:type="character" w:styleId="FollowedHyperlink">
    <w:name w:val="FollowedHyperlink"/>
    <w:basedOn w:val="DefaultParagraphFont"/>
    <w:uiPriority w:val="99"/>
    <w:semiHidden/>
    <w:unhideWhenUsed/>
    <w:rsid w:val="00D92251"/>
    <w:rPr>
      <w:color w:val="800080" w:themeColor="followedHyperlink"/>
      <w:u w:val="single"/>
    </w:rPr>
  </w:style>
  <w:style w:type="character" w:customStyle="1" w:styleId="tgc">
    <w:name w:val="_tgc"/>
    <w:basedOn w:val="DefaultParagraphFont"/>
    <w:rsid w:val="005251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452665">
      <w:bodyDiv w:val="1"/>
      <w:marLeft w:val="0"/>
      <w:marRight w:val="0"/>
      <w:marTop w:val="0"/>
      <w:marBottom w:val="0"/>
      <w:divBdr>
        <w:top w:val="none" w:sz="0" w:space="0" w:color="auto"/>
        <w:left w:val="none" w:sz="0" w:space="0" w:color="auto"/>
        <w:bottom w:val="none" w:sz="0" w:space="0" w:color="auto"/>
        <w:right w:val="none" w:sz="0" w:space="0" w:color="auto"/>
      </w:divBdr>
      <w:divsChild>
        <w:div w:id="1897819247">
          <w:marLeft w:val="547"/>
          <w:marRight w:val="0"/>
          <w:marTop w:val="106"/>
          <w:marBottom w:val="0"/>
          <w:divBdr>
            <w:top w:val="none" w:sz="0" w:space="0" w:color="auto"/>
            <w:left w:val="none" w:sz="0" w:space="0" w:color="auto"/>
            <w:bottom w:val="none" w:sz="0" w:space="0" w:color="auto"/>
            <w:right w:val="none" w:sz="0" w:space="0" w:color="auto"/>
          </w:divBdr>
        </w:div>
      </w:divsChild>
    </w:div>
    <w:div w:id="95756973">
      <w:bodyDiv w:val="1"/>
      <w:marLeft w:val="0"/>
      <w:marRight w:val="0"/>
      <w:marTop w:val="0"/>
      <w:marBottom w:val="0"/>
      <w:divBdr>
        <w:top w:val="none" w:sz="0" w:space="0" w:color="auto"/>
        <w:left w:val="none" w:sz="0" w:space="0" w:color="auto"/>
        <w:bottom w:val="none" w:sz="0" w:space="0" w:color="auto"/>
        <w:right w:val="none" w:sz="0" w:space="0" w:color="auto"/>
      </w:divBdr>
      <w:divsChild>
        <w:div w:id="1862040431">
          <w:marLeft w:val="0"/>
          <w:marRight w:val="0"/>
          <w:marTop w:val="0"/>
          <w:marBottom w:val="0"/>
          <w:divBdr>
            <w:top w:val="none" w:sz="0" w:space="0" w:color="auto"/>
            <w:left w:val="none" w:sz="0" w:space="0" w:color="auto"/>
            <w:bottom w:val="none" w:sz="0" w:space="0" w:color="auto"/>
            <w:right w:val="none" w:sz="0" w:space="0" w:color="auto"/>
          </w:divBdr>
        </w:div>
        <w:div w:id="46729117">
          <w:marLeft w:val="0"/>
          <w:marRight w:val="0"/>
          <w:marTop w:val="0"/>
          <w:marBottom w:val="0"/>
          <w:divBdr>
            <w:top w:val="none" w:sz="0" w:space="0" w:color="auto"/>
            <w:left w:val="none" w:sz="0" w:space="0" w:color="auto"/>
            <w:bottom w:val="none" w:sz="0" w:space="0" w:color="auto"/>
            <w:right w:val="none" w:sz="0" w:space="0" w:color="auto"/>
          </w:divBdr>
        </w:div>
        <w:div w:id="723413681">
          <w:marLeft w:val="0"/>
          <w:marRight w:val="0"/>
          <w:marTop w:val="0"/>
          <w:marBottom w:val="0"/>
          <w:divBdr>
            <w:top w:val="none" w:sz="0" w:space="0" w:color="auto"/>
            <w:left w:val="none" w:sz="0" w:space="0" w:color="auto"/>
            <w:bottom w:val="none" w:sz="0" w:space="0" w:color="auto"/>
            <w:right w:val="none" w:sz="0" w:space="0" w:color="auto"/>
          </w:divBdr>
        </w:div>
        <w:div w:id="1070157305">
          <w:marLeft w:val="0"/>
          <w:marRight w:val="0"/>
          <w:marTop w:val="0"/>
          <w:marBottom w:val="0"/>
          <w:divBdr>
            <w:top w:val="none" w:sz="0" w:space="0" w:color="auto"/>
            <w:left w:val="none" w:sz="0" w:space="0" w:color="auto"/>
            <w:bottom w:val="none" w:sz="0" w:space="0" w:color="auto"/>
            <w:right w:val="none" w:sz="0" w:space="0" w:color="auto"/>
          </w:divBdr>
        </w:div>
        <w:div w:id="1737779238">
          <w:marLeft w:val="0"/>
          <w:marRight w:val="0"/>
          <w:marTop w:val="0"/>
          <w:marBottom w:val="0"/>
          <w:divBdr>
            <w:top w:val="none" w:sz="0" w:space="0" w:color="auto"/>
            <w:left w:val="none" w:sz="0" w:space="0" w:color="auto"/>
            <w:bottom w:val="none" w:sz="0" w:space="0" w:color="auto"/>
            <w:right w:val="none" w:sz="0" w:space="0" w:color="auto"/>
          </w:divBdr>
        </w:div>
        <w:div w:id="591864601">
          <w:marLeft w:val="0"/>
          <w:marRight w:val="0"/>
          <w:marTop w:val="0"/>
          <w:marBottom w:val="0"/>
          <w:divBdr>
            <w:top w:val="none" w:sz="0" w:space="0" w:color="auto"/>
            <w:left w:val="none" w:sz="0" w:space="0" w:color="auto"/>
            <w:bottom w:val="none" w:sz="0" w:space="0" w:color="auto"/>
            <w:right w:val="none" w:sz="0" w:space="0" w:color="auto"/>
          </w:divBdr>
        </w:div>
      </w:divsChild>
    </w:div>
    <w:div w:id="284697292">
      <w:bodyDiv w:val="1"/>
      <w:marLeft w:val="0"/>
      <w:marRight w:val="0"/>
      <w:marTop w:val="0"/>
      <w:marBottom w:val="0"/>
      <w:divBdr>
        <w:top w:val="none" w:sz="0" w:space="0" w:color="auto"/>
        <w:left w:val="none" w:sz="0" w:space="0" w:color="auto"/>
        <w:bottom w:val="none" w:sz="0" w:space="0" w:color="auto"/>
        <w:right w:val="none" w:sz="0" w:space="0" w:color="auto"/>
      </w:divBdr>
    </w:div>
    <w:div w:id="296568429">
      <w:bodyDiv w:val="1"/>
      <w:marLeft w:val="0"/>
      <w:marRight w:val="0"/>
      <w:marTop w:val="0"/>
      <w:marBottom w:val="0"/>
      <w:divBdr>
        <w:top w:val="none" w:sz="0" w:space="0" w:color="auto"/>
        <w:left w:val="none" w:sz="0" w:space="0" w:color="auto"/>
        <w:bottom w:val="none" w:sz="0" w:space="0" w:color="auto"/>
        <w:right w:val="none" w:sz="0" w:space="0" w:color="auto"/>
      </w:divBdr>
    </w:div>
    <w:div w:id="332072940">
      <w:bodyDiv w:val="1"/>
      <w:marLeft w:val="0"/>
      <w:marRight w:val="0"/>
      <w:marTop w:val="0"/>
      <w:marBottom w:val="0"/>
      <w:divBdr>
        <w:top w:val="none" w:sz="0" w:space="0" w:color="auto"/>
        <w:left w:val="none" w:sz="0" w:space="0" w:color="auto"/>
        <w:bottom w:val="none" w:sz="0" w:space="0" w:color="auto"/>
        <w:right w:val="none" w:sz="0" w:space="0" w:color="auto"/>
      </w:divBdr>
    </w:div>
    <w:div w:id="386757538">
      <w:bodyDiv w:val="1"/>
      <w:marLeft w:val="0"/>
      <w:marRight w:val="0"/>
      <w:marTop w:val="0"/>
      <w:marBottom w:val="0"/>
      <w:divBdr>
        <w:top w:val="none" w:sz="0" w:space="0" w:color="auto"/>
        <w:left w:val="none" w:sz="0" w:space="0" w:color="auto"/>
        <w:bottom w:val="none" w:sz="0" w:space="0" w:color="auto"/>
        <w:right w:val="none" w:sz="0" w:space="0" w:color="auto"/>
      </w:divBdr>
    </w:div>
    <w:div w:id="406465942">
      <w:bodyDiv w:val="1"/>
      <w:marLeft w:val="0"/>
      <w:marRight w:val="0"/>
      <w:marTop w:val="0"/>
      <w:marBottom w:val="0"/>
      <w:divBdr>
        <w:top w:val="none" w:sz="0" w:space="0" w:color="auto"/>
        <w:left w:val="none" w:sz="0" w:space="0" w:color="auto"/>
        <w:bottom w:val="none" w:sz="0" w:space="0" w:color="auto"/>
        <w:right w:val="none" w:sz="0" w:space="0" w:color="auto"/>
      </w:divBdr>
      <w:divsChild>
        <w:div w:id="1151558935">
          <w:marLeft w:val="0"/>
          <w:marRight w:val="0"/>
          <w:marTop w:val="0"/>
          <w:marBottom w:val="0"/>
          <w:divBdr>
            <w:top w:val="none" w:sz="0" w:space="0" w:color="auto"/>
            <w:left w:val="none" w:sz="0" w:space="0" w:color="auto"/>
            <w:bottom w:val="none" w:sz="0" w:space="0" w:color="auto"/>
            <w:right w:val="none" w:sz="0" w:space="0" w:color="auto"/>
          </w:divBdr>
        </w:div>
        <w:div w:id="1428500792">
          <w:marLeft w:val="0"/>
          <w:marRight w:val="0"/>
          <w:marTop w:val="0"/>
          <w:marBottom w:val="0"/>
          <w:divBdr>
            <w:top w:val="none" w:sz="0" w:space="0" w:color="auto"/>
            <w:left w:val="none" w:sz="0" w:space="0" w:color="auto"/>
            <w:bottom w:val="none" w:sz="0" w:space="0" w:color="auto"/>
            <w:right w:val="none" w:sz="0" w:space="0" w:color="auto"/>
          </w:divBdr>
        </w:div>
        <w:div w:id="1099444783">
          <w:marLeft w:val="0"/>
          <w:marRight w:val="0"/>
          <w:marTop w:val="0"/>
          <w:marBottom w:val="0"/>
          <w:divBdr>
            <w:top w:val="none" w:sz="0" w:space="0" w:color="auto"/>
            <w:left w:val="none" w:sz="0" w:space="0" w:color="auto"/>
            <w:bottom w:val="none" w:sz="0" w:space="0" w:color="auto"/>
            <w:right w:val="none" w:sz="0" w:space="0" w:color="auto"/>
          </w:divBdr>
        </w:div>
        <w:div w:id="1500848023">
          <w:marLeft w:val="0"/>
          <w:marRight w:val="0"/>
          <w:marTop w:val="0"/>
          <w:marBottom w:val="0"/>
          <w:divBdr>
            <w:top w:val="none" w:sz="0" w:space="0" w:color="auto"/>
            <w:left w:val="none" w:sz="0" w:space="0" w:color="auto"/>
            <w:bottom w:val="none" w:sz="0" w:space="0" w:color="auto"/>
            <w:right w:val="none" w:sz="0" w:space="0" w:color="auto"/>
          </w:divBdr>
        </w:div>
        <w:div w:id="2099331253">
          <w:marLeft w:val="0"/>
          <w:marRight w:val="0"/>
          <w:marTop w:val="0"/>
          <w:marBottom w:val="0"/>
          <w:divBdr>
            <w:top w:val="none" w:sz="0" w:space="0" w:color="auto"/>
            <w:left w:val="none" w:sz="0" w:space="0" w:color="auto"/>
            <w:bottom w:val="none" w:sz="0" w:space="0" w:color="auto"/>
            <w:right w:val="none" w:sz="0" w:space="0" w:color="auto"/>
          </w:divBdr>
        </w:div>
        <w:div w:id="1951740111">
          <w:marLeft w:val="0"/>
          <w:marRight w:val="0"/>
          <w:marTop w:val="0"/>
          <w:marBottom w:val="0"/>
          <w:divBdr>
            <w:top w:val="none" w:sz="0" w:space="0" w:color="auto"/>
            <w:left w:val="none" w:sz="0" w:space="0" w:color="auto"/>
            <w:bottom w:val="none" w:sz="0" w:space="0" w:color="auto"/>
            <w:right w:val="none" w:sz="0" w:space="0" w:color="auto"/>
          </w:divBdr>
        </w:div>
      </w:divsChild>
    </w:div>
    <w:div w:id="491802460">
      <w:bodyDiv w:val="1"/>
      <w:marLeft w:val="0"/>
      <w:marRight w:val="0"/>
      <w:marTop w:val="0"/>
      <w:marBottom w:val="0"/>
      <w:divBdr>
        <w:top w:val="none" w:sz="0" w:space="0" w:color="auto"/>
        <w:left w:val="none" w:sz="0" w:space="0" w:color="auto"/>
        <w:bottom w:val="none" w:sz="0" w:space="0" w:color="auto"/>
        <w:right w:val="none" w:sz="0" w:space="0" w:color="auto"/>
      </w:divBdr>
      <w:divsChild>
        <w:div w:id="856844514">
          <w:marLeft w:val="0"/>
          <w:marRight w:val="0"/>
          <w:marTop w:val="0"/>
          <w:marBottom w:val="0"/>
          <w:divBdr>
            <w:top w:val="none" w:sz="0" w:space="0" w:color="auto"/>
            <w:left w:val="none" w:sz="0" w:space="0" w:color="auto"/>
            <w:bottom w:val="none" w:sz="0" w:space="0" w:color="auto"/>
            <w:right w:val="none" w:sz="0" w:space="0" w:color="auto"/>
          </w:divBdr>
        </w:div>
        <w:div w:id="1036277460">
          <w:marLeft w:val="0"/>
          <w:marRight w:val="0"/>
          <w:marTop w:val="0"/>
          <w:marBottom w:val="0"/>
          <w:divBdr>
            <w:top w:val="none" w:sz="0" w:space="0" w:color="auto"/>
            <w:left w:val="none" w:sz="0" w:space="0" w:color="auto"/>
            <w:bottom w:val="none" w:sz="0" w:space="0" w:color="auto"/>
            <w:right w:val="none" w:sz="0" w:space="0" w:color="auto"/>
          </w:divBdr>
        </w:div>
      </w:divsChild>
    </w:div>
    <w:div w:id="529877110">
      <w:bodyDiv w:val="1"/>
      <w:marLeft w:val="0"/>
      <w:marRight w:val="0"/>
      <w:marTop w:val="0"/>
      <w:marBottom w:val="0"/>
      <w:divBdr>
        <w:top w:val="none" w:sz="0" w:space="0" w:color="auto"/>
        <w:left w:val="none" w:sz="0" w:space="0" w:color="auto"/>
        <w:bottom w:val="none" w:sz="0" w:space="0" w:color="auto"/>
        <w:right w:val="none" w:sz="0" w:space="0" w:color="auto"/>
      </w:divBdr>
    </w:div>
    <w:div w:id="585965402">
      <w:bodyDiv w:val="1"/>
      <w:marLeft w:val="0"/>
      <w:marRight w:val="0"/>
      <w:marTop w:val="0"/>
      <w:marBottom w:val="0"/>
      <w:divBdr>
        <w:top w:val="none" w:sz="0" w:space="0" w:color="auto"/>
        <w:left w:val="none" w:sz="0" w:space="0" w:color="auto"/>
        <w:bottom w:val="none" w:sz="0" w:space="0" w:color="auto"/>
        <w:right w:val="none" w:sz="0" w:space="0" w:color="auto"/>
      </w:divBdr>
      <w:divsChild>
        <w:div w:id="1740472230">
          <w:marLeft w:val="0"/>
          <w:marRight w:val="0"/>
          <w:marTop w:val="0"/>
          <w:marBottom w:val="0"/>
          <w:divBdr>
            <w:top w:val="none" w:sz="0" w:space="0" w:color="auto"/>
            <w:left w:val="none" w:sz="0" w:space="0" w:color="auto"/>
            <w:bottom w:val="none" w:sz="0" w:space="0" w:color="auto"/>
            <w:right w:val="none" w:sz="0" w:space="0" w:color="auto"/>
          </w:divBdr>
        </w:div>
        <w:div w:id="588781560">
          <w:marLeft w:val="0"/>
          <w:marRight w:val="0"/>
          <w:marTop w:val="0"/>
          <w:marBottom w:val="0"/>
          <w:divBdr>
            <w:top w:val="none" w:sz="0" w:space="0" w:color="auto"/>
            <w:left w:val="none" w:sz="0" w:space="0" w:color="auto"/>
            <w:bottom w:val="none" w:sz="0" w:space="0" w:color="auto"/>
            <w:right w:val="none" w:sz="0" w:space="0" w:color="auto"/>
          </w:divBdr>
        </w:div>
      </w:divsChild>
    </w:div>
    <w:div w:id="614211690">
      <w:bodyDiv w:val="1"/>
      <w:marLeft w:val="0"/>
      <w:marRight w:val="0"/>
      <w:marTop w:val="0"/>
      <w:marBottom w:val="0"/>
      <w:divBdr>
        <w:top w:val="none" w:sz="0" w:space="0" w:color="auto"/>
        <w:left w:val="none" w:sz="0" w:space="0" w:color="auto"/>
        <w:bottom w:val="none" w:sz="0" w:space="0" w:color="auto"/>
        <w:right w:val="none" w:sz="0" w:space="0" w:color="auto"/>
      </w:divBdr>
      <w:divsChild>
        <w:div w:id="514148031">
          <w:marLeft w:val="0"/>
          <w:marRight w:val="0"/>
          <w:marTop w:val="0"/>
          <w:marBottom w:val="0"/>
          <w:divBdr>
            <w:top w:val="none" w:sz="0" w:space="0" w:color="auto"/>
            <w:left w:val="none" w:sz="0" w:space="0" w:color="auto"/>
            <w:bottom w:val="none" w:sz="0" w:space="0" w:color="auto"/>
            <w:right w:val="none" w:sz="0" w:space="0" w:color="auto"/>
          </w:divBdr>
        </w:div>
      </w:divsChild>
    </w:div>
    <w:div w:id="618493992">
      <w:bodyDiv w:val="1"/>
      <w:marLeft w:val="0"/>
      <w:marRight w:val="0"/>
      <w:marTop w:val="0"/>
      <w:marBottom w:val="0"/>
      <w:divBdr>
        <w:top w:val="none" w:sz="0" w:space="0" w:color="auto"/>
        <w:left w:val="none" w:sz="0" w:space="0" w:color="auto"/>
        <w:bottom w:val="none" w:sz="0" w:space="0" w:color="auto"/>
        <w:right w:val="none" w:sz="0" w:space="0" w:color="auto"/>
      </w:divBdr>
      <w:divsChild>
        <w:div w:id="1965572350">
          <w:marLeft w:val="0"/>
          <w:marRight w:val="0"/>
          <w:marTop w:val="0"/>
          <w:marBottom w:val="0"/>
          <w:divBdr>
            <w:top w:val="none" w:sz="0" w:space="0" w:color="auto"/>
            <w:left w:val="none" w:sz="0" w:space="0" w:color="auto"/>
            <w:bottom w:val="none" w:sz="0" w:space="0" w:color="auto"/>
            <w:right w:val="none" w:sz="0" w:space="0" w:color="auto"/>
          </w:divBdr>
        </w:div>
        <w:div w:id="1680234853">
          <w:marLeft w:val="0"/>
          <w:marRight w:val="0"/>
          <w:marTop w:val="0"/>
          <w:marBottom w:val="0"/>
          <w:divBdr>
            <w:top w:val="none" w:sz="0" w:space="0" w:color="auto"/>
            <w:left w:val="none" w:sz="0" w:space="0" w:color="auto"/>
            <w:bottom w:val="none" w:sz="0" w:space="0" w:color="auto"/>
            <w:right w:val="none" w:sz="0" w:space="0" w:color="auto"/>
          </w:divBdr>
        </w:div>
      </w:divsChild>
    </w:div>
    <w:div w:id="632053262">
      <w:bodyDiv w:val="1"/>
      <w:marLeft w:val="0"/>
      <w:marRight w:val="0"/>
      <w:marTop w:val="0"/>
      <w:marBottom w:val="0"/>
      <w:divBdr>
        <w:top w:val="none" w:sz="0" w:space="0" w:color="auto"/>
        <w:left w:val="none" w:sz="0" w:space="0" w:color="auto"/>
        <w:bottom w:val="none" w:sz="0" w:space="0" w:color="auto"/>
        <w:right w:val="none" w:sz="0" w:space="0" w:color="auto"/>
      </w:divBdr>
      <w:divsChild>
        <w:div w:id="423260971">
          <w:marLeft w:val="0"/>
          <w:marRight w:val="0"/>
          <w:marTop w:val="0"/>
          <w:marBottom w:val="0"/>
          <w:divBdr>
            <w:top w:val="none" w:sz="0" w:space="0" w:color="auto"/>
            <w:left w:val="none" w:sz="0" w:space="0" w:color="auto"/>
            <w:bottom w:val="none" w:sz="0" w:space="0" w:color="auto"/>
            <w:right w:val="none" w:sz="0" w:space="0" w:color="auto"/>
          </w:divBdr>
        </w:div>
        <w:div w:id="1816995163">
          <w:marLeft w:val="0"/>
          <w:marRight w:val="0"/>
          <w:marTop w:val="0"/>
          <w:marBottom w:val="0"/>
          <w:divBdr>
            <w:top w:val="none" w:sz="0" w:space="0" w:color="auto"/>
            <w:left w:val="none" w:sz="0" w:space="0" w:color="auto"/>
            <w:bottom w:val="none" w:sz="0" w:space="0" w:color="auto"/>
            <w:right w:val="none" w:sz="0" w:space="0" w:color="auto"/>
          </w:divBdr>
        </w:div>
        <w:div w:id="557665177">
          <w:marLeft w:val="0"/>
          <w:marRight w:val="0"/>
          <w:marTop w:val="0"/>
          <w:marBottom w:val="0"/>
          <w:divBdr>
            <w:top w:val="none" w:sz="0" w:space="0" w:color="auto"/>
            <w:left w:val="none" w:sz="0" w:space="0" w:color="auto"/>
            <w:bottom w:val="none" w:sz="0" w:space="0" w:color="auto"/>
            <w:right w:val="none" w:sz="0" w:space="0" w:color="auto"/>
          </w:divBdr>
        </w:div>
        <w:div w:id="1478453810">
          <w:marLeft w:val="0"/>
          <w:marRight w:val="0"/>
          <w:marTop w:val="0"/>
          <w:marBottom w:val="0"/>
          <w:divBdr>
            <w:top w:val="none" w:sz="0" w:space="0" w:color="auto"/>
            <w:left w:val="none" w:sz="0" w:space="0" w:color="auto"/>
            <w:bottom w:val="none" w:sz="0" w:space="0" w:color="auto"/>
            <w:right w:val="none" w:sz="0" w:space="0" w:color="auto"/>
          </w:divBdr>
        </w:div>
        <w:div w:id="580338631">
          <w:marLeft w:val="0"/>
          <w:marRight w:val="0"/>
          <w:marTop w:val="0"/>
          <w:marBottom w:val="0"/>
          <w:divBdr>
            <w:top w:val="none" w:sz="0" w:space="0" w:color="auto"/>
            <w:left w:val="none" w:sz="0" w:space="0" w:color="auto"/>
            <w:bottom w:val="none" w:sz="0" w:space="0" w:color="auto"/>
            <w:right w:val="none" w:sz="0" w:space="0" w:color="auto"/>
          </w:divBdr>
        </w:div>
        <w:div w:id="1062872299">
          <w:marLeft w:val="0"/>
          <w:marRight w:val="0"/>
          <w:marTop w:val="0"/>
          <w:marBottom w:val="0"/>
          <w:divBdr>
            <w:top w:val="none" w:sz="0" w:space="0" w:color="auto"/>
            <w:left w:val="none" w:sz="0" w:space="0" w:color="auto"/>
            <w:bottom w:val="none" w:sz="0" w:space="0" w:color="auto"/>
            <w:right w:val="none" w:sz="0" w:space="0" w:color="auto"/>
          </w:divBdr>
        </w:div>
        <w:div w:id="1903328414">
          <w:marLeft w:val="0"/>
          <w:marRight w:val="0"/>
          <w:marTop w:val="0"/>
          <w:marBottom w:val="0"/>
          <w:divBdr>
            <w:top w:val="none" w:sz="0" w:space="0" w:color="auto"/>
            <w:left w:val="none" w:sz="0" w:space="0" w:color="auto"/>
            <w:bottom w:val="none" w:sz="0" w:space="0" w:color="auto"/>
            <w:right w:val="none" w:sz="0" w:space="0" w:color="auto"/>
          </w:divBdr>
        </w:div>
        <w:div w:id="1746762832">
          <w:marLeft w:val="0"/>
          <w:marRight w:val="0"/>
          <w:marTop w:val="0"/>
          <w:marBottom w:val="0"/>
          <w:divBdr>
            <w:top w:val="none" w:sz="0" w:space="0" w:color="auto"/>
            <w:left w:val="none" w:sz="0" w:space="0" w:color="auto"/>
            <w:bottom w:val="none" w:sz="0" w:space="0" w:color="auto"/>
            <w:right w:val="none" w:sz="0" w:space="0" w:color="auto"/>
          </w:divBdr>
        </w:div>
      </w:divsChild>
    </w:div>
    <w:div w:id="769856076">
      <w:bodyDiv w:val="1"/>
      <w:marLeft w:val="0"/>
      <w:marRight w:val="0"/>
      <w:marTop w:val="0"/>
      <w:marBottom w:val="0"/>
      <w:divBdr>
        <w:top w:val="none" w:sz="0" w:space="0" w:color="auto"/>
        <w:left w:val="none" w:sz="0" w:space="0" w:color="auto"/>
        <w:bottom w:val="none" w:sz="0" w:space="0" w:color="auto"/>
        <w:right w:val="none" w:sz="0" w:space="0" w:color="auto"/>
      </w:divBdr>
      <w:divsChild>
        <w:div w:id="2084254092">
          <w:marLeft w:val="0"/>
          <w:marRight w:val="0"/>
          <w:marTop w:val="0"/>
          <w:marBottom w:val="0"/>
          <w:divBdr>
            <w:top w:val="none" w:sz="0" w:space="0" w:color="auto"/>
            <w:left w:val="none" w:sz="0" w:space="0" w:color="auto"/>
            <w:bottom w:val="none" w:sz="0" w:space="0" w:color="auto"/>
            <w:right w:val="none" w:sz="0" w:space="0" w:color="auto"/>
          </w:divBdr>
        </w:div>
        <w:div w:id="1542011341">
          <w:marLeft w:val="0"/>
          <w:marRight w:val="0"/>
          <w:marTop w:val="0"/>
          <w:marBottom w:val="0"/>
          <w:divBdr>
            <w:top w:val="none" w:sz="0" w:space="0" w:color="auto"/>
            <w:left w:val="none" w:sz="0" w:space="0" w:color="auto"/>
            <w:bottom w:val="none" w:sz="0" w:space="0" w:color="auto"/>
            <w:right w:val="none" w:sz="0" w:space="0" w:color="auto"/>
          </w:divBdr>
        </w:div>
        <w:div w:id="2082632159">
          <w:marLeft w:val="0"/>
          <w:marRight w:val="0"/>
          <w:marTop w:val="0"/>
          <w:marBottom w:val="0"/>
          <w:divBdr>
            <w:top w:val="none" w:sz="0" w:space="0" w:color="auto"/>
            <w:left w:val="none" w:sz="0" w:space="0" w:color="auto"/>
            <w:bottom w:val="none" w:sz="0" w:space="0" w:color="auto"/>
            <w:right w:val="none" w:sz="0" w:space="0" w:color="auto"/>
          </w:divBdr>
        </w:div>
      </w:divsChild>
    </w:div>
    <w:div w:id="812454271">
      <w:bodyDiv w:val="1"/>
      <w:marLeft w:val="0"/>
      <w:marRight w:val="0"/>
      <w:marTop w:val="0"/>
      <w:marBottom w:val="0"/>
      <w:divBdr>
        <w:top w:val="none" w:sz="0" w:space="0" w:color="auto"/>
        <w:left w:val="none" w:sz="0" w:space="0" w:color="auto"/>
        <w:bottom w:val="none" w:sz="0" w:space="0" w:color="auto"/>
        <w:right w:val="none" w:sz="0" w:space="0" w:color="auto"/>
      </w:divBdr>
      <w:divsChild>
        <w:div w:id="1832941707">
          <w:marLeft w:val="0"/>
          <w:marRight w:val="0"/>
          <w:marTop w:val="0"/>
          <w:marBottom w:val="0"/>
          <w:divBdr>
            <w:top w:val="none" w:sz="0" w:space="0" w:color="auto"/>
            <w:left w:val="none" w:sz="0" w:space="0" w:color="auto"/>
            <w:bottom w:val="none" w:sz="0" w:space="0" w:color="auto"/>
            <w:right w:val="none" w:sz="0" w:space="0" w:color="auto"/>
          </w:divBdr>
        </w:div>
        <w:div w:id="413012826">
          <w:marLeft w:val="0"/>
          <w:marRight w:val="0"/>
          <w:marTop w:val="0"/>
          <w:marBottom w:val="0"/>
          <w:divBdr>
            <w:top w:val="none" w:sz="0" w:space="0" w:color="auto"/>
            <w:left w:val="none" w:sz="0" w:space="0" w:color="auto"/>
            <w:bottom w:val="none" w:sz="0" w:space="0" w:color="auto"/>
            <w:right w:val="none" w:sz="0" w:space="0" w:color="auto"/>
          </w:divBdr>
        </w:div>
        <w:div w:id="1587884856">
          <w:marLeft w:val="0"/>
          <w:marRight w:val="0"/>
          <w:marTop w:val="0"/>
          <w:marBottom w:val="0"/>
          <w:divBdr>
            <w:top w:val="none" w:sz="0" w:space="0" w:color="auto"/>
            <w:left w:val="none" w:sz="0" w:space="0" w:color="auto"/>
            <w:bottom w:val="none" w:sz="0" w:space="0" w:color="auto"/>
            <w:right w:val="none" w:sz="0" w:space="0" w:color="auto"/>
          </w:divBdr>
        </w:div>
        <w:div w:id="1892813457">
          <w:marLeft w:val="0"/>
          <w:marRight w:val="0"/>
          <w:marTop w:val="0"/>
          <w:marBottom w:val="0"/>
          <w:divBdr>
            <w:top w:val="none" w:sz="0" w:space="0" w:color="auto"/>
            <w:left w:val="none" w:sz="0" w:space="0" w:color="auto"/>
            <w:bottom w:val="none" w:sz="0" w:space="0" w:color="auto"/>
            <w:right w:val="none" w:sz="0" w:space="0" w:color="auto"/>
          </w:divBdr>
        </w:div>
        <w:div w:id="1979921588">
          <w:marLeft w:val="0"/>
          <w:marRight w:val="0"/>
          <w:marTop w:val="0"/>
          <w:marBottom w:val="0"/>
          <w:divBdr>
            <w:top w:val="none" w:sz="0" w:space="0" w:color="auto"/>
            <w:left w:val="none" w:sz="0" w:space="0" w:color="auto"/>
            <w:bottom w:val="none" w:sz="0" w:space="0" w:color="auto"/>
            <w:right w:val="none" w:sz="0" w:space="0" w:color="auto"/>
          </w:divBdr>
        </w:div>
        <w:div w:id="1737586370">
          <w:marLeft w:val="0"/>
          <w:marRight w:val="0"/>
          <w:marTop w:val="0"/>
          <w:marBottom w:val="0"/>
          <w:divBdr>
            <w:top w:val="none" w:sz="0" w:space="0" w:color="auto"/>
            <w:left w:val="none" w:sz="0" w:space="0" w:color="auto"/>
            <w:bottom w:val="none" w:sz="0" w:space="0" w:color="auto"/>
            <w:right w:val="none" w:sz="0" w:space="0" w:color="auto"/>
          </w:divBdr>
        </w:div>
        <w:div w:id="503396421">
          <w:marLeft w:val="0"/>
          <w:marRight w:val="0"/>
          <w:marTop w:val="0"/>
          <w:marBottom w:val="0"/>
          <w:divBdr>
            <w:top w:val="none" w:sz="0" w:space="0" w:color="auto"/>
            <w:left w:val="none" w:sz="0" w:space="0" w:color="auto"/>
            <w:bottom w:val="none" w:sz="0" w:space="0" w:color="auto"/>
            <w:right w:val="none" w:sz="0" w:space="0" w:color="auto"/>
          </w:divBdr>
        </w:div>
        <w:div w:id="1016270140">
          <w:marLeft w:val="0"/>
          <w:marRight w:val="0"/>
          <w:marTop w:val="0"/>
          <w:marBottom w:val="0"/>
          <w:divBdr>
            <w:top w:val="none" w:sz="0" w:space="0" w:color="auto"/>
            <w:left w:val="none" w:sz="0" w:space="0" w:color="auto"/>
            <w:bottom w:val="none" w:sz="0" w:space="0" w:color="auto"/>
            <w:right w:val="none" w:sz="0" w:space="0" w:color="auto"/>
          </w:divBdr>
        </w:div>
      </w:divsChild>
    </w:div>
    <w:div w:id="819731293">
      <w:bodyDiv w:val="1"/>
      <w:marLeft w:val="0"/>
      <w:marRight w:val="0"/>
      <w:marTop w:val="0"/>
      <w:marBottom w:val="0"/>
      <w:divBdr>
        <w:top w:val="none" w:sz="0" w:space="0" w:color="auto"/>
        <w:left w:val="none" w:sz="0" w:space="0" w:color="auto"/>
        <w:bottom w:val="none" w:sz="0" w:space="0" w:color="auto"/>
        <w:right w:val="none" w:sz="0" w:space="0" w:color="auto"/>
      </w:divBdr>
      <w:divsChild>
        <w:div w:id="339164077">
          <w:marLeft w:val="0"/>
          <w:marRight w:val="0"/>
          <w:marTop w:val="0"/>
          <w:marBottom w:val="0"/>
          <w:divBdr>
            <w:top w:val="none" w:sz="0" w:space="0" w:color="auto"/>
            <w:left w:val="none" w:sz="0" w:space="0" w:color="auto"/>
            <w:bottom w:val="none" w:sz="0" w:space="0" w:color="auto"/>
            <w:right w:val="none" w:sz="0" w:space="0" w:color="auto"/>
          </w:divBdr>
        </w:div>
        <w:div w:id="2028213779">
          <w:marLeft w:val="0"/>
          <w:marRight w:val="0"/>
          <w:marTop w:val="0"/>
          <w:marBottom w:val="0"/>
          <w:divBdr>
            <w:top w:val="none" w:sz="0" w:space="0" w:color="auto"/>
            <w:left w:val="none" w:sz="0" w:space="0" w:color="auto"/>
            <w:bottom w:val="none" w:sz="0" w:space="0" w:color="auto"/>
            <w:right w:val="none" w:sz="0" w:space="0" w:color="auto"/>
          </w:divBdr>
        </w:div>
        <w:div w:id="1478716881">
          <w:marLeft w:val="0"/>
          <w:marRight w:val="0"/>
          <w:marTop w:val="0"/>
          <w:marBottom w:val="0"/>
          <w:divBdr>
            <w:top w:val="none" w:sz="0" w:space="0" w:color="auto"/>
            <w:left w:val="none" w:sz="0" w:space="0" w:color="auto"/>
            <w:bottom w:val="none" w:sz="0" w:space="0" w:color="auto"/>
            <w:right w:val="none" w:sz="0" w:space="0" w:color="auto"/>
          </w:divBdr>
        </w:div>
        <w:div w:id="392318763">
          <w:marLeft w:val="0"/>
          <w:marRight w:val="0"/>
          <w:marTop w:val="0"/>
          <w:marBottom w:val="0"/>
          <w:divBdr>
            <w:top w:val="none" w:sz="0" w:space="0" w:color="auto"/>
            <w:left w:val="none" w:sz="0" w:space="0" w:color="auto"/>
            <w:bottom w:val="none" w:sz="0" w:space="0" w:color="auto"/>
            <w:right w:val="none" w:sz="0" w:space="0" w:color="auto"/>
          </w:divBdr>
        </w:div>
        <w:div w:id="1364361090">
          <w:marLeft w:val="0"/>
          <w:marRight w:val="0"/>
          <w:marTop w:val="0"/>
          <w:marBottom w:val="0"/>
          <w:divBdr>
            <w:top w:val="none" w:sz="0" w:space="0" w:color="auto"/>
            <w:left w:val="none" w:sz="0" w:space="0" w:color="auto"/>
            <w:bottom w:val="none" w:sz="0" w:space="0" w:color="auto"/>
            <w:right w:val="none" w:sz="0" w:space="0" w:color="auto"/>
          </w:divBdr>
        </w:div>
        <w:div w:id="1209536251">
          <w:marLeft w:val="0"/>
          <w:marRight w:val="0"/>
          <w:marTop w:val="0"/>
          <w:marBottom w:val="0"/>
          <w:divBdr>
            <w:top w:val="none" w:sz="0" w:space="0" w:color="auto"/>
            <w:left w:val="none" w:sz="0" w:space="0" w:color="auto"/>
            <w:bottom w:val="none" w:sz="0" w:space="0" w:color="auto"/>
            <w:right w:val="none" w:sz="0" w:space="0" w:color="auto"/>
          </w:divBdr>
        </w:div>
      </w:divsChild>
    </w:div>
    <w:div w:id="855652881">
      <w:bodyDiv w:val="1"/>
      <w:marLeft w:val="0"/>
      <w:marRight w:val="0"/>
      <w:marTop w:val="0"/>
      <w:marBottom w:val="0"/>
      <w:divBdr>
        <w:top w:val="none" w:sz="0" w:space="0" w:color="auto"/>
        <w:left w:val="none" w:sz="0" w:space="0" w:color="auto"/>
        <w:bottom w:val="none" w:sz="0" w:space="0" w:color="auto"/>
        <w:right w:val="none" w:sz="0" w:space="0" w:color="auto"/>
      </w:divBdr>
    </w:div>
    <w:div w:id="925461232">
      <w:bodyDiv w:val="1"/>
      <w:marLeft w:val="0"/>
      <w:marRight w:val="0"/>
      <w:marTop w:val="0"/>
      <w:marBottom w:val="0"/>
      <w:divBdr>
        <w:top w:val="none" w:sz="0" w:space="0" w:color="auto"/>
        <w:left w:val="none" w:sz="0" w:space="0" w:color="auto"/>
        <w:bottom w:val="none" w:sz="0" w:space="0" w:color="auto"/>
        <w:right w:val="none" w:sz="0" w:space="0" w:color="auto"/>
      </w:divBdr>
    </w:div>
    <w:div w:id="927805902">
      <w:bodyDiv w:val="1"/>
      <w:marLeft w:val="0"/>
      <w:marRight w:val="0"/>
      <w:marTop w:val="0"/>
      <w:marBottom w:val="0"/>
      <w:divBdr>
        <w:top w:val="none" w:sz="0" w:space="0" w:color="auto"/>
        <w:left w:val="none" w:sz="0" w:space="0" w:color="auto"/>
        <w:bottom w:val="none" w:sz="0" w:space="0" w:color="auto"/>
        <w:right w:val="none" w:sz="0" w:space="0" w:color="auto"/>
      </w:divBdr>
    </w:div>
    <w:div w:id="935358861">
      <w:bodyDiv w:val="1"/>
      <w:marLeft w:val="0"/>
      <w:marRight w:val="0"/>
      <w:marTop w:val="0"/>
      <w:marBottom w:val="0"/>
      <w:divBdr>
        <w:top w:val="none" w:sz="0" w:space="0" w:color="auto"/>
        <w:left w:val="none" w:sz="0" w:space="0" w:color="auto"/>
        <w:bottom w:val="none" w:sz="0" w:space="0" w:color="auto"/>
        <w:right w:val="none" w:sz="0" w:space="0" w:color="auto"/>
      </w:divBdr>
    </w:div>
    <w:div w:id="1007708081">
      <w:bodyDiv w:val="1"/>
      <w:marLeft w:val="0"/>
      <w:marRight w:val="0"/>
      <w:marTop w:val="0"/>
      <w:marBottom w:val="0"/>
      <w:divBdr>
        <w:top w:val="none" w:sz="0" w:space="0" w:color="auto"/>
        <w:left w:val="none" w:sz="0" w:space="0" w:color="auto"/>
        <w:bottom w:val="none" w:sz="0" w:space="0" w:color="auto"/>
        <w:right w:val="none" w:sz="0" w:space="0" w:color="auto"/>
      </w:divBdr>
      <w:divsChild>
        <w:div w:id="1762531864">
          <w:marLeft w:val="0"/>
          <w:marRight w:val="0"/>
          <w:marTop w:val="0"/>
          <w:marBottom w:val="0"/>
          <w:divBdr>
            <w:top w:val="none" w:sz="0" w:space="0" w:color="auto"/>
            <w:left w:val="none" w:sz="0" w:space="0" w:color="auto"/>
            <w:bottom w:val="none" w:sz="0" w:space="0" w:color="auto"/>
            <w:right w:val="none" w:sz="0" w:space="0" w:color="auto"/>
          </w:divBdr>
        </w:div>
        <w:div w:id="299188038">
          <w:marLeft w:val="0"/>
          <w:marRight w:val="0"/>
          <w:marTop w:val="0"/>
          <w:marBottom w:val="0"/>
          <w:divBdr>
            <w:top w:val="none" w:sz="0" w:space="0" w:color="auto"/>
            <w:left w:val="none" w:sz="0" w:space="0" w:color="auto"/>
            <w:bottom w:val="none" w:sz="0" w:space="0" w:color="auto"/>
            <w:right w:val="none" w:sz="0" w:space="0" w:color="auto"/>
          </w:divBdr>
        </w:div>
        <w:div w:id="2110272267">
          <w:marLeft w:val="0"/>
          <w:marRight w:val="0"/>
          <w:marTop w:val="0"/>
          <w:marBottom w:val="0"/>
          <w:divBdr>
            <w:top w:val="none" w:sz="0" w:space="0" w:color="auto"/>
            <w:left w:val="none" w:sz="0" w:space="0" w:color="auto"/>
            <w:bottom w:val="none" w:sz="0" w:space="0" w:color="auto"/>
            <w:right w:val="none" w:sz="0" w:space="0" w:color="auto"/>
          </w:divBdr>
        </w:div>
        <w:div w:id="1084497322">
          <w:marLeft w:val="0"/>
          <w:marRight w:val="0"/>
          <w:marTop w:val="0"/>
          <w:marBottom w:val="0"/>
          <w:divBdr>
            <w:top w:val="none" w:sz="0" w:space="0" w:color="auto"/>
            <w:left w:val="none" w:sz="0" w:space="0" w:color="auto"/>
            <w:bottom w:val="none" w:sz="0" w:space="0" w:color="auto"/>
            <w:right w:val="none" w:sz="0" w:space="0" w:color="auto"/>
          </w:divBdr>
        </w:div>
        <w:div w:id="489712339">
          <w:marLeft w:val="0"/>
          <w:marRight w:val="0"/>
          <w:marTop w:val="0"/>
          <w:marBottom w:val="0"/>
          <w:divBdr>
            <w:top w:val="none" w:sz="0" w:space="0" w:color="auto"/>
            <w:left w:val="none" w:sz="0" w:space="0" w:color="auto"/>
            <w:bottom w:val="none" w:sz="0" w:space="0" w:color="auto"/>
            <w:right w:val="none" w:sz="0" w:space="0" w:color="auto"/>
          </w:divBdr>
        </w:div>
        <w:div w:id="896206551">
          <w:marLeft w:val="0"/>
          <w:marRight w:val="0"/>
          <w:marTop w:val="0"/>
          <w:marBottom w:val="0"/>
          <w:divBdr>
            <w:top w:val="none" w:sz="0" w:space="0" w:color="auto"/>
            <w:left w:val="none" w:sz="0" w:space="0" w:color="auto"/>
            <w:bottom w:val="none" w:sz="0" w:space="0" w:color="auto"/>
            <w:right w:val="none" w:sz="0" w:space="0" w:color="auto"/>
          </w:divBdr>
        </w:div>
        <w:div w:id="1982536743">
          <w:marLeft w:val="0"/>
          <w:marRight w:val="0"/>
          <w:marTop w:val="0"/>
          <w:marBottom w:val="0"/>
          <w:divBdr>
            <w:top w:val="none" w:sz="0" w:space="0" w:color="auto"/>
            <w:left w:val="none" w:sz="0" w:space="0" w:color="auto"/>
            <w:bottom w:val="none" w:sz="0" w:space="0" w:color="auto"/>
            <w:right w:val="none" w:sz="0" w:space="0" w:color="auto"/>
          </w:divBdr>
        </w:div>
        <w:div w:id="32463867">
          <w:marLeft w:val="0"/>
          <w:marRight w:val="0"/>
          <w:marTop w:val="0"/>
          <w:marBottom w:val="0"/>
          <w:divBdr>
            <w:top w:val="none" w:sz="0" w:space="0" w:color="auto"/>
            <w:left w:val="none" w:sz="0" w:space="0" w:color="auto"/>
            <w:bottom w:val="none" w:sz="0" w:space="0" w:color="auto"/>
            <w:right w:val="none" w:sz="0" w:space="0" w:color="auto"/>
          </w:divBdr>
        </w:div>
        <w:div w:id="1060057024">
          <w:marLeft w:val="0"/>
          <w:marRight w:val="0"/>
          <w:marTop w:val="0"/>
          <w:marBottom w:val="0"/>
          <w:divBdr>
            <w:top w:val="none" w:sz="0" w:space="0" w:color="auto"/>
            <w:left w:val="none" w:sz="0" w:space="0" w:color="auto"/>
            <w:bottom w:val="none" w:sz="0" w:space="0" w:color="auto"/>
            <w:right w:val="none" w:sz="0" w:space="0" w:color="auto"/>
          </w:divBdr>
        </w:div>
        <w:div w:id="2098019330">
          <w:marLeft w:val="0"/>
          <w:marRight w:val="0"/>
          <w:marTop w:val="0"/>
          <w:marBottom w:val="0"/>
          <w:divBdr>
            <w:top w:val="none" w:sz="0" w:space="0" w:color="auto"/>
            <w:left w:val="none" w:sz="0" w:space="0" w:color="auto"/>
            <w:bottom w:val="none" w:sz="0" w:space="0" w:color="auto"/>
            <w:right w:val="none" w:sz="0" w:space="0" w:color="auto"/>
          </w:divBdr>
        </w:div>
      </w:divsChild>
    </w:div>
    <w:div w:id="1104958086">
      <w:bodyDiv w:val="1"/>
      <w:marLeft w:val="0"/>
      <w:marRight w:val="0"/>
      <w:marTop w:val="0"/>
      <w:marBottom w:val="0"/>
      <w:divBdr>
        <w:top w:val="none" w:sz="0" w:space="0" w:color="auto"/>
        <w:left w:val="none" w:sz="0" w:space="0" w:color="auto"/>
        <w:bottom w:val="none" w:sz="0" w:space="0" w:color="auto"/>
        <w:right w:val="none" w:sz="0" w:space="0" w:color="auto"/>
      </w:divBdr>
    </w:div>
    <w:div w:id="1119252584">
      <w:bodyDiv w:val="1"/>
      <w:marLeft w:val="0"/>
      <w:marRight w:val="0"/>
      <w:marTop w:val="0"/>
      <w:marBottom w:val="0"/>
      <w:divBdr>
        <w:top w:val="none" w:sz="0" w:space="0" w:color="auto"/>
        <w:left w:val="none" w:sz="0" w:space="0" w:color="auto"/>
        <w:bottom w:val="none" w:sz="0" w:space="0" w:color="auto"/>
        <w:right w:val="none" w:sz="0" w:space="0" w:color="auto"/>
      </w:divBdr>
      <w:divsChild>
        <w:div w:id="918103583">
          <w:marLeft w:val="0"/>
          <w:marRight w:val="0"/>
          <w:marTop w:val="0"/>
          <w:marBottom w:val="0"/>
          <w:divBdr>
            <w:top w:val="none" w:sz="0" w:space="0" w:color="auto"/>
            <w:left w:val="none" w:sz="0" w:space="0" w:color="auto"/>
            <w:bottom w:val="none" w:sz="0" w:space="0" w:color="auto"/>
            <w:right w:val="none" w:sz="0" w:space="0" w:color="auto"/>
          </w:divBdr>
        </w:div>
        <w:div w:id="2071223788">
          <w:marLeft w:val="0"/>
          <w:marRight w:val="0"/>
          <w:marTop w:val="0"/>
          <w:marBottom w:val="0"/>
          <w:divBdr>
            <w:top w:val="none" w:sz="0" w:space="0" w:color="auto"/>
            <w:left w:val="none" w:sz="0" w:space="0" w:color="auto"/>
            <w:bottom w:val="none" w:sz="0" w:space="0" w:color="auto"/>
            <w:right w:val="none" w:sz="0" w:space="0" w:color="auto"/>
          </w:divBdr>
        </w:div>
        <w:div w:id="1413115229">
          <w:marLeft w:val="0"/>
          <w:marRight w:val="0"/>
          <w:marTop w:val="0"/>
          <w:marBottom w:val="0"/>
          <w:divBdr>
            <w:top w:val="none" w:sz="0" w:space="0" w:color="auto"/>
            <w:left w:val="none" w:sz="0" w:space="0" w:color="auto"/>
            <w:bottom w:val="none" w:sz="0" w:space="0" w:color="auto"/>
            <w:right w:val="none" w:sz="0" w:space="0" w:color="auto"/>
          </w:divBdr>
        </w:div>
        <w:div w:id="841436879">
          <w:marLeft w:val="0"/>
          <w:marRight w:val="0"/>
          <w:marTop w:val="0"/>
          <w:marBottom w:val="0"/>
          <w:divBdr>
            <w:top w:val="none" w:sz="0" w:space="0" w:color="auto"/>
            <w:left w:val="none" w:sz="0" w:space="0" w:color="auto"/>
            <w:bottom w:val="none" w:sz="0" w:space="0" w:color="auto"/>
            <w:right w:val="none" w:sz="0" w:space="0" w:color="auto"/>
          </w:divBdr>
        </w:div>
        <w:div w:id="1893300710">
          <w:marLeft w:val="0"/>
          <w:marRight w:val="0"/>
          <w:marTop w:val="0"/>
          <w:marBottom w:val="0"/>
          <w:divBdr>
            <w:top w:val="none" w:sz="0" w:space="0" w:color="auto"/>
            <w:left w:val="none" w:sz="0" w:space="0" w:color="auto"/>
            <w:bottom w:val="none" w:sz="0" w:space="0" w:color="auto"/>
            <w:right w:val="none" w:sz="0" w:space="0" w:color="auto"/>
          </w:divBdr>
        </w:div>
        <w:div w:id="223495714">
          <w:marLeft w:val="0"/>
          <w:marRight w:val="0"/>
          <w:marTop w:val="0"/>
          <w:marBottom w:val="0"/>
          <w:divBdr>
            <w:top w:val="none" w:sz="0" w:space="0" w:color="auto"/>
            <w:left w:val="none" w:sz="0" w:space="0" w:color="auto"/>
            <w:bottom w:val="none" w:sz="0" w:space="0" w:color="auto"/>
            <w:right w:val="none" w:sz="0" w:space="0" w:color="auto"/>
          </w:divBdr>
        </w:div>
        <w:div w:id="347491621">
          <w:marLeft w:val="0"/>
          <w:marRight w:val="0"/>
          <w:marTop w:val="0"/>
          <w:marBottom w:val="0"/>
          <w:divBdr>
            <w:top w:val="none" w:sz="0" w:space="0" w:color="auto"/>
            <w:left w:val="none" w:sz="0" w:space="0" w:color="auto"/>
            <w:bottom w:val="none" w:sz="0" w:space="0" w:color="auto"/>
            <w:right w:val="none" w:sz="0" w:space="0" w:color="auto"/>
          </w:divBdr>
        </w:div>
        <w:div w:id="334037431">
          <w:marLeft w:val="0"/>
          <w:marRight w:val="0"/>
          <w:marTop w:val="0"/>
          <w:marBottom w:val="0"/>
          <w:divBdr>
            <w:top w:val="none" w:sz="0" w:space="0" w:color="auto"/>
            <w:left w:val="none" w:sz="0" w:space="0" w:color="auto"/>
            <w:bottom w:val="none" w:sz="0" w:space="0" w:color="auto"/>
            <w:right w:val="none" w:sz="0" w:space="0" w:color="auto"/>
          </w:divBdr>
        </w:div>
      </w:divsChild>
    </w:div>
    <w:div w:id="1171915356">
      <w:bodyDiv w:val="1"/>
      <w:marLeft w:val="0"/>
      <w:marRight w:val="0"/>
      <w:marTop w:val="0"/>
      <w:marBottom w:val="0"/>
      <w:divBdr>
        <w:top w:val="none" w:sz="0" w:space="0" w:color="auto"/>
        <w:left w:val="none" w:sz="0" w:space="0" w:color="auto"/>
        <w:bottom w:val="none" w:sz="0" w:space="0" w:color="auto"/>
        <w:right w:val="none" w:sz="0" w:space="0" w:color="auto"/>
      </w:divBdr>
    </w:div>
    <w:div w:id="1256864364">
      <w:bodyDiv w:val="1"/>
      <w:marLeft w:val="0"/>
      <w:marRight w:val="0"/>
      <w:marTop w:val="0"/>
      <w:marBottom w:val="0"/>
      <w:divBdr>
        <w:top w:val="none" w:sz="0" w:space="0" w:color="auto"/>
        <w:left w:val="none" w:sz="0" w:space="0" w:color="auto"/>
        <w:bottom w:val="none" w:sz="0" w:space="0" w:color="auto"/>
        <w:right w:val="none" w:sz="0" w:space="0" w:color="auto"/>
      </w:divBdr>
      <w:divsChild>
        <w:div w:id="1758599551">
          <w:marLeft w:val="0"/>
          <w:marRight w:val="0"/>
          <w:marTop w:val="0"/>
          <w:marBottom w:val="0"/>
          <w:divBdr>
            <w:top w:val="none" w:sz="0" w:space="0" w:color="auto"/>
            <w:left w:val="none" w:sz="0" w:space="0" w:color="auto"/>
            <w:bottom w:val="none" w:sz="0" w:space="0" w:color="auto"/>
            <w:right w:val="none" w:sz="0" w:space="0" w:color="auto"/>
          </w:divBdr>
        </w:div>
        <w:div w:id="553396616">
          <w:marLeft w:val="0"/>
          <w:marRight w:val="0"/>
          <w:marTop w:val="0"/>
          <w:marBottom w:val="0"/>
          <w:divBdr>
            <w:top w:val="none" w:sz="0" w:space="0" w:color="auto"/>
            <w:left w:val="none" w:sz="0" w:space="0" w:color="auto"/>
            <w:bottom w:val="none" w:sz="0" w:space="0" w:color="auto"/>
            <w:right w:val="none" w:sz="0" w:space="0" w:color="auto"/>
          </w:divBdr>
        </w:div>
        <w:div w:id="1775588488">
          <w:marLeft w:val="0"/>
          <w:marRight w:val="0"/>
          <w:marTop w:val="0"/>
          <w:marBottom w:val="0"/>
          <w:divBdr>
            <w:top w:val="none" w:sz="0" w:space="0" w:color="auto"/>
            <w:left w:val="none" w:sz="0" w:space="0" w:color="auto"/>
            <w:bottom w:val="none" w:sz="0" w:space="0" w:color="auto"/>
            <w:right w:val="none" w:sz="0" w:space="0" w:color="auto"/>
          </w:divBdr>
        </w:div>
        <w:div w:id="75056269">
          <w:marLeft w:val="0"/>
          <w:marRight w:val="0"/>
          <w:marTop w:val="0"/>
          <w:marBottom w:val="0"/>
          <w:divBdr>
            <w:top w:val="none" w:sz="0" w:space="0" w:color="auto"/>
            <w:left w:val="none" w:sz="0" w:space="0" w:color="auto"/>
            <w:bottom w:val="none" w:sz="0" w:space="0" w:color="auto"/>
            <w:right w:val="none" w:sz="0" w:space="0" w:color="auto"/>
          </w:divBdr>
        </w:div>
        <w:div w:id="1906406540">
          <w:marLeft w:val="0"/>
          <w:marRight w:val="0"/>
          <w:marTop w:val="0"/>
          <w:marBottom w:val="0"/>
          <w:divBdr>
            <w:top w:val="none" w:sz="0" w:space="0" w:color="auto"/>
            <w:left w:val="none" w:sz="0" w:space="0" w:color="auto"/>
            <w:bottom w:val="none" w:sz="0" w:space="0" w:color="auto"/>
            <w:right w:val="none" w:sz="0" w:space="0" w:color="auto"/>
          </w:divBdr>
        </w:div>
        <w:div w:id="1027872573">
          <w:marLeft w:val="0"/>
          <w:marRight w:val="0"/>
          <w:marTop w:val="0"/>
          <w:marBottom w:val="0"/>
          <w:divBdr>
            <w:top w:val="none" w:sz="0" w:space="0" w:color="auto"/>
            <w:left w:val="none" w:sz="0" w:space="0" w:color="auto"/>
            <w:bottom w:val="none" w:sz="0" w:space="0" w:color="auto"/>
            <w:right w:val="none" w:sz="0" w:space="0" w:color="auto"/>
          </w:divBdr>
        </w:div>
        <w:div w:id="74019282">
          <w:marLeft w:val="0"/>
          <w:marRight w:val="0"/>
          <w:marTop w:val="0"/>
          <w:marBottom w:val="0"/>
          <w:divBdr>
            <w:top w:val="none" w:sz="0" w:space="0" w:color="auto"/>
            <w:left w:val="none" w:sz="0" w:space="0" w:color="auto"/>
            <w:bottom w:val="none" w:sz="0" w:space="0" w:color="auto"/>
            <w:right w:val="none" w:sz="0" w:space="0" w:color="auto"/>
          </w:divBdr>
        </w:div>
        <w:div w:id="1044447294">
          <w:marLeft w:val="0"/>
          <w:marRight w:val="0"/>
          <w:marTop w:val="0"/>
          <w:marBottom w:val="0"/>
          <w:divBdr>
            <w:top w:val="none" w:sz="0" w:space="0" w:color="auto"/>
            <w:left w:val="none" w:sz="0" w:space="0" w:color="auto"/>
            <w:bottom w:val="none" w:sz="0" w:space="0" w:color="auto"/>
            <w:right w:val="none" w:sz="0" w:space="0" w:color="auto"/>
          </w:divBdr>
        </w:div>
      </w:divsChild>
    </w:div>
    <w:div w:id="1492326689">
      <w:bodyDiv w:val="1"/>
      <w:marLeft w:val="0"/>
      <w:marRight w:val="0"/>
      <w:marTop w:val="0"/>
      <w:marBottom w:val="0"/>
      <w:divBdr>
        <w:top w:val="none" w:sz="0" w:space="0" w:color="auto"/>
        <w:left w:val="none" w:sz="0" w:space="0" w:color="auto"/>
        <w:bottom w:val="none" w:sz="0" w:space="0" w:color="auto"/>
        <w:right w:val="none" w:sz="0" w:space="0" w:color="auto"/>
      </w:divBdr>
    </w:div>
    <w:div w:id="1525170643">
      <w:bodyDiv w:val="1"/>
      <w:marLeft w:val="0"/>
      <w:marRight w:val="0"/>
      <w:marTop w:val="0"/>
      <w:marBottom w:val="0"/>
      <w:divBdr>
        <w:top w:val="none" w:sz="0" w:space="0" w:color="auto"/>
        <w:left w:val="none" w:sz="0" w:space="0" w:color="auto"/>
        <w:bottom w:val="none" w:sz="0" w:space="0" w:color="auto"/>
        <w:right w:val="none" w:sz="0" w:space="0" w:color="auto"/>
      </w:divBdr>
    </w:div>
    <w:div w:id="1554610110">
      <w:bodyDiv w:val="1"/>
      <w:marLeft w:val="0"/>
      <w:marRight w:val="0"/>
      <w:marTop w:val="0"/>
      <w:marBottom w:val="0"/>
      <w:divBdr>
        <w:top w:val="none" w:sz="0" w:space="0" w:color="auto"/>
        <w:left w:val="none" w:sz="0" w:space="0" w:color="auto"/>
        <w:bottom w:val="none" w:sz="0" w:space="0" w:color="auto"/>
        <w:right w:val="none" w:sz="0" w:space="0" w:color="auto"/>
      </w:divBdr>
      <w:divsChild>
        <w:div w:id="1316954487">
          <w:marLeft w:val="0"/>
          <w:marRight w:val="0"/>
          <w:marTop w:val="0"/>
          <w:marBottom w:val="0"/>
          <w:divBdr>
            <w:top w:val="none" w:sz="0" w:space="0" w:color="auto"/>
            <w:left w:val="none" w:sz="0" w:space="0" w:color="auto"/>
            <w:bottom w:val="none" w:sz="0" w:space="0" w:color="auto"/>
            <w:right w:val="none" w:sz="0" w:space="0" w:color="auto"/>
          </w:divBdr>
        </w:div>
        <w:div w:id="1734544526">
          <w:marLeft w:val="0"/>
          <w:marRight w:val="0"/>
          <w:marTop w:val="0"/>
          <w:marBottom w:val="0"/>
          <w:divBdr>
            <w:top w:val="none" w:sz="0" w:space="0" w:color="auto"/>
            <w:left w:val="none" w:sz="0" w:space="0" w:color="auto"/>
            <w:bottom w:val="none" w:sz="0" w:space="0" w:color="auto"/>
            <w:right w:val="none" w:sz="0" w:space="0" w:color="auto"/>
          </w:divBdr>
        </w:div>
        <w:div w:id="539899987">
          <w:marLeft w:val="0"/>
          <w:marRight w:val="0"/>
          <w:marTop w:val="0"/>
          <w:marBottom w:val="0"/>
          <w:divBdr>
            <w:top w:val="none" w:sz="0" w:space="0" w:color="auto"/>
            <w:left w:val="none" w:sz="0" w:space="0" w:color="auto"/>
            <w:bottom w:val="none" w:sz="0" w:space="0" w:color="auto"/>
            <w:right w:val="none" w:sz="0" w:space="0" w:color="auto"/>
          </w:divBdr>
        </w:div>
        <w:div w:id="1724326506">
          <w:marLeft w:val="0"/>
          <w:marRight w:val="0"/>
          <w:marTop w:val="0"/>
          <w:marBottom w:val="0"/>
          <w:divBdr>
            <w:top w:val="none" w:sz="0" w:space="0" w:color="auto"/>
            <w:left w:val="none" w:sz="0" w:space="0" w:color="auto"/>
            <w:bottom w:val="none" w:sz="0" w:space="0" w:color="auto"/>
            <w:right w:val="none" w:sz="0" w:space="0" w:color="auto"/>
          </w:divBdr>
        </w:div>
        <w:div w:id="1030954210">
          <w:marLeft w:val="0"/>
          <w:marRight w:val="0"/>
          <w:marTop w:val="0"/>
          <w:marBottom w:val="0"/>
          <w:divBdr>
            <w:top w:val="none" w:sz="0" w:space="0" w:color="auto"/>
            <w:left w:val="none" w:sz="0" w:space="0" w:color="auto"/>
            <w:bottom w:val="none" w:sz="0" w:space="0" w:color="auto"/>
            <w:right w:val="none" w:sz="0" w:space="0" w:color="auto"/>
          </w:divBdr>
        </w:div>
        <w:div w:id="210388839">
          <w:marLeft w:val="0"/>
          <w:marRight w:val="0"/>
          <w:marTop w:val="0"/>
          <w:marBottom w:val="0"/>
          <w:divBdr>
            <w:top w:val="none" w:sz="0" w:space="0" w:color="auto"/>
            <w:left w:val="none" w:sz="0" w:space="0" w:color="auto"/>
            <w:bottom w:val="none" w:sz="0" w:space="0" w:color="auto"/>
            <w:right w:val="none" w:sz="0" w:space="0" w:color="auto"/>
          </w:divBdr>
        </w:div>
        <w:div w:id="1317954063">
          <w:marLeft w:val="0"/>
          <w:marRight w:val="0"/>
          <w:marTop w:val="0"/>
          <w:marBottom w:val="0"/>
          <w:divBdr>
            <w:top w:val="none" w:sz="0" w:space="0" w:color="auto"/>
            <w:left w:val="none" w:sz="0" w:space="0" w:color="auto"/>
            <w:bottom w:val="none" w:sz="0" w:space="0" w:color="auto"/>
            <w:right w:val="none" w:sz="0" w:space="0" w:color="auto"/>
          </w:divBdr>
        </w:div>
        <w:div w:id="296761864">
          <w:marLeft w:val="0"/>
          <w:marRight w:val="0"/>
          <w:marTop w:val="0"/>
          <w:marBottom w:val="0"/>
          <w:divBdr>
            <w:top w:val="none" w:sz="0" w:space="0" w:color="auto"/>
            <w:left w:val="none" w:sz="0" w:space="0" w:color="auto"/>
            <w:bottom w:val="none" w:sz="0" w:space="0" w:color="auto"/>
            <w:right w:val="none" w:sz="0" w:space="0" w:color="auto"/>
          </w:divBdr>
        </w:div>
      </w:divsChild>
    </w:div>
    <w:div w:id="1602571657">
      <w:bodyDiv w:val="1"/>
      <w:marLeft w:val="0"/>
      <w:marRight w:val="0"/>
      <w:marTop w:val="0"/>
      <w:marBottom w:val="0"/>
      <w:divBdr>
        <w:top w:val="none" w:sz="0" w:space="0" w:color="auto"/>
        <w:left w:val="none" w:sz="0" w:space="0" w:color="auto"/>
        <w:bottom w:val="none" w:sz="0" w:space="0" w:color="auto"/>
        <w:right w:val="none" w:sz="0" w:space="0" w:color="auto"/>
      </w:divBdr>
    </w:div>
    <w:div w:id="1731419420">
      <w:bodyDiv w:val="1"/>
      <w:marLeft w:val="0"/>
      <w:marRight w:val="0"/>
      <w:marTop w:val="0"/>
      <w:marBottom w:val="0"/>
      <w:divBdr>
        <w:top w:val="none" w:sz="0" w:space="0" w:color="auto"/>
        <w:left w:val="none" w:sz="0" w:space="0" w:color="auto"/>
        <w:bottom w:val="none" w:sz="0" w:space="0" w:color="auto"/>
        <w:right w:val="none" w:sz="0" w:space="0" w:color="auto"/>
      </w:divBdr>
    </w:div>
    <w:div w:id="1736776192">
      <w:bodyDiv w:val="1"/>
      <w:marLeft w:val="0"/>
      <w:marRight w:val="0"/>
      <w:marTop w:val="0"/>
      <w:marBottom w:val="0"/>
      <w:divBdr>
        <w:top w:val="none" w:sz="0" w:space="0" w:color="auto"/>
        <w:left w:val="none" w:sz="0" w:space="0" w:color="auto"/>
        <w:bottom w:val="none" w:sz="0" w:space="0" w:color="auto"/>
        <w:right w:val="none" w:sz="0" w:space="0" w:color="auto"/>
      </w:divBdr>
      <w:divsChild>
        <w:div w:id="1060832754">
          <w:marLeft w:val="0"/>
          <w:marRight w:val="0"/>
          <w:marTop w:val="0"/>
          <w:marBottom w:val="0"/>
          <w:divBdr>
            <w:top w:val="none" w:sz="0" w:space="0" w:color="auto"/>
            <w:left w:val="none" w:sz="0" w:space="0" w:color="auto"/>
            <w:bottom w:val="none" w:sz="0" w:space="0" w:color="auto"/>
            <w:right w:val="none" w:sz="0" w:space="0" w:color="auto"/>
          </w:divBdr>
        </w:div>
        <w:div w:id="510409962">
          <w:marLeft w:val="0"/>
          <w:marRight w:val="0"/>
          <w:marTop w:val="0"/>
          <w:marBottom w:val="0"/>
          <w:divBdr>
            <w:top w:val="none" w:sz="0" w:space="0" w:color="auto"/>
            <w:left w:val="none" w:sz="0" w:space="0" w:color="auto"/>
            <w:bottom w:val="none" w:sz="0" w:space="0" w:color="auto"/>
            <w:right w:val="none" w:sz="0" w:space="0" w:color="auto"/>
          </w:divBdr>
        </w:div>
        <w:div w:id="20979674">
          <w:marLeft w:val="0"/>
          <w:marRight w:val="0"/>
          <w:marTop w:val="0"/>
          <w:marBottom w:val="0"/>
          <w:divBdr>
            <w:top w:val="none" w:sz="0" w:space="0" w:color="auto"/>
            <w:left w:val="none" w:sz="0" w:space="0" w:color="auto"/>
            <w:bottom w:val="none" w:sz="0" w:space="0" w:color="auto"/>
            <w:right w:val="none" w:sz="0" w:space="0" w:color="auto"/>
          </w:divBdr>
        </w:div>
        <w:div w:id="220289542">
          <w:marLeft w:val="0"/>
          <w:marRight w:val="0"/>
          <w:marTop w:val="0"/>
          <w:marBottom w:val="0"/>
          <w:divBdr>
            <w:top w:val="none" w:sz="0" w:space="0" w:color="auto"/>
            <w:left w:val="none" w:sz="0" w:space="0" w:color="auto"/>
            <w:bottom w:val="none" w:sz="0" w:space="0" w:color="auto"/>
            <w:right w:val="none" w:sz="0" w:space="0" w:color="auto"/>
          </w:divBdr>
        </w:div>
        <w:div w:id="1097170941">
          <w:marLeft w:val="0"/>
          <w:marRight w:val="0"/>
          <w:marTop w:val="0"/>
          <w:marBottom w:val="0"/>
          <w:divBdr>
            <w:top w:val="none" w:sz="0" w:space="0" w:color="auto"/>
            <w:left w:val="none" w:sz="0" w:space="0" w:color="auto"/>
            <w:bottom w:val="none" w:sz="0" w:space="0" w:color="auto"/>
            <w:right w:val="none" w:sz="0" w:space="0" w:color="auto"/>
          </w:divBdr>
        </w:div>
        <w:div w:id="1018390452">
          <w:marLeft w:val="0"/>
          <w:marRight w:val="0"/>
          <w:marTop w:val="0"/>
          <w:marBottom w:val="0"/>
          <w:divBdr>
            <w:top w:val="none" w:sz="0" w:space="0" w:color="auto"/>
            <w:left w:val="none" w:sz="0" w:space="0" w:color="auto"/>
            <w:bottom w:val="none" w:sz="0" w:space="0" w:color="auto"/>
            <w:right w:val="none" w:sz="0" w:space="0" w:color="auto"/>
          </w:divBdr>
        </w:div>
        <w:div w:id="152307647">
          <w:marLeft w:val="0"/>
          <w:marRight w:val="0"/>
          <w:marTop w:val="0"/>
          <w:marBottom w:val="0"/>
          <w:divBdr>
            <w:top w:val="none" w:sz="0" w:space="0" w:color="auto"/>
            <w:left w:val="none" w:sz="0" w:space="0" w:color="auto"/>
            <w:bottom w:val="none" w:sz="0" w:space="0" w:color="auto"/>
            <w:right w:val="none" w:sz="0" w:space="0" w:color="auto"/>
          </w:divBdr>
        </w:div>
        <w:div w:id="1093164311">
          <w:marLeft w:val="0"/>
          <w:marRight w:val="0"/>
          <w:marTop w:val="0"/>
          <w:marBottom w:val="0"/>
          <w:divBdr>
            <w:top w:val="none" w:sz="0" w:space="0" w:color="auto"/>
            <w:left w:val="none" w:sz="0" w:space="0" w:color="auto"/>
            <w:bottom w:val="none" w:sz="0" w:space="0" w:color="auto"/>
            <w:right w:val="none" w:sz="0" w:space="0" w:color="auto"/>
          </w:divBdr>
        </w:div>
      </w:divsChild>
    </w:div>
    <w:div w:id="1778059676">
      <w:bodyDiv w:val="1"/>
      <w:marLeft w:val="0"/>
      <w:marRight w:val="0"/>
      <w:marTop w:val="0"/>
      <w:marBottom w:val="0"/>
      <w:divBdr>
        <w:top w:val="none" w:sz="0" w:space="0" w:color="auto"/>
        <w:left w:val="none" w:sz="0" w:space="0" w:color="auto"/>
        <w:bottom w:val="none" w:sz="0" w:space="0" w:color="auto"/>
        <w:right w:val="none" w:sz="0" w:space="0" w:color="auto"/>
      </w:divBdr>
    </w:div>
    <w:div w:id="1878423808">
      <w:bodyDiv w:val="1"/>
      <w:marLeft w:val="0"/>
      <w:marRight w:val="0"/>
      <w:marTop w:val="0"/>
      <w:marBottom w:val="0"/>
      <w:divBdr>
        <w:top w:val="none" w:sz="0" w:space="0" w:color="auto"/>
        <w:left w:val="none" w:sz="0" w:space="0" w:color="auto"/>
        <w:bottom w:val="none" w:sz="0" w:space="0" w:color="auto"/>
        <w:right w:val="none" w:sz="0" w:space="0" w:color="auto"/>
      </w:divBdr>
      <w:divsChild>
        <w:div w:id="2066710232">
          <w:marLeft w:val="0"/>
          <w:marRight w:val="0"/>
          <w:marTop w:val="0"/>
          <w:marBottom w:val="0"/>
          <w:divBdr>
            <w:top w:val="none" w:sz="0" w:space="0" w:color="auto"/>
            <w:left w:val="none" w:sz="0" w:space="0" w:color="auto"/>
            <w:bottom w:val="none" w:sz="0" w:space="0" w:color="auto"/>
            <w:right w:val="none" w:sz="0" w:space="0" w:color="auto"/>
          </w:divBdr>
        </w:div>
        <w:div w:id="1657302239">
          <w:marLeft w:val="0"/>
          <w:marRight w:val="0"/>
          <w:marTop w:val="0"/>
          <w:marBottom w:val="0"/>
          <w:divBdr>
            <w:top w:val="none" w:sz="0" w:space="0" w:color="auto"/>
            <w:left w:val="none" w:sz="0" w:space="0" w:color="auto"/>
            <w:bottom w:val="none" w:sz="0" w:space="0" w:color="auto"/>
            <w:right w:val="none" w:sz="0" w:space="0" w:color="auto"/>
          </w:divBdr>
        </w:div>
        <w:div w:id="1083642456">
          <w:marLeft w:val="0"/>
          <w:marRight w:val="0"/>
          <w:marTop w:val="0"/>
          <w:marBottom w:val="0"/>
          <w:divBdr>
            <w:top w:val="none" w:sz="0" w:space="0" w:color="auto"/>
            <w:left w:val="none" w:sz="0" w:space="0" w:color="auto"/>
            <w:bottom w:val="none" w:sz="0" w:space="0" w:color="auto"/>
            <w:right w:val="none" w:sz="0" w:space="0" w:color="auto"/>
          </w:divBdr>
        </w:div>
        <w:div w:id="897786029">
          <w:marLeft w:val="0"/>
          <w:marRight w:val="0"/>
          <w:marTop w:val="0"/>
          <w:marBottom w:val="0"/>
          <w:divBdr>
            <w:top w:val="none" w:sz="0" w:space="0" w:color="auto"/>
            <w:left w:val="none" w:sz="0" w:space="0" w:color="auto"/>
            <w:bottom w:val="none" w:sz="0" w:space="0" w:color="auto"/>
            <w:right w:val="none" w:sz="0" w:space="0" w:color="auto"/>
          </w:divBdr>
        </w:div>
        <w:div w:id="373236988">
          <w:marLeft w:val="0"/>
          <w:marRight w:val="0"/>
          <w:marTop w:val="0"/>
          <w:marBottom w:val="0"/>
          <w:divBdr>
            <w:top w:val="none" w:sz="0" w:space="0" w:color="auto"/>
            <w:left w:val="none" w:sz="0" w:space="0" w:color="auto"/>
            <w:bottom w:val="none" w:sz="0" w:space="0" w:color="auto"/>
            <w:right w:val="none" w:sz="0" w:space="0" w:color="auto"/>
          </w:divBdr>
        </w:div>
        <w:div w:id="1629045160">
          <w:marLeft w:val="0"/>
          <w:marRight w:val="0"/>
          <w:marTop w:val="0"/>
          <w:marBottom w:val="0"/>
          <w:divBdr>
            <w:top w:val="none" w:sz="0" w:space="0" w:color="auto"/>
            <w:left w:val="none" w:sz="0" w:space="0" w:color="auto"/>
            <w:bottom w:val="none" w:sz="0" w:space="0" w:color="auto"/>
            <w:right w:val="none" w:sz="0" w:space="0" w:color="auto"/>
          </w:divBdr>
        </w:div>
      </w:divsChild>
    </w:div>
    <w:div w:id="1889294137">
      <w:bodyDiv w:val="1"/>
      <w:marLeft w:val="0"/>
      <w:marRight w:val="0"/>
      <w:marTop w:val="0"/>
      <w:marBottom w:val="0"/>
      <w:divBdr>
        <w:top w:val="none" w:sz="0" w:space="0" w:color="auto"/>
        <w:left w:val="none" w:sz="0" w:space="0" w:color="auto"/>
        <w:bottom w:val="none" w:sz="0" w:space="0" w:color="auto"/>
        <w:right w:val="none" w:sz="0" w:space="0" w:color="auto"/>
      </w:divBdr>
    </w:div>
    <w:div w:id="1915239470">
      <w:bodyDiv w:val="1"/>
      <w:marLeft w:val="0"/>
      <w:marRight w:val="0"/>
      <w:marTop w:val="0"/>
      <w:marBottom w:val="0"/>
      <w:divBdr>
        <w:top w:val="none" w:sz="0" w:space="0" w:color="auto"/>
        <w:left w:val="none" w:sz="0" w:space="0" w:color="auto"/>
        <w:bottom w:val="none" w:sz="0" w:space="0" w:color="auto"/>
        <w:right w:val="none" w:sz="0" w:space="0" w:color="auto"/>
      </w:divBdr>
    </w:div>
    <w:div w:id="1920362002">
      <w:bodyDiv w:val="1"/>
      <w:marLeft w:val="0"/>
      <w:marRight w:val="0"/>
      <w:marTop w:val="0"/>
      <w:marBottom w:val="0"/>
      <w:divBdr>
        <w:top w:val="none" w:sz="0" w:space="0" w:color="auto"/>
        <w:left w:val="none" w:sz="0" w:space="0" w:color="auto"/>
        <w:bottom w:val="none" w:sz="0" w:space="0" w:color="auto"/>
        <w:right w:val="none" w:sz="0" w:space="0" w:color="auto"/>
      </w:divBdr>
      <w:divsChild>
        <w:div w:id="1831018423">
          <w:marLeft w:val="0"/>
          <w:marRight w:val="0"/>
          <w:marTop w:val="0"/>
          <w:marBottom w:val="0"/>
          <w:divBdr>
            <w:top w:val="none" w:sz="0" w:space="0" w:color="auto"/>
            <w:left w:val="none" w:sz="0" w:space="0" w:color="auto"/>
            <w:bottom w:val="none" w:sz="0" w:space="0" w:color="auto"/>
            <w:right w:val="none" w:sz="0" w:space="0" w:color="auto"/>
          </w:divBdr>
        </w:div>
        <w:div w:id="938874555">
          <w:marLeft w:val="0"/>
          <w:marRight w:val="0"/>
          <w:marTop w:val="0"/>
          <w:marBottom w:val="0"/>
          <w:divBdr>
            <w:top w:val="none" w:sz="0" w:space="0" w:color="auto"/>
            <w:left w:val="none" w:sz="0" w:space="0" w:color="auto"/>
            <w:bottom w:val="none" w:sz="0" w:space="0" w:color="auto"/>
            <w:right w:val="none" w:sz="0" w:space="0" w:color="auto"/>
          </w:divBdr>
        </w:div>
        <w:div w:id="137497447">
          <w:marLeft w:val="0"/>
          <w:marRight w:val="0"/>
          <w:marTop w:val="0"/>
          <w:marBottom w:val="0"/>
          <w:divBdr>
            <w:top w:val="none" w:sz="0" w:space="0" w:color="auto"/>
            <w:left w:val="none" w:sz="0" w:space="0" w:color="auto"/>
            <w:bottom w:val="none" w:sz="0" w:space="0" w:color="auto"/>
            <w:right w:val="none" w:sz="0" w:space="0" w:color="auto"/>
          </w:divBdr>
        </w:div>
        <w:div w:id="189519703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footer" Target="footer2.xm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1" Type="http://schemas.openxmlformats.org/officeDocument/2006/relationships/hyperlink" Target="mailto:ambentley@albany.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FB8036-5950-EC4C-BBAA-2CF5988E2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59</Pages>
  <Words>12406</Words>
  <Characters>70718</Characters>
  <Application>Microsoft Macintosh Word</Application>
  <DocSecurity>0</DocSecurity>
  <Lines>589</Lines>
  <Paragraphs>165</Paragraphs>
  <ScaleCrop>false</ScaleCrop>
  <HeadingPairs>
    <vt:vector size="2" baseType="variant">
      <vt:variant>
        <vt:lpstr>Title</vt:lpstr>
      </vt:variant>
      <vt:variant>
        <vt:i4>1</vt:i4>
      </vt:variant>
    </vt:vector>
  </HeadingPairs>
  <TitlesOfParts>
    <vt:vector size="1" baseType="lpstr">
      <vt:lpstr/>
    </vt:vector>
  </TitlesOfParts>
  <Company>NPS</Company>
  <LinksUpToDate>false</LinksUpToDate>
  <CharactersWithSpaces>82959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 Archambault</dc:creator>
  <cp:lastModifiedBy>Alicia Bentley</cp:lastModifiedBy>
  <cp:revision>5</cp:revision>
  <cp:lastPrinted>2016-02-13T21:09:00Z</cp:lastPrinted>
  <dcterms:created xsi:type="dcterms:W3CDTF">2016-02-19T15:58:00Z</dcterms:created>
  <dcterms:modified xsi:type="dcterms:W3CDTF">2016-02-22T16:51:00Z</dcterms:modified>
</cp:coreProperties>
</file>