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748728B0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Upper-</w:t>
      </w:r>
      <w:r w:rsidR="00DE41D8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EFA4B31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>The present examine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the intraseasonal variability associated with the location and frequency of NATL STCs forming in the presence of similar upper-tropospheric features, as well as compare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and contrast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7C1ECD">
        <w:rPr>
          <w:rFonts w:ascii="Times New Roman" w:hAnsi="Times New Roman" w:cs="Times New Roman"/>
          <w:color w:val="000000" w:themeColor="text1"/>
        </w:rPr>
        <w:t xml:space="preserve">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DE6269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</w:t>
      </w:r>
      <w:r w:rsidR="00DE41D8">
        <w:rPr>
          <w:rFonts w:ascii="Times New Roman" w:hAnsi="Times New Roman" w:cs="Times New Roman"/>
          <w:color w:val="000000" w:themeColor="text1"/>
        </w:rPr>
        <w:t xml:space="preserve">five </w:t>
      </w:r>
      <w:r w:rsidR="00EE5F30" w:rsidRPr="00EE5F30">
        <w:rPr>
          <w:rFonts w:ascii="Times New Roman" w:hAnsi="Times New Roman" w:cs="Times New Roman"/>
          <w:color w:val="000000" w:themeColor="text1"/>
        </w:rPr>
        <w:t>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6336A7" w:rsidRPr="006336A7">
        <w:rPr>
          <w:rFonts w:ascii="Times New Roman" w:hAnsi="Times New Roman" w:cs="Times New Roman"/>
          <w:color w:val="0000FF"/>
        </w:rPr>
        <w:t>Galarneau</w:t>
      </w:r>
      <w:proofErr w:type="spellEnd"/>
      <w:r w:rsidR="006336A7" w:rsidRPr="006336A7">
        <w:rPr>
          <w:rFonts w:ascii="Times New Roman" w:hAnsi="Times New Roman" w:cs="Times New Roman"/>
          <w:color w:val="0000FF"/>
        </w:rPr>
        <w:t xml:space="preserve">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Postel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Hitchman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1999;</w:t>
      </w:r>
      <w:r w:rsidR="00165583">
        <w:rPr>
          <w:rFonts w:ascii="Times New Roman" w:hAnsi="Times New Roman" w:cs="Times New Roman"/>
        </w:rPr>
        <w:t xml:space="preserve">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proofErr w:type="spellStart"/>
      <w:r w:rsidR="000034EC">
        <w:rPr>
          <w:rFonts w:ascii="Times New Roman" w:hAnsi="Times New Roman" w:cs="Times New Roman"/>
          <w:color w:val="0000FF"/>
        </w:rPr>
        <w:t>Martius</w:t>
      </w:r>
      <w:proofErr w:type="spellEnd"/>
      <w:r w:rsidR="000034EC">
        <w:rPr>
          <w:rFonts w:ascii="Times New Roman" w:hAnsi="Times New Roman" w:cs="Times New Roman"/>
          <w:color w:val="0000FF"/>
        </w:rPr>
        <w:t xml:space="preserve">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Abatzoglou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Magnusdottir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2006;</w:t>
      </w:r>
      <w:r w:rsidR="00002B0C">
        <w:rPr>
          <w:rFonts w:ascii="Times New Roman" w:hAnsi="Times New Roman" w:cs="Times New Roman"/>
        </w:rPr>
        <w:t xml:space="preserve"> </w:t>
      </w:r>
      <w:proofErr w:type="spellStart"/>
      <w:r w:rsidR="00D7601E" w:rsidRPr="000142F4">
        <w:rPr>
          <w:rFonts w:ascii="Times New Roman" w:hAnsi="Times New Roman" w:cs="Times New Roman"/>
          <w:color w:val="0000FF"/>
        </w:rPr>
        <w:t>Martius</w:t>
      </w:r>
      <w:proofErr w:type="spellEnd"/>
      <w:r w:rsidR="00D7601E" w:rsidRPr="000142F4">
        <w:rPr>
          <w:rFonts w:ascii="Times New Roman" w:hAnsi="Times New Roman" w:cs="Times New Roman"/>
          <w:color w:val="0000FF"/>
        </w:rPr>
        <w:t xml:space="preserve">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3B60531B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C86547">
        <w:rPr>
          <w:rFonts w:ascii="Times New Roman" w:eastAsia="Times New Roman" w:hAnsi="Times New Roman" w:cs="Times New Roman"/>
        </w:rPr>
        <w:t xml:space="preserve">cutoff lows (e.g., </w:t>
      </w:r>
      <w:proofErr w:type="spellStart"/>
      <w:r w:rsidR="0031483B" w:rsidRPr="0031483B">
        <w:rPr>
          <w:rFonts w:ascii="Times New Roman" w:eastAsia="Times New Roman" w:hAnsi="Times New Roman" w:cs="Times New Roman"/>
          <w:color w:val="0000FF"/>
        </w:rPr>
        <w:t>Palmén</w:t>
      </w:r>
      <w:proofErr w:type="spellEnd"/>
      <w:r w:rsidR="0031483B" w:rsidRPr="0031483B">
        <w:rPr>
          <w:rFonts w:ascii="Times New Roman" w:eastAsia="Times New Roman" w:hAnsi="Times New Roman" w:cs="Times New Roman"/>
          <w:color w:val="0000FF"/>
        </w:rPr>
        <w:t xml:space="preserve"> and Newton 1969</w:t>
      </w:r>
      <w:r w:rsidR="00BB3885">
        <w:rPr>
          <w:rFonts w:ascii="Times New Roman" w:eastAsia="Times New Roman" w:hAnsi="Times New Roman" w:cs="Times New Roman"/>
          <w:color w:val="0000FF"/>
        </w:rPr>
        <w:t xml:space="preserve">, </w:t>
      </w:r>
      <w:r w:rsidR="00C62070">
        <w:rPr>
          <w:rFonts w:ascii="Times New Roman" w:eastAsia="Times New Roman" w:hAnsi="Times New Roman" w:cs="Times New Roman"/>
          <w:color w:val="0000FF"/>
        </w:rPr>
        <w:t xml:space="preserve">their </w:t>
      </w:r>
      <w:r w:rsidR="00BB3885">
        <w:rPr>
          <w:rFonts w:ascii="Times New Roman" w:eastAsia="Times New Roman" w:hAnsi="Times New Roman" w:cs="Times New Roman"/>
          <w:color w:val="0000FF"/>
        </w:rPr>
        <w:t>section 10.2</w:t>
      </w:r>
      <w:r w:rsidR="0031483B" w:rsidRPr="0031483B">
        <w:rPr>
          <w:rFonts w:ascii="Times New Roman" w:eastAsia="Times New Roman" w:hAnsi="Times New Roman" w:cs="Times New Roman"/>
          <w:color w:val="0000FF"/>
        </w:rPr>
        <w:t xml:space="preserve">; </w:t>
      </w:r>
      <w:r w:rsidR="00C86547" w:rsidRPr="00C86547">
        <w:rPr>
          <w:rFonts w:ascii="Times New Roman" w:eastAsia="Times New Roman" w:hAnsi="Times New Roman" w:cs="Times New Roman"/>
          <w:color w:val="0000FF"/>
        </w:rPr>
        <w:t>Nieto et al. 2005</w:t>
      </w:r>
      <w:r w:rsidR="00C86547">
        <w:rPr>
          <w:rFonts w:ascii="Times New Roman" w:eastAsia="Times New Roman" w:hAnsi="Times New Roman" w:cs="Times New Roman"/>
        </w:rPr>
        <w:t xml:space="preserve">); </w:t>
      </w:r>
      <w:r w:rsidR="00C86547" w:rsidRPr="004E153B">
        <w:rPr>
          <w:rFonts w:ascii="Times New Roman" w:eastAsia="Times New Roman" w:hAnsi="Times New Roman" w:cs="Times New Roman"/>
        </w:rPr>
        <w:t xml:space="preserve">potential vorticity (PV) streamers (e.g., </w:t>
      </w:r>
      <w:proofErr w:type="spellStart"/>
      <w:r w:rsidR="00C86547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</w:t>
      </w:r>
      <w:proofErr w:type="spellEnd"/>
      <w:r w:rsidR="00C86547" w:rsidRPr="004E153B">
        <w:rPr>
          <w:rStyle w:val="highlight"/>
          <w:rFonts w:ascii="Times New Roman" w:eastAsia="Times New Roman" w:hAnsi="Times New Roman" w:cs="Times New Roman"/>
          <w:color w:val="0000FF"/>
        </w:rPr>
        <w:t xml:space="preserve"> and Davies 1992</w:t>
      </w:r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 xml:space="preserve">; </w:t>
      </w:r>
      <w:proofErr w:type="spellStart"/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>Martius</w:t>
      </w:r>
      <w:proofErr w:type="spellEnd"/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 xml:space="preserve"> et al. 2008; </w:t>
      </w:r>
      <w:proofErr w:type="spellStart"/>
      <w:r w:rsidR="00C86547">
        <w:rPr>
          <w:rFonts w:ascii="Times New Roman" w:hAnsi="Times New Roman" w:cs="Times New Roman"/>
          <w:color w:val="0000FF"/>
        </w:rPr>
        <w:t>Galarneau</w:t>
      </w:r>
      <w:proofErr w:type="spellEnd"/>
      <w:r w:rsidR="00C86547">
        <w:rPr>
          <w:rFonts w:ascii="Times New Roman" w:hAnsi="Times New Roman" w:cs="Times New Roman"/>
          <w:color w:val="0000FF"/>
        </w:rPr>
        <w:t xml:space="preserve"> et al. </w:t>
      </w:r>
      <w:r w:rsidR="00C86547" w:rsidRPr="006336A7">
        <w:rPr>
          <w:rFonts w:ascii="Times New Roman" w:hAnsi="Times New Roman" w:cs="Times New Roman"/>
          <w:color w:val="0000FF"/>
        </w:rPr>
        <w:t>2015</w:t>
      </w:r>
      <w:r w:rsidR="00C86547" w:rsidRPr="004E153B">
        <w:rPr>
          <w:rFonts w:ascii="Times New Roman" w:eastAsia="Times New Roman" w:hAnsi="Times New Roman" w:cs="Times New Roman"/>
        </w:rPr>
        <w:t>)</w:t>
      </w:r>
      <w:r w:rsidR="00C8654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proofErr w:type="spellStart"/>
      <w:r w:rsidR="000142F4">
        <w:rPr>
          <w:rFonts w:ascii="Times New Roman" w:eastAsia="Times New Roman" w:hAnsi="Times New Roman" w:cs="Times New Roman"/>
          <w:color w:val="0000FF"/>
        </w:rPr>
        <w:t>Patla</w:t>
      </w:r>
      <w:proofErr w:type="spellEnd"/>
      <w:r w:rsidR="000142F4">
        <w:rPr>
          <w:rFonts w:ascii="Times New Roman" w:eastAsia="Times New Roman" w:hAnsi="Times New Roman" w:cs="Times New Roman"/>
          <w:color w:val="0000FF"/>
        </w:rPr>
        <w:t xml:space="preserve">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>relatively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Mauk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and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Hobgood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FD53DA">
        <w:rPr>
          <w:rFonts w:ascii="Times New Roman" w:eastAsia="Times New Roman" w:hAnsi="Times New Roman" w:cs="Times New Roman"/>
        </w:rPr>
        <w:t xml:space="preserve"> and </w:t>
      </w:r>
      <w:r w:rsidR="00FD53DA" w:rsidRPr="004E153B">
        <w:rPr>
          <w:rFonts w:ascii="Times New Roman" w:eastAsia="Times New Roman" w:hAnsi="Times New Roman" w:cs="Times New Roman"/>
        </w:rPr>
        <w:t xml:space="preserve">high vertical wind shear (e.g.,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FD53DA" w:rsidRPr="004E153B">
        <w:rPr>
          <w:rFonts w:ascii="Times New Roman" w:eastAsia="Times New Roman" w:hAnsi="Times New Roman" w:cs="Times New Roman"/>
        </w:rPr>
        <w:t xml:space="preserve">;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FD53DA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5B0A78" w:rsidRPr="005B0A78">
        <w:rPr>
          <w:rFonts w:ascii="Times New Roman" w:hAnsi="Times New Roman" w:cs="Times New Roman"/>
          <w:color w:val="0000FF"/>
        </w:rPr>
        <w:t>Galarneau</w:t>
      </w:r>
      <w:proofErr w:type="spellEnd"/>
      <w:r w:rsidR="005B0A78" w:rsidRPr="005B0A78">
        <w:rPr>
          <w:rFonts w:ascii="Times New Roman" w:hAnsi="Times New Roman" w:cs="Times New Roman"/>
          <w:color w:val="0000FF"/>
        </w:rPr>
        <w:t xml:space="preserve">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4E1C8E" w:rsidRPr="004E1C8E">
        <w:rPr>
          <w:rFonts w:ascii="Times New Roman" w:hAnsi="Times New Roman" w:cs="Times New Roman"/>
          <w:color w:val="0000FF"/>
        </w:rPr>
        <w:t>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4E1C8E" w:rsidRPr="004E1C8E">
        <w:rPr>
          <w:rFonts w:ascii="Times New Roman" w:hAnsi="Times New Roman" w:cs="Times New Roman"/>
          <w:color w:val="0000FF"/>
        </w:rPr>
        <w:t xml:space="preserve">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6EE3FCA6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 xml:space="preserve">62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Wernli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Sprenger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F81F7B" w:rsidRPr="004E1C8E">
        <w:rPr>
          <w:rFonts w:ascii="Times New Roman" w:hAnsi="Times New Roman" w:cs="Times New Roman"/>
          <w:color w:val="0000FF"/>
        </w:rPr>
        <w:t>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F81F7B" w:rsidRPr="004E1C8E">
        <w:rPr>
          <w:rFonts w:ascii="Times New Roman" w:hAnsi="Times New Roman" w:cs="Times New Roman"/>
          <w:color w:val="0000FF"/>
        </w:rPr>
        <w:t xml:space="preserve">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7CECB58C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proofErr w:type="spellStart"/>
      <w:r w:rsidR="00EE63A3" w:rsidRPr="00EE63A3">
        <w:rPr>
          <w:rFonts w:ascii="Times New Roman" w:hAnsi="Times New Roman" w:cs="Times New Roman"/>
          <w:color w:val="0000FF"/>
        </w:rPr>
        <w:t>Kalnay</w:t>
      </w:r>
      <w:proofErr w:type="spellEnd"/>
      <w:r w:rsidR="00EE63A3" w:rsidRPr="00EE63A3">
        <w:rPr>
          <w:rFonts w:ascii="Times New Roman" w:hAnsi="Times New Roman" w:cs="Times New Roman"/>
          <w:color w:val="0000FF"/>
        </w:rPr>
        <w:t xml:space="preserve">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</w:t>
      </w:r>
      <w:proofErr w:type="spellStart"/>
      <w:r w:rsidR="00886D2D" w:rsidRPr="0096328D">
        <w:rPr>
          <w:rFonts w:ascii="Times New Roman" w:hAnsi="Times New Roman" w:cs="Times New Roman"/>
          <w:color w:val="0000FF"/>
        </w:rPr>
        <w:t>Alemán</w:t>
      </w:r>
      <w:proofErr w:type="spellEnd"/>
      <w:r w:rsidR="00886D2D" w:rsidRPr="0096328D">
        <w:rPr>
          <w:rFonts w:ascii="Times New Roman" w:hAnsi="Times New Roman" w:cs="Times New Roman"/>
          <w:color w:val="0000FF"/>
        </w:rPr>
        <w:t xml:space="preserve">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 xml:space="preserve">using the 0.75° ECMWF </w:t>
      </w:r>
      <w:r w:rsidR="00C62070">
        <w:rPr>
          <w:rFonts w:ascii="Times New Roman" w:hAnsi="Times New Roman" w:cs="Times New Roman"/>
          <w:color w:val="000000" w:themeColor="text1"/>
        </w:rPr>
        <w:t>interim</w:t>
      </w:r>
      <w:r w:rsidR="0054471B">
        <w:rPr>
          <w:rFonts w:ascii="Times New Roman" w:hAnsi="Times New Roman" w:cs="Times New Roman"/>
          <w:color w:val="000000" w:themeColor="text1"/>
        </w:rPr>
        <w:t xml:space="preserve">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63C6" w:rsidRPr="004E1C8E">
        <w:rPr>
          <w:rFonts w:ascii="Times New Roman" w:hAnsi="Times New Roman" w:cs="Times New Roman"/>
          <w:color w:val="0000FF"/>
        </w:rPr>
        <w:t>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63C6" w:rsidRPr="004E1C8E">
        <w:rPr>
          <w:rFonts w:ascii="Times New Roman" w:hAnsi="Times New Roman" w:cs="Times New Roman"/>
          <w:color w:val="0000FF"/>
        </w:rPr>
        <w:t xml:space="preserve">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079D100C" w:rsidR="00CB0944" w:rsidRPr="00CB0944" w:rsidRDefault="000C6448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="00E30EDF">
        <w:rPr>
          <w:rFonts w:ascii="Times New Roman" w:hAnsi="Times New Roman" w:cs="Times New Roman"/>
          <w:color w:val="000000" w:themeColor="text1"/>
        </w:rPr>
        <w:t xml:space="preserve">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differ in structure </w:t>
      </w:r>
      <w:r w:rsidR="003A63C6">
        <w:rPr>
          <w:rFonts w:ascii="Times New Roman" w:hAnsi="Times New Roman" w:cs="Times New Roman"/>
          <w:color w:val="000000" w:themeColor="text1"/>
        </w:rPr>
        <w:t>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03E0" w:rsidRPr="004E1C8E">
        <w:rPr>
          <w:rFonts w:ascii="Times New Roman" w:hAnsi="Times New Roman" w:cs="Times New Roman"/>
          <w:color w:val="0000FF"/>
        </w:rPr>
        <w:t>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03E0" w:rsidRPr="004E1C8E">
        <w:rPr>
          <w:rFonts w:ascii="Times New Roman" w:hAnsi="Times New Roman" w:cs="Times New Roman"/>
          <w:color w:val="0000FF"/>
        </w:rPr>
        <w:t xml:space="preserve">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76095B">
        <w:rPr>
          <w:rFonts w:ascii="Times New Roman" w:hAnsi="Times New Roman" w:cs="Times New Roman"/>
          <w:color w:val="000000" w:themeColor="text1"/>
        </w:rPr>
        <w:t xml:space="preserve">that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B3161">
        <w:rPr>
          <w:rFonts w:ascii="Times New Roman" w:hAnsi="Times New Roman" w:cs="Times New Roman"/>
          <w:color w:val="000000" w:themeColor="text1"/>
        </w:rPr>
        <w:t xml:space="preserve"> </w:t>
      </w:r>
      <w:r w:rsidR="0076095B">
        <w:rPr>
          <w:rFonts w:ascii="Times New Roman" w:hAnsi="Times New Roman" w:cs="Times New Roman"/>
          <w:color w:val="000000" w:themeColor="text1"/>
        </w:rPr>
        <w:t xml:space="preserve">may differ </w:t>
      </w:r>
      <w:r w:rsidR="00DB3161">
        <w:rPr>
          <w:rFonts w:ascii="Times New Roman" w:hAnsi="Times New Roman" w:cs="Times New Roman"/>
          <w:color w:val="000000" w:themeColor="text1"/>
        </w:rPr>
        <w:t>as well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5AF7B265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present study examine</w:t>
      </w:r>
      <w:r w:rsidR="00141161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the intraseasonal variability associated with the location and frequency of NATL STCs forming in the presence of similar upper-tropospheric features, as well as compare</w:t>
      </w:r>
      <w:r w:rsidR="000E434D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and contrast</w:t>
      </w:r>
      <w:r w:rsidR="000E434D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6B83B178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</w:t>
      </w:r>
      <w:r w:rsidR="000E434D">
        <w:rPr>
          <w:rFonts w:ascii="Times New Roman" w:hAnsi="Times New Roman" w:cs="Times New Roman"/>
          <w:color w:val="000000" w:themeColor="text1"/>
        </w:rPr>
        <w:t xml:space="preserve"> five</w:t>
      </w:r>
      <w:r w:rsidR="00BE053A">
        <w:rPr>
          <w:rFonts w:ascii="Times New Roman" w:hAnsi="Times New Roman" w:cs="Times New Roman"/>
          <w:color w:val="000000" w:themeColor="text1"/>
        </w:rPr>
        <w:t xml:space="preserve">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397A6214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767B89">
        <w:rPr>
          <w:rFonts w:ascii="Times New Roman" w:hAnsi="Times New Roman" w:cs="Times New Roman"/>
          <w:color w:val="000000" w:themeColor="text1"/>
        </w:rPr>
        <w:t>to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005436E9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="002F6AA4">
        <w:rPr>
          <w:rFonts w:ascii="Times New Roman" w:hAnsi="Times New Roman" w:cs="Times New Roman"/>
          <w:color w:val="000000" w:themeColor="text1"/>
        </w:rPr>
        <w:t xml:space="preserve">62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A674F3D" w14:textId="09A9555C" w:rsidR="000B7469" w:rsidRPr="00A22B60" w:rsidRDefault="00E90A08" w:rsidP="00A22B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proofErr w:type="spellStart"/>
      <w:r w:rsidR="001F5224" w:rsidRPr="003E33E5">
        <w:rPr>
          <w:rFonts w:ascii="Times New Roman" w:hAnsi="Times New Roman" w:cs="Times New Roman"/>
          <w:color w:val="0000FF"/>
        </w:rPr>
        <w:t>Galarneau</w:t>
      </w:r>
      <w:proofErr w:type="spellEnd"/>
      <w:r w:rsidR="001F5224" w:rsidRPr="003E33E5">
        <w:rPr>
          <w:rFonts w:ascii="Times New Roman" w:hAnsi="Times New Roman" w:cs="Times New Roman"/>
          <w:color w:val="0000FF"/>
        </w:rPr>
        <w:t xml:space="preserve">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655120">
        <w:rPr>
          <w:rFonts w:ascii="Times New Roman" w:hAnsi="Times New Roman" w:cs="Times New Roman"/>
          <w:color w:val="000000" w:themeColor="text1"/>
        </w:rPr>
        <w:t xml:space="preserve"> </w:t>
      </w:r>
      <w:r w:rsidR="007A16D1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A22B60">
        <w:rPr>
          <w:rFonts w:ascii="Times New Roman" w:hAnsi="Times New Roman" w:cs="Times New Roman"/>
          <w:color w:val="000000" w:themeColor="text1"/>
        </w:rPr>
        <w:t>used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A22B60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A22B60">
        <w:rPr>
          <w:rFonts w:ascii="Times New Roman" w:hAnsi="Times New Roman" w:cs="Times New Roman"/>
          <w:color w:val="000000" w:themeColor="text1"/>
        </w:rPr>
        <w:t>categorize NATL STC</w:t>
      </w:r>
      <w:r w:rsidR="005C660D" w:rsidRPr="00A22B60">
        <w:rPr>
          <w:rFonts w:ascii="Times New Roman" w:hAnsi="Times New Roman" w:cs="Times New Roman"/>
          <w:color w:val="000000" w:themeColor="text1"/>
        </w:rPr>
        <w:t>s</w:t>
      </w:r>
      <w:r w:rsidR="003548EA" w:rsidRPr="00A22B60">
        <w:rPr>
          <w:rFonts w:ascii="Times New Roman" w:hAnsi="Times New Roman" w:cs="Times New Roman"/>
          <w:color w:val="000000" w:themeColor="text1"/>
        </w:rPr>
        <w:t>.</w:t>
      </w:r>
    </w:p>
    <w:p w14:paraId="712C5BBD" w14:textId="29A33935" w:rsidR="0008229E" w:rsidRPr="00EB5862" w:rsidRDefault="003548EA" w:rsidP="00EB58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EB5862">
        <w:rPr>
          <w:rFonts w:ascii="Times New Roman" w:hAnsi="Times New Roman" w:cs="Times New Roman"/>
          <w:color w:val="000000" w:themeColor="text1"/>
        </w:rPr>
        <w:t xml:space="preserve">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="00EB5862">
        <w:rPr>
          <w:rFonts w:ascii="Times New Roman" w:hAnsi="Times New Roman" w:cs="Times New Roman"/>
          <w:color w:val="000000" w:themeColor="text1"/>
        </w:rPr>
        <w:t xml:space="preserve"> h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EB5862">
        <w:rPr>
          <w:rFonts w:ascii="Times New Roman" w:hAnsi="Times New Roman" w:cs="Times New Roman"/>
          <w:color w:val="000000" w:themeColor="text1"/>
        </w:rPr>
        <w:t>in the 0.5° NCEP Climate Forecast System Reanalysis (CFSR) dataset (</w:t>
      </w:r>
      <w:r w:rsidR="00EB5862" w:rsidRPr="00295009">
        <w:rPr>
          <w:rFonts w:ascii="Times New Roman" w:hAnsi="Times New Roman" w:cs="Times New Roman"/>
          <w:color w:val="0000FF"/>
        </w:rPr>
        <w:t>Saha et al. 2010</w:t>
      </w:r>
      <w:r w:rsidR="00EB5862">
        <w:rPr>
          <w:rFonts w:ascii="Times New Roman" w:hAnsi="Times New Roman" w:cs="Times New Roman"/>
          <w:color w:val="000000" w:themeColor="text1"/>
        </w:rPr>
        <w:t xml:space="preserve">) </w:t>
      </w:r>
      <w:r w:rsidR="008A697A" w:rsidRPr="00EB5862">
        <w:rPr>
          <w:rFonts w:ascii="Times New Roman" w:hAnsi="Times New Roman" w:cs="Times New Roman"/>
        </w:rPr>
        <w:t xml:space="preserve">results in the </w:t>
      </w:r>
      <w:r w:rsidR="00767B89">
        <w:rPr>
          <w:rFonts w:ascii="Times New Roman" w:hAnsi="Times New Roman" w:cs="Times New Roman"/>
        </w:rPr>
        <w:t xml:space="preserve">identification of four </w:t>
      </w:r>
      <w:r w:rsidR="00EE72FC" w:rsidRPr="00EB5862">
        <w:rPr>
          <w:rFonts w:ascii="Times New Roman" w:hAnsi="Times New Roman" w:cs="Times New Roman"/>
        </w:rPr>
        <w:t>upper-tropospheric features</w:t>
      </w:r>
      <w:r w:rsidR="00A54B7F" w:rsidRPr="00EB5862">
        <w:rPr>
          <w:rFonts w:ascii="Times New Roman" w:hAnsi="Times New Roman" w:cs="Times New Roman"/>
        </w:rPr>
        <w:t xml:space="preserve"> associated with </w:t>
      </w:r>
      <w:r w:rsidR="00574525" w:rsidRPr="00EB5862">
        <w:rPr>
          <w:rFonts w:ascii="Times New Roman" w:hAnsi="Times New Roman" w:cs="Times New Roman"/>
          <w:color w:val="000000" w:themeColor="text1"/>
        </w:rPr>
        <w:t>NATL STC formation</w:t>
      </w:r>
      <w:r w:rsidR="0008229E" w:rsidRPr="00EB5862">
        <w:rPr>
          <w:rFonts w:ascii="Times New Roman" w:hAnsi="Times New Roman" w:cs="Times New Roman"/>
        </w:rPr>
        <w:t>:  1) cutoff low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2) meridional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3) zonal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and 4) subtropical disturbance</w:t>
      </w:r>
      <w:r w:rsidR="00252A3E" w:rsidRPr="00EB5862">
        <w:rPr>
          <w:rFonts w:ascii="Times New Roman" w:hAnsi="Times New Roman" w:cs="Times New Roman"/>
        </w:rPr>
        <w:t>s</w:t>
      </w:r>
      <w:r w:rsidR="00655120" w:rsidRPr="00EB5862">
        <w:rPr>
          <w:rFonts w:ascii="Times New Roman" w:hAnsi="Times New Roman" w:cs="Times New Roman"/>
        </w:rPr>
        <w:t>.</w:t>
      </w:r>
    </w:p>
    <w:p w14:paraId="0759AFA4" w14:textId="1E4AF020" w:rsidR="00144D11" w:rsidRPr="002F6AA4" w:rsidRDefault="00655120" w:rsidP="002F6AA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</w:t>
      </w:r>
      <w:r w:rsidR="00767B89">
        <w:rPr>
          <w:rFonts w:ascii="Times New Roman" w:hAnsi="Times New Roman" w:cs="Times New Roman"/>
          <w:color w:val="000000" w:themeColor="text1"/>
        </w:rPr>
        <w:t>each other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79901F6" w14:textId="26EBF90D" w:rsidR="00B8669C" w:rsidRDefault="00B8669C" w:rsidP="00B8669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</w:t>
      </w:r>
      <w:r w:rsidR="006477B7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PV, geopotential height, and wind fields over the NATL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representative examples </w:t>
      </w:r>
      <w:r w:rsidRPr="00EE72F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STCs forming in association with a cutoff low, meridional trough, zonal trough, and subtropical disturbance.</w:t>
      </w:r>
    </w:p>
    <w:p w14:paraId="7F26BB9D" w14:textId="359F7434" w:rsidR="00CA0441" w:rsidRPr="00616053" w:rsidRDefault="00B8669C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[e.g., Otto (0000 UTC 27 Nov 2004)</w:t>
      </w:r>
      <w:r w:rsidR="007E2F84">
        <w:rPr>
          <w:rFonts w:ascii="Times New Roman" w:hAnsi="Times New Roman" w:cs="Times New Roman"/>
        </w:rPr>
        <w:t>; Fig. 1a</w:t>
      </w:r>
      <w:r>
        <w:rPr>
          <w:rFonts w:ascii="Times New Roman" w:hAnsi="Times New Roman" w:cs="Times New Roman"/>
        </w:rPr>
        <w:t>]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 w:rsidR="00707537">
        <w:rPr>
          <w:rFonts w:ascii="Times New Roman" w:hAnsi="Times New Roman" w:cs="Times New Roman"/>
        </w:rPr>
        <w:t xml:space="preserve"> = 13).  </w:t>
      </w:r>
      <w:r w:rsidR="00A22B60" w:rsidRPr="00A42BA7">
        <w:rPr>
          <w:rFonts w:ascii="Times New Roman" w:hAnsi="Times New Roman" w:cs="Times New Roman"/>
        </w:rPr>
        <w:t xml:space="preserve">In order </w:t>
      </w:r>
      <w:r w:rsidR="00A42BA7" w:rsidRPr="00A42BA7">
        <w:rPr>
          <w:rFonts w:ascii="Times New Roman" w:hAnsi="Times New Roman" w:cs="Times New Roman"/>
        </w:rPr>
        <w:t xml:space="preserve">for an STC </w:t>
      </w:r>
      <w:r w:rsidR="00A22B60" w:rsidRPr="00A42BA7">
        <w:rPr>
          <w:rFonts w:ascii="Times New Roman" w:hAnsi="Times New Roman" w:cs="Times New Roman"/>
        </w:rPr>
        <w:t xml:space="preserve">to be included in this category, </w:t>
      </w:r>
      <w:r w:rsidR="00707537" w:rsidRPr="00A42BA7">
        <w:rPr>
          <w:rFonts w:ascii="Times New Roman" w:hAnsi="Times New Roman" w:cs="Times New Roman"/>
        </w:rPr>
        <w:t xml:space="preserve">the cutoff low linked to STC formation must develop </w:t>
      </w:r>
      <w:r w:rsidR="00EA0B99" w:rsidRPr="00A42BA7">
        <w:rPr>
          <w:rFonts w:ascii="Times New Roman" w:hAnsi="Times New Roman" w:cs="Times New Roman"/>
        </w:rPr>
        <w:t>in response to AWB</w:t>
      </w:r>
      <w:r w:rsidR="00707537" w:rsidRPr="00A42BA7">
        <w:rPr>
          <w:rFonts w:ascii="Times New Roman" w:hAnsi="Times New Roman" w:cs="Times New Roman"/>
        </w:rPr>
        <w:t xml:space="preserve"> occurring</w:t>
      </w:r>
      <w:r w:rsidR="00221360" w:rsidRPr="00A42BA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>to the north</w:t>
      </w:r>
      <w:r w:rsidR="005A28DC" w:rsidRPr="00A42BA7">
        <w:rPr>
          <w:rFonts w:ascii="Times New Roman" w:hAnsi="Times New Roman" w:cs="Times New Roman"/>
        </w:rPr>
        <w:t xml:space="preserve"> of the location of STC formation 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between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07537" w:rsidRPr="00A42BA7">
        <w:rPr>
          <w:rFonts w:ascii="Times New Roman" w:hAnsi="Times New Roman" w:cs="Times New Roman"/>
        </w:rPr>
        <w:t xml:space="preserve">. </w:t>
      </w:r>
    </w:p>
    <w:p w14:paraId="2E103025" w14:textId="7E4A996D" w:rsidR="00161169" w:rsidRDefault="00707537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meridional trough [e.g., Olga (0</w:t>
      </w:r>
      <w:r w:rsidR="007E2F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UTC </w:t>
      </w:r>
      <w:r w:rsidR="007E2F8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Nov 200</w:t>
      </w:r>
      <w:r w:rsidR="007E2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7E2F84">
        <w:rPr>
          <w:rFonts w:ascii="Times New Roman" w:hAnsi="Times New Roman" w:cs="Times New Roman"/>
        </w:rPr>
        <w:t>; Fig. 1b</w:t>
      </w:r>
      <w:r>
        <w:rPr>
          <w:rFonts w:ascii="Times New Roman" w:hAnsi="Times New Roman" w:cs="Times New Roman"/>
        </w:rPr>
        <w:t xml:space="preserve">] were included in the </w:t>
      </w:r>
      <w:r w:rsidR="007E2F8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</w:t>
      </w:r>
      <w:r w:rsidR="007E2F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 w:rsidR="007E2F84">
        <w:rPr>
          <w:rFonts w:ascii="Times New Roman" w:hAnsi="Times New Roman" w:cs="Times New Roman"/>
        </w:rPr>
        <w:t>meridional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 w:rsidR="002452BA">
        <w:rPr>
          <w:rFonts w:ascii="Times New Roman" w:hAnsi="Times New Roman" w:cs="Times New Roman"/>
        </w:rPr>
        <w:t xml:space="preserve"> approach the location of STC formation from the west </w:t>
      </w:r>
      <w:r w:rsidR="002452BA">
        <w:rPr>
          <w:rFonts w:ascii="Times New Roman" w:hAnsi="Times New Roman" w:cs="Times New Roman"/>
          <w:color w:val="000000" w:themeColor="text1"/>
        </w:rPr>
        <w:t xml:space="preserve">between </w:t>
      </w:r>
      <w:r w:rsidR="002452B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  <w:color w:val="000000" w:themeColor="text1"/>
        </w:rPr>
        <w:t xml:space="preserve"> − 120 h </w:t>
      </w:r>
      <w:r w:rsidR="002452BA" w:rsidRPr="00BD1965">
        <w:rPr>
          <w:rFonts w:ascii="Times New Roman" w:hAnsi="Times New Roman" w:cs="Times New Roman"/>
          <w:color w:val="000000" w:themeColor="text1"/>
        </w:rPr>
        <w:t>and</w:t>
      </w:r>
      <w:r w:rsidR="002452BA">
        <w:rPr>
          <w:rFonts w:ascii="Times New Roman" w:hAnsi="Times New Roman" w:cs="Times New Roman"/>
          <w:color w:val="000000" w:themeColor="text1"/>
        </w:rPr>
        <w:t xml:space="preserve"> </w:t>
      </w:r>
      <w:r w:rsidR="002452BA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</w:rPr>
        <w:t xml:space="preserve"> and </w:t>
      </w:r>
      <w:r w:rsidR="006477B7">
        <w:rPr>
          <w:rFonts w:ascii="Times New Roman" w:hAnsi="Times New Roman" w:cs="Times New Roman"/>
        </w:rPr>
        <w:t>not develop in response to AWB</w:t>
      </w:r>
      <w:r>
        <w:rPr>
          <w:rFonts w:ascii="Times New Roman" w:hAnsi="Times New Roman" w:cs="Times New Roman"/>
        </w:rPr>
        <w:t xml:space="preserve">. </w:t>
      </w:r>
    </w:p>
    <w:p w14:paraId="7D2D13AD" w14:textId="7867D955" w:rsidR="004F3E98" w:rsidRDefault="004F3E98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cutoff lows and meridional troughs </w:t>
      </w:r>
      <w:r w:rsidR="00D56790">
        <w:rPr>
          <w:rFonts w:ascii="Times New Roman" w:hAnsi="Times New Roman" w:cs="Times New Roman"/>
        </w:rPr>
        <w:t>typically</w:t>
      </w:r>
      <w:r>
        <w:rPr>
          <w:rFonts w:ascii="Times New Roman" w:hAnsi="Times New Roman" w:cs="Times New Roman"/>
        </w:rPr>
        <w:t xml:space="preserve"> form</w:t>
      </w:r>
      <w:r w:rsidR="00D56790">
        <w:rPr>
          <w:rFonts w:ascii="Times New Roman" w:hAnsi="Times New Roman" w:cs="Times New Roman"/>
        </w:rPr>
        <w:t xml:space="preserve"> </w:t>
      </w:r>
      <w:r w:rsidR="002F6AA4">
        <w:rPr>
          <w:rFonts w:ascii="Times New Roman" w:hAnsi="Times New Roman" w:cs="Times New Roman"/>
        </w:rPr>
        <w:t>in association with</w:t>
      </w:r>
      <w:r w:rsidR="00D56790">
        <w:rPr>
          <w:rFonts w:ascii="Times New Roman" w:hAnsi="Times New Roman" w:cs="Times New Roman"/>
        </w:rPr>
        <w:t xml:space="preserve"> the amplification of midlatitude Rossby waves, </w:t>
      </w:r>
      <w:r w:rsidR="003376E7">
        <w:rPr>
          <w:rFonts w:ascii="Times New Roman" w:hAnsi="Times New Roman" w:cs="Times New Roman"/>
        </w:rPr>
        <w:t>al</w:t>
      </w:r>
      <w:r w:rsidR="00D56790">
        <w:rPr>
          <w:rFonts w:ascii="Times New Roman" w:hAnsi="Times New Roman" w:cs="Times New Roman"/>
        </w:rPr>
        <w:t xml:space="preserve">though no latitudinal restrictions were </w:t>
      </w:r>
      <w:r w:rsidR="003A4D2F">
        <w:rPr>
          <w:rFonts w:ascii="Times New Roman" w:hAnsi="Times New Roman" w:cs="Times New Roman"/>
        </w:rPr>
        <w:t>implemented during</w:t>
      </w:r>
      <w:r w:rsidR="00D56790">
        <w:rPr>
          <w:rFonts w:ascii="Times New Roman" w:hAnsi="Times New Roman" w:cs="Times New Roman"/>
        </w:rPr>
        <w:t xml:space="preserve"> the categorization of upper-tropospheric features. </w:t>
      </w:r>
    </w:p>
    <w:p w14:paraId="0BF8733E" w14:textId="3749B0DA" w:rsidR="00CA0441" w:rsidRPr="00616053" w:rsidRDefault="00CA0441" w:rsidP="0016116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569D914" w14:textId="2EF40638" w:rsidR="00CA0441" w:rsidRPr="00616053" w:rsidRDefault="00EA0B99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[e.g., Unnamed (0000 UTC 24 Jul 1986); Fig. 1c]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zonal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>
        <w:rPr>
          <w:rFonts w:ascii="Times New Roman" w:hAnsi="Times New Roman" w:cs="Times New Roman"/>
        </w:rPr>
        <w:t xml:space="preserve"> approach the location of STC formation from the east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5228D">
        <w:rPr>
          <w:rFonts w:ascii="Times New Roman" w:hAnsi="Times New Roman" w:cs="Times New Roman"/>
          <w:color w:val="000000" w:themeColor="text1"/>
        </w:rPr>
        <w:t>,</w:t>
      </w:r>
      <w:r w:rsidR="00447DCA">
        <w:rPr>
          <w:rFonts w:ascii="Times New Roman" w:hAnsi="Times New Roman" w:cs="Times New Roman"/>
          <w:color w:val="000000" w:themeColor="text1"/>
        </w:rPr>
        <w:t xml:space="preserve"> to the south of a region </w:t>
      </w:r>
      <w:r w:rsidR="00A5228D">
        <w:rPr>
          <w:rFonts w:ascii="Times New Roman" w:hAnsi="Times New Roman" w:cs="Times New Roman"/>
          <w:color w:val="000000" w:themeColor="text1"/>
        </w:rPr>
        <w:t xml:space="preserve">where </w:t>
      </w:r>
      <w:r w:rsidR="00447DCA">
        <w:rPr>
          <w:rFonts w:ascii="Times New Roman" w:hAnsi="Times New Roman" w:cs="Times New Roman"/>
          <w:color w:val="000000" w:themeColor="text1"/>
        </w:rPr>
        <w:t>AWB</w:t>
      </w:r>
      <w:r w:rsidR="00A5228D">
        <w:rPr>
          <w:rFonts w:ascii="Times New Roman" w:hAnsi="Times New Roman" w:cs="Times New Roman"/>
          <w:color w:val="000000" w:themeColor="text1"/>
        </w:rPr>
        <w:t xml:space="preserve"> is occurring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451F82" w14:textId="3B31D520" w:rsidR="00EA0B99" w:rsidRPr="00616053" w:rsidRDefault="00EA0B99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[e.g., Josephine (0600 UTC 8 Oct 1984); Fig. 1d]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subtropical disturbance</w:t>
      </w:r>
      <w:r w:rsidRPr="0070753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 xml:space="preserve">(i.e., </w:t>
      </w:r>
      <w:r w:rsidR="00263507">
        <w:rPr>
          <w:rFonts w:ascii="Times New Roman" w:hAnsi="Times New Roman" w:cs="Times New Roman"/>
        </w:rPr>
        <w:t>relatively thin</w:t>
      </w:r>
      <w:r w:rsidR="00CA0441">
        <w:rPr>
          <w:rFonts w:ascii="Times New Roman" w:hAnsi="Times New Roman" w:cs="Times New Roman"/>
        </w:rPr>
        <w:t xml:space="preserve"> </w:t>
      </w:r>
      <w:r w:rsidR="00A84E80">
        <w:rPr>
          <w:rFonts w:ascii="Times New Roman" w:hAnsi="Times New Roman" w:cs="Times New Roman"/>
        </w:rPr>
        <w:t>upper-tropospheric trough</w:t>
      </w:r>
      <w:r w:rsidR="00CA0441">
        <w:rPr>
          <w:rFonts w:ascii="Times New Roman" w:hAnsi="Times New Roman" w:cs="Times New Roman"/>
        </w:rPr>
        <w:t xml:space="preserve">) </w:t>
      </w:r>
      <w:r w:rsidRPr="00707537">
        <w:rPr>
          <w:rFonts w:ascii="Times New Roman" w:hAnsi="Times New Roman" w:cs="Times New Roman"/>
        </w:rPr>
        <w:t xml:space="preserve">linked to STC formation </w:t>
      </w:r>
      <w:r w:rsidR="00CA0441">
        <w:rPr>
          <w:rFonts w:ascii="Times New Roman" w:hAnsi="Times New Roman" w:cs="Times New Roman"/>
        </w:rPr>
        <w:t xml:space="preserve">must </w:t>
      </w:r>
      <w:r w:rsidR="00CA0441" w:rsidRPr="00A42BA7">
        <w:rPr>
          <w:rFonts w:ascii="Times New Roman" w:hAnsi="Times New Roman" w:cs="Times New Roman"/>
        </w:rPr>
        <w:t xml:space="preserve">develop in response to AWB occurring </w:t>
      </w:r>
      <w:r w:rsidR="00CA0441">
        <w:rPr>
          <w:rFonts w:ascii="Times New Roman" w:hAnsi="Times New Roman" w:cs="Times New Roman"/>
        </w:rPr>
        <w:t xml:space="preserve">to the west </w:t>
      </w:r>
      <w:r w:rsidR="00CA0441" w:rsidRPr="00A42BA7">
        <w:rPr>
          <w:rFonts w:ascii="Times New Roman" w:hAnsi="Times New Roman" w:cs="Times New Roman"/>
        </w:rPr>
        <w:t xml:space="preserve">of the location of STC formation </w:t>
      </w:r>
      <w:r w:rsidR="00CA0441">
        <w:rPr>
          <w:rFonts w:ascii="Times New Roman" w:hAnsi="Times New Roman" w:cs="Times New Roman"/>
        </w:rPr>
        <w:t xml:space="preserve">and approach the location of STC formation from the west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6E057B" w14:textId="1C2974E4" w:rsidR="00616053" w:rsidRPr="00616053" w:rsidRDefault="00616053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10 NATL STCs </w:t>
      </w:r>
      <w:r w:rsidR="00F06D3D">
        <w:rPr>
          <w:rFonts w:ascii="Times New Roman" w:hAnsi="Times New Roman" w:cs="Times New Roman"/>
        </w:rPr>
        <w:t xml:space="preserve">that undergo TT </w:t>
      </w:r>
      <w:r w:rsidR="005A707A">
        <w:rPr>
          <w:rFonts w:ascii="Times New Roman" w:hAnsi="Times New Roman" w:cs="Times New Roman"/>
        </w:rPr>
        <w:t xml:space="preserve">did not form in association with a cutoff low, meridional trough, zonal trough, </w:t>
      </w:r>
      <w:r w:rsidR="00F06D3D">
        <w:rPr>
          <w:rFonts w:ascii="Times New Roman" w:hAnsi="Times New Roman" w:cs="Times New Roman"/>
        </w:rPr>
        <w:t>or</w:t>
      </w:r>
      <w:r w:rsidR="005A707A">
        <w:rPr>
          <w:rFonts w:ascii="Times New Roman" w:hAnsi="Times New Roman" w:cs="Times New Roman"/>
        </w:rPr>
        <w:t xml:space="preserve"> subtropical disturbance and were </w:t>
      </w:r>
      <w:r w:rsidR="004801A6">
        <w:rPr>
          <w:rFonts w:ascii="Times New Roman" w:hAnsi="Times New Roman" w:cs="Times New Roman"/>
        </w:rPr>
        <w:t xml:space="preserve">considered </w:t>
      </w:r>
      <w:r w:rsidR="005A707A">
        <w:rPr>
          <w:rFonts w:ascii="Times New Roman" w:hAnsi="Times New Roman" w:cs="Times New Roman"/>
        </w:rPr>
        <w:t xml:space="preserve">unclassifiable. </w:t>
      </w:r>
    </w:p>
    <w:p w14:paraId="25FADFF2" w14:textId="77777777" w:rsidR="00616053" w:rsidRDefault="00616053" w:rsidP="0061605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30E38F0" w14:textId="7123B947" w:rsidR="00575060" w:rsidRPr="00575060" w:rsidRDefault="00E763C2" w:rsidP="005750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</w:t>
      </w:r>
      <w:r w:rsidR="001732A3">
        <w:rPr>
          <w:rFonts w:ascii="Times New Roman" w:hAnsi="Times New Roman" w:cs="Times New Roman"/>
        </w:rPr>
        <w:t xml:space="preserve">that undergo TT </w:t>
      </w:r>
      <w:r w:rsidR="001732A3">
        <w:rPr>
          <w:rFonts w:ascii="Times New Roman" w:hAnsi="Times New Roman" w:cs="Times New Roman"/>
          <w:color w:val="000000" w:themeColor="text1"/>
        </w:rPr>
        <w:t xml:space="preserve">is tested for </w:t>
      </w:r>
      <w:r w:rsidR="00575060">
        <w:rPr>
          <w:rFonts w:ascii="Times New Roman" w:hAnsi="Times New Roman" w:cs="Times New Roman"/>
          <w:color w:val="000000" w:themeColor="text1"/>
        </w:rPr>
        <w:t>objectivity</w:t>
      </w:r>
      <w:r w:rsidR="001732A3">
        <w:rPr>
          <w:rFonts w:ascii="Times New Roman" w:hAnsi="Times New Roman" w:cs="Times New Roman"/>
          <w:color w:val="000000" w:themeColor="text1"/>
        </w:rPr>
        <w:t xml:space="preserve"> usin</w:t>
      </w:r>
      <w:r w:rsidR="007D4317">
        <w:rPr>
          <w:rFonts w:ascii="Times New Roman" w:hAnsi="Times New Roman" w:cs="Times New Roman"/>
          <w:color w:val="000000" w:themeColor="text1"/>
        </w:rPr>
        <w:t xml:space="preserve">g an empirical orthogonal function (EOF) analysis (e.g., </w:t>
      </w:r>
      <w:r w:rsidR="007D4317" w:rsidRPr="007D4317">
        <w:rPr>
          <w:rFonts w:ascii="Times New Roman" w:hAnsi="Times New Roman" w:cs="Times New Roman"/>
          <w:color w:val="0000FF"/>
        </w:rPr>
        <w:t>Richman 1986</w:t>
      </w:r>
      <w:r w:rsidR="007D4317">
        <w:rPr>
          <w:rFonts w:ascii="Times New Roman" w:hAnsi="Times New Roman" w:cs="Times New Roman"/>
          <w:color w:val="000000" w:themeColor="text1"/>
        </w:rPr>
        <w:t>)</w:t>
      </w:r>
      <w:r w:rsidR="00BE6A68">
        <w:rPr>
          <w:rFonts w:ascii="Times New Roman" w:hAnsi="Times New Roman" w:cs="Times New Roman"/>
          <w:color w:val="000000" w:themeColor="text1"/>
        </w:rPr>
        <w:t xml:space="preserve"> applied to </w:t>
      </w:r>
      <w:r w:rsidR="00F2707D">
        <w:rPr>
          <w:rFonts w:ascii="Times New Roman" w:hAnsi="Times New Roman" w:cs="Times New Roman"/>
          <w:color w:val="000000" w:themeColor="text1"/>
        </w:rPr>
        <w:t xml:space="preserve">all </w:t>
      </w:r>
      <w:r w:rsidR="00BE6A68" w:rsidRPr="003548EA">
        <w:rPr>
          <w:rFonts w:ascii="Times New Roman" w:hAnsi="Times New Roman" w:cs="Times New Roman"/>
          <w:color w:val="000000" w:themeColor="text1"/>
        </w:rPr>
        <w:t>250</w:t>
      </w:r>
      <w:r w:rsidR="00BE6A68" w:rsidRPr="002C7B32">
        <w:rPr>
          <w:rFonts w:ascii="Times New Roman" w:hAnsi="Times New Roman" w:cs="Times New Roman"/>
        </w:rPr>
        <w:t>–</w:t>
      </w:r>
      <w:r w:rsidR="00BE6A68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E6A68">
        <w:rPr>
          <w:rFonts w:ascii="Times New Roman" w:hAnsi="Times New Roman" w:cs="Times New Roman"/>
          <w:color w:val="000000" w:themeColor="text1"/>
        </w:rPr>
        <w:t>PV field</w:t>
      </w:r>
      <w:r w:rsidR="00F2707D">
        <w:rPr>
          <w:rFonts w:ascii="Times New Roman" w:hAnsi="Times New Roman" w:cs="Times New Roman"/>
          <w:color w:val="000000" w:themeColor="text1"/>
        </w:rPr>
        <w:t xml:space="preserve">s </w:t>
      </w:r>
      <w:r w:rsidR="004801A6">
        <w:rPr>
          <w:rFonts w:ascii="Times New Roman" w:hAnsi="Times New Roman" w:cs="Times New Roman"/>
          <w:color w:val="000000" w:themeColor="text1"/>
        </w:rPr>
        <w:t>associated with NATL STC formation</w:t>
      </w:r>
      <w:r w:rsidR="00526821">
        <w:rPr>
          <w:rFonts w:ascii="Times New Roman" w:hAnsi="Times New Roman" w:cs="Times New Roman"/>
          <w:color w:val="000000" w:themeColor="text1"/>
        </w:rPr>
        <w:t xml:space="preserve"> </w:t>
      </w:r>
      <w:r w:rsidR="00BE6A68">
        <w:rPr>
          <w:rFonts w:ascii="Times New Roman" w:hAnsi="Times New Roman" w:cs="Times New Roman"/>
          <w:color w:val="000000" w:themeColor="text1"/>
        </w:rPr>
        <w:t xml:space="preserve">at </w:t>
      </w:r>
      <w:r w:rsidR="00BE6A68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BE6A68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75060">
        <w:rPr>
          <w:rFonts w:ascii="Times New Roman" w:hAnsi="Times New Roman" w:cs="Times New Roman"/>
          <w:color w:val="000000" w:themeColor="text1"/>
        </w:rPr>
        <w:t>, where a</w:t>
      </w:r>
      <w:r w:rsidR="00575060" w:rsidRPr="00575060">
        <w:rPr>
          <w:rFonts w:ascii="Times New Roman" w:hAnsi="Times New Roman" w:cs="Times New Roman"/>
          <w:color w:val="000000" w:themeColor="text1"/>
        </w:rPr>
        <w:t>ll 250</w:t>
      </w:r>
      <w:r w:rsidR="00575060" w:rsidRPr="00575060">
        <w:rPr>
          <w:rFonts w:ascii="Times New Roman" w:hAnsi="Times New Roman" w:cs="Times New Roman"/>
        </w:rPr>
        <w:t>–</w:t>
      </w:r>
      <w:r w:rsidR="00575060" w:rsidRPr="00575060">
        <w:rPr>
          <w:rFonts w:ascii="Times New Roman" w:hAnsi="Times New Roman" w:cs="Times New Roman"/>
          <w:color w:val="000000" w:themeColor="text1"/>
        </w:rPr>
        <w:t>150-hPa layer-average PV fields are shifted so that the location of STC formation is collocated with the mean location of STC formation</w:t>
      </w:r>
      <w:r w:rsidR="00575060">
        <w:rPr>
          <w:rFonts w:ascii="Times New Roman" w:hAnsi="Times New Roman" w:cs="Times New Roman"/>
          <w:color w:val="000000" w:themeColor="text1"/>
        </w:rPr>
        <w:t xml:space="preserve"> </w:t>
      </w:r>
      <w:r w:rsidR="00575060" w:rsidRPr="00575060">
        <w:rPr>
          <w:rFonts w:ascii="Times New Roman" w:hAnsi="Times New Roman" w:cs="Times New Roman"/>
          <w:color w:val="000000" w:themeColor="text1"/>
        </w:rPr>
        <w:t>(27.8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N, 63.4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W).</w:t>
      </w:r>
    </w:p>
    <w:p w14:paraId="43DCEE9B" w14:textId="610DC32F" w:rsidR="00912C7F" w:rsidRDefault="00BE6A68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</w:t>
      </w:r>
      <w:r w:rsidR="00EC2ED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components (PCs) computed from the EOF analysis are defined based on the projection of</w:t>
      </w:r>
      <w:r w:rsidR="00912C7F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 xml:space="preserve"> </w:t>
      </w:r>
      <w:r w:rsidR="00912C7F" w:rsidRPr="003548EA">
        <w:rPr>
          <w:rFonts w:ascii="Times New Roman" w:hAnsi="Times New Roman" w:cs="Times New Roman"/>
          <w:color w:val="000000" w:themeColor="text1"/>
        </w:rPr>
        <w:t>250</w:t>
      </w:r>
      <w:r w:rsidR="00912C7F" w:rsidRPr="002C7B32">
        <w:rPr>
          <w:rFonts w:ascii="Times New Roman" w:hAnsi="Times New Roman" w:cs="Times New Roman"/>
        </w:rPr>
        <w:t>–</w:t>
      </w:r>
      <w:r w:rsidR="00912C7F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912C7F">
        <w:rPr>
          <w:rFonts w:ascii="Times New Roman" w:hAnsi="Times New Roman" w:cs="Times New Roman"/>
          <w:color w:val="000000" w:themeColor="text1"/>
        </w:rPr>
        <w:t>PV fields</w:t>
      </w:r>
      <w:r w:rsidR="00912C7F">
        <w:rPr>
          <w:rFonts w:ascii="Times New Roman" w:hAnsi="Times New Roman" w:cs="Times New Roman"/>
        </w:rPr>
        <w:t xml:space="preserve"> on the EOFs. </w:t>
      </w:r>
    </w:p>
    <w:p w14:paraId="04B2FC70" w14:textId="6DE33C50" w:rsidR="006065FE" w:rsidRPr="00062665" w:rsidRDefault="00F2707D" w:rsidP="0006266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with similar PCs </w:t>
      </w:r>
      <w:r w:rsidR="008F750C">
        <w:rPr>
          <w:rFonts w:ascii="Times New Roman" w:hAnsi="Times New Roman" w:cs="Times New Roman"/>
        </w:rPr>
        <w:t xml:space="preserve">are associated with similar </w:t>
      </w:r>
      <w:r w:rsidR="00575060">
        <w:rPr>
          <w:rFonts w:ascii="Times New Roman" w:hAnsi="Times New Roman" w:cs="Times New Roman"/>
        </w:rPr>
        <w:t>patterns</w:t>
      </w:r>
      <w:r w:rsidR="008F750C">
        <w:rPr>
          <w:rFonts w:ascii="Times New Roman" w:hAnsi="Times New Roman" w:cs="Times New Roman"/>
        </w:rPr>
        <w:t xml:space="preserve"> </w:t>
      </w:r>
      <w:r w:rsidR="00E67E58">
        <w:rPr>
          <w:rFonts w:ascii="Times New Roman" w:hAnsi="Times New Roman" w:cs="Times New Roman"/>
        </w:rPr>
        <w:t>of</w:t>
      </w:r>
      <w:r w:rsidR="008F750C">
        <w:rPr>
          <w:rFonts w:ascii="Times New Roman" w:hAnsi="Times New Roman" w:cs="Times New Roman"/>
        </w:rPr>
        <w:t xml:space="preserve"> </w:t>
      </w:r>
      <w:r w:rsidR="008F750C" w:rsidRPr="003548EA">
        <w:rPr>
          <w:rFonts w:ascii="Times New Roman" w:hAnsi="Times New Roman" w:cs="Times New Roman"/>
          <w:color w:val="000000" w:themeColor="text1"/>
        </w:rPr>
        <w:t>250</w:t>
      </w:r>
      <w:r w:rsidR="008F750C" w:rsidRPr="002C7B32">
        <w:rPr>
          <w:rFonts w:ascii="Times New Roman" w:hAnsi="Times New Roman" w:cs="Times New Roman"/>
        </w:rPr>
        <w:t>–</w:t>
      </w:r>
      <w:r w:rsidR="008F750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F750C">
        <w:rPr>
          <w:rFonts w:ascii="Times New Roman" w:hAnsi="Times New Roman" w:cs="Times New Roman"/>
          <w:color w:val="000000" w:themeColor="text1"/>
        </w:rPr>
        <w:t xml:space="preserve">PV at </w:t>
      </w:r>
      <w:r w:rsidR="008F750C" w:rsidRPr="008F750C">
        <w:rPr>
          <w:rFonts w:ascii="Times New Roman" w:hAnsi="Times New Roman" w:cs="Times New Roman"/>
          <w:i/>
          <w:color w:val="000000" w:themeColor="text1"/>
        </w:rPr>
        <w:t>t</w:t>
      </w:r>
      <w:r w:rsidR="008F750C" w:rsidRPr="008F750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E6526E">
        <w:rPr>
          <w:rFonts w:ascii="Times New Roman" w:hAnsi="Times New Roman" w:cs="Times New Roman"/>
          <w:color w:val="000000" w:themeColor="text1"/>
        </w:rPr>
        <w:t xml:space="preserve">, suggesting that </w:t>
      </w:r>
      <w:r w:rsidR="00E6526E" w:rsidRPr="00062665">
        <w:rPr>
          <w:rFonts w:ascii="Times New Roman" w:hAnsi="Times New Roman" w:cs="Times New Roman"/>
          <w:color w:val="000000" w:themeColor="text1"/>
        </w:rPr>
        <w:t>the</w:t>
      </w:r>
      <w:r w:rsidR="00EF5723" w:rsidRPr="00062665">
        <w:rPr>
          <w:rFonts w:ascii="Times New Roman" w:hAnsi="Times New Roman" w:cs="Times New Roman"/>
          <w:color w:val="000000" w:themeColor="text1"/>
        </w:rPr>
        <w:t>se NATL STCs</w:t>
      </w:r>
      <w:r w:rsidR="00E6526E" w:rsidRPr="00062665">
        <w:rPr>
          <w:rFonts w:ascii="Times New Roman" w:hAnsi="Times New Roman" w:cs="Times New Roman"/>
          <w:color w:val="000000" w:themeColor="text1"/>
        </w:rPr>
        <w:t xml:space="preserve"> may</w:t>
      </w:r>
      <w:r w:rsidR="00575060" w:rsidRPr="00062665">
        <w:rPr>
          <w:rFonts w:ascii="Times New Roman" w:hAnsi="Times New Roman" w:cs="Times New Roman"/>
          <w:color w:val="000000" w:themeColor="text1"/>
        </w:rPr>
        <w:t xml:space="preserve"> form in association with similar upper-tropospheric features. </w:t>
      </w:r>
    </w:p>
    <w:p w14:paraId="60DDA9E4" w14:textId="32BACE95" w:rsidR="001732A3" w:rsidRDefault="001732A3" w:rsidP="008F750C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A6B1514" w14:textId="08A3A4D0" w:rsidR="00FC257A" w:rsidRPr="00526821" w:rsidRDefault="0032762E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E652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832DD">
        <w:rPr>
          <w:rFonts w:ascii="Times New Roman" w:hAnsi="Times New Roman" w:cs="Times New Roman"/>
        </w:rPr>
        <w:t>depicts</w:t>
      </w:r>
      <w:r w:rsidR="008F750C">
        <w:rPr>
          <w:rFonts w:ascii="Times New Roman" w:hAnsi="Times New Roman" w:cs="Times New Roman"/>
        </w:rPr>
        <w:t xml:space="preserve"> the relationship between the subjective categorization of NATL STCs that undergo TT and the location of each NATL STC in </w:t>
      </w:r>
      <w:r w:rsidR="00CD6282">
        <w:rPr>
          <w:rFonts w:ascii="Times New Roman" w:hAnsi="Times New Roman" w:cs="Times New Roman"/>
        </w:rPr>
        <w:t xml:space="preserve">a phase space defined by the first </w:t>
      </w:r>
      <w:r w:rsidR="009652CC">
        <w:rPr>
          <w:rFonts w:ascii="Times New Roman" w:hAnsi="Times New Roman" w:cs="Times New Roman"/>
        </w:rPr>
        <w:t>and second</w:t>
      </w:r>
      <w:r w:rsidR="00CD6282">
        <w:rPr>
          <w:rFonts w:ascii="Times New Roman" w:hAnsi="Times New Roman" w:cs="Times New Roman"/>
        </w:rPr>
        <w:t xml:space="preserve"> PCs of the EOF analysis (i.e., PC1 and PC2)</w:t>
      </w:r>
      <w:r w:rsidR="00526821">
        <w:rPr>
          <w:rFonts w:ascii="Times New Roman" w:hAnsi="Times New Roman" w:cs="Times New Roman"/>
        </w:rPr>
        <w:t>.</w:t>
      </w:r>
    </w:p>
    <w:p w14:paraId="156D2E6E" w14:textId="70953DAA" w:rsidR="00EF5723" w:rsidRDefault="0028464D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2a illustrates </w:t>
      </w:r>
      <w:r w:rsidR="00952470">
        <w:rPr>
          <w:rFonts w:ascii="Times New Roman" w:hAnsi="Times New Roman" w:cs="Times New Roman"/>
        </w:rPr>
        <w:t xml:space="preserve">that </w:t>
      </w:r>
      <w:r w:rsidR="00526821">
        <w:rPr>
          <w:rFonts w:ascii="Times New Roman" w:hAnsi="Times New Roman" w:cs="Times New Roman"/>
        </w:rPr>
        <w:t>NATL STCs included in the same subjective</w:t>
      </w:r>
      <w:r w:rsidR="009D2B67">
        <w:rPr>
          <w:rFonts w:ascii="Times New Roman" w:hAnsi="Times New Roman" w:cs="Times New Roman"/>
        </w:rPr>
        <w:t>ly constructed</w:t>
      </w:r>
      <w:r w:rsidR="00526821">
        <w:rPr>
          <w:rFonts w:ascii="Times New Roman" w:hAnsi="Times New Roman" w:cs="Times New Roman"/>
        </w:rPr>
        <w:t xml:space="preserve"> category are located in similar quadrants of the PC1</w:t>
      </w:r>
      <w:r w:rsidR="00526821" w:rsidRPr="002C7B32">
        <w:rPr>
          <w:rFonts w:ascii="Times New Roman" w:hAnsi="Times New Roman" w:cs="Times New Roman"/>
        </w:rPr>
        <w:t>–</w:t>
      </w:r>
      <w:r w:rsidR="00526821">
        <w:rPr>
          <w:rFonts w:ascii="Times New Roman" w:hAnsi="Times New Roman" w:cs="Times New Roman"/>
        </w:rPr>
        <w:t>PC2 phase space</w:t>
      </w:r>
      <w:r w:rsidR="009D2B67">
        <w:rPr>
          <w:rFonts w:ascii="Times New Roman" w:hAnsi="Times New Roman" w:cs="Times New Roman"/>
        </w:rPr>
        <w:t xml:space="preserve">, </w:t>
      </w:r>
      <w:r w:rsidR="00C3644E">
        <w:rPr>
          <w:rFonts w:ascii="Times New Roman" w:hAnsi="Times New Roman" w:cs="Times New Roman"/>
        </w:rPr>
        <w:t xml:space="preserve">suggesting that the </w:t>
      </w:r>
      <w:r w:rsidR="00263507">
        <w:rPr>
          <w:rFonts w:ascii="Times New Roman" w:hAnsi="Times New Roman" w:cs="Times New Roman"/>
        </w:rPr>
        <w:t xml:space="preserve">structure of </w:t>
      </w:r>
      <w:r w:rsidR="00C3644E">
        <w:rPr>
          <w:rFonts w:ascii="Times New Roman" w:hAnsi="Times New Roman" w:cs="Times New Roman"/>
        </w:rPr>
        <w:t xml:space="preserve">subjectively identified upper-tropospheric features </w:t>
      </w:r>
      <w:r w:rsidR="00263507">
        <w:rPr>
          <w:rFonts w:ascii="Times New Roman" w:hAnsi="Times New Roman" w:cs="Times New Roman"/>
        </w:rPr>
        <w:t xml:space="preserve">associated with NATL STC formation </w:t>
      </w:r>
      <w:r w:rsidR="00C3644E">
        <w:rPr>
          <w:rFonts w:ascii="Times New Roman" w:hAnsi="Times New Roman" w:cs="Times New Roman"/>
        </w:rPr>
        <w:t xml:space="preserve">are objectively </w:t>
      </w:r>
      <w:r w:rsidR="00062665">
        <w:rPr>
          <w:rFonts w:ascii="Times New Roman" w:hAnsi="Times New Roman" w:cs="Times New Roman"/>
        </w:rPr>
        <w:t>similar</w:t>
      </w:r>
      <w:r w:rsidR="00872896">
        <w:rPr>
          <w:rFonts w:ascii="Times New Roman" w:hAnsi="Times New Roman" w:cs="Times New Roman"/>
        </w:rPr>
        <w:t xml:space="preserve"> at </w:t>
      </w:r>
      <w:r w:rsidR="00872896" w:rsidRPr="00C3644E">
        <w:rPr>
          <w:rFonts w:ascii="Times New Roman" w:hAnsi="Times New Roman" w:cs="Times New Roman"/>
          <w:i/>
        </w:rPr>
        <w:t>t</w:t>
      </w:r>
      <w:r w:rsidR="00872896" w:rsidRPr="00C3644E">
        <w:rPr>
          <w:rFonts w:ascii="Times New Roman" w:hAnsi="Times New Roman" w:cs="Times New Roman"/>
          <w:vertAlign w:val="subscript"/>
        </w:rPr>
        <w:t>0</w:t>
      </w:r>
      <w:r w:rsidR="006316A2">
        <w:rPr>
          <w:rFonts w:ascii="Times New Roman" w:hAnsi="Times New Roman" w:cs="Times New Roman"/>
          <w:vertAlign w:val="subscript"/>
        </w:rPr>
        <w:t xml:space="preserve"> </w:t>
      </w:r>
      <w:r w:rsidR="006316A2">
        <w:rPr>
          <w:rFonts w:ascii="Times New Roman" w:hAnsi="Times New Roman" w:cs="Times New Roman"/>
        </w:rPr>
        <w:t>to first order</w:t>
      </w:r>
      <w:r w:rsidR="00C3644E">
        <w:rPr>
          <w:rFonts w:ascii="Times New Roman" w:hAnsi="Times New Roman" w:cs="Times New Roman"/>
        </w:rPr>
        <w:t xml:space="preserve">.  </w:t>
      </w:r>
      <w:r w:rsidR="00526821">
        <w:rPr>
          <w:rFonts w:ascii="Times New Roman" w:hAnsi="Times New Roman" w:cs="Times New Roman"/>
        </w:rPr>
        <w:t xml:space="preserve"> </w:t>
      </w:r>
    </w:p>
    <w:p w14:paraId="780D85BA" w14:textId="77777777" w:rsidR="00B91BD0" w:rsidRPr="00B91BD0" w:rsidRDefault="00526821" w:rsidP="008117C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Figures 2b,c</w:t>
      </w:r>
      <w:r>
        <w:rPr>
          <w:rFonts w:ascii="Times New Roman" w:hAnsi="Times New Roman" w:cs="Times New Roman"/>
        </w:rPr>
        <w:t>, which</w:t>
      </w:r>
      <w:r w:rsidRPr="00526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depict</w:t>
      </w:r>
      <w:r w:rsidRPr="00526821">
        <w:rPr>
          <w:rFonts w:ascii="Times New Roman" w:hAnsi="Times New Roman" w:cs="Times New Roman"/>
        </w:rPr>
        <w:t xml:space="preserve"> the structure of the first and second EOFs (i.e., EOF1 and EOF2) in the domain within which the EOF analysis is performed</w:t>
      </w:r>
      <w:r>
        <w:rPr>
          <w:rFonts w:ascii="Times New Roman" w:hAnsi="Times New Roman" w:cs="Times New Roman"/>
        </w:rPr>
        <w:t>,</w:t>
      </w:r>
      <w:r w:rsidR="00E525DE">
        <w:rPr>
          <w:rFonts w:ascii="Times New Roman" w:hAnsi="Times New Roman" w:cs="Times New Roman"/>
        </w:rPr>
        <w:t xml:space="preserve"> </w:t>
      </w:r>
      <w:r w:rsidR="00027983">
        <w:rPr>
          <w:rFonts w:ascii="Times New Roman" w:hAnsi="Times New Roman" w:cs="Times New Roman"/>
        </w:rPr>
        <w:t xml:space="preserve">reveal </w:t>
      </w:r>
      <w:r w:rsidR="00C3644E">
        <w:rPr>
          <w:rFonts w:ascii="Times New Roman" w:hAnsi="Times New Roman" w:cs="Times New Roman"/>
        </w:rPr>
        <w:t xml:space="preserve">the structure of the </w:t>
      </w:r>
      <w:r w:rsidR="00C3644E" w:rsidRPr="003548EA">
        <w:rPr>
          <w:rFonts w:ascii="Times New Roman" w:hAnsi="Times New Roman" w:cs="Times New Roman"/>
          <w:color w:val="000000" w:themeColor="text1"/>
        </w:rPr>
        <w:t>250</w:t>
      </w:r>
      <w:r w:rsidR="00C3644E" w:rsidRPr="002C7B32">
        <w:rPr>
          <w:rFonts w:ascii="Times New Roman" w:hAnsi="Times New Roman" w:cs="Times New Roman"/>
        </w:rPr>
        <w:t>–</w:t>
      </w:r>
      <w:r w:rsidR="00C3644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C3644E">
        <w:rPr>
          <w:rFonts w:ascii="Times New Roman" w:hAnsi="Times New Roman" w:cs="Times New Roman"/>
          <w:color w:val="000000" w:themeColor="text1"/>
        </w:rPr>
        <w:t xml:space="preserve">PV field described </w:t>
      </w:r>
      <w:r w:rsidR="00062665">
        <w:rPr>
          <w:rFonts w:ascii="Times New Roman" w:hAnsi="Times New Roman" w:cs="Times New Roman"/>
          <w:color w:val="000000" w:themeColor="text1"/>
        </w:rPr>
        <w:t>by</w:t>
      </w:r>
      <w:r w:rsidR="00C3644E">
        <w:rPr>
          <w:rFonts w:ascii="Times New Roman" w:hAnsi="Times New Roman" w:cs="Times New Roman"/>
          <w:color w:val="000000" w:themeColor="text1"/>
        </w:rPr>
        <w:t xml:space="preserve"> PC1 and PC2. </w:t>
      </w:r>
      <w:r w:rsidR="008117CA">
        <w:rPr>
          <w:rFonts w:ascii="Times New Roman" w:hAnsi="Times New Roman" w:cs="Times New Roman"/>
          <w:color w:val="000000" w:themeColor="text1"/>
        </w:rPr>
        <w:t xml:space="preserve"> </w:t>
      </w:r>
    </w:p>
    <w:p w14:paraId="2CA01D0B" w14:textId="0E7D8D36" w:rsidR="008B24CE" w:rsidRPr="008B24CE" w:rsidRDefault="008117CA" w:rsidP="00B91BD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EOF1</w:t>
      </w:r>
      <w:r>
        <w:rPr>
          <w:rFonts w:ascii="Times New Roman" w:hAnsi="Times New Roman" w:cs="Times New Roman"/>
          <w:color w:val="000000" w:themeColor="text1"/>
        </w:rPr>
        <w:t xml:space="preserve"> describes a </w:t>
      </w:r>
      <w:r w:rsidR="00454457">
        <w:rPr>
          <w:rFonts w:ascii="Times New Roman" w:hAnsi="Times New Roman" w:cs="Times New Roman"/>
          <w:color w:val="000000" w:themeColor="text1"/>
        </w:rPr>
        <w:t>quasi-</w:t>
      </w:r>
      <w:r>
        <w:rPr>
          <w:rFonts w:ascii="Times New Roman" w:hAnsi="Times New Roman" w:cs="Times New Roman"/>
          <w:color w:val="000000" w:themeColor="text1"/>
        </w:rPr>
        <w:t xml:space="preserve">uniform change in the magnitude of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>PV field</w:t>
      </w:r>
      <w:r w:rsidR="008B24CE">
        <w:rPr>
          <w:rFonts w:ascii="Times New Roman" w:hAnsi="Times New Roman" w:cs="Times New Roman"/>
          <w:color w:val="000000" w:themeColor="text1"/>
        </w:rPr>
        <w:t>.</w:t>
      </w:r>
      <w:r w:rsidR="00B91BD0">
        <w:rPr>
          <w:rFonts w:ascii="Times New Roman" w:hAnsi="Times New Roman" w:cs="Times New Roman"/>
          <w:color w:val="000000" w:themeColor="text1"/>
        </w:rPr>
        <w:t xml:space="preserve">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B91BD0">
        <w:rPr>
          <w:rFonts w:ascii="Times New Roman" w:hAnsi="Times New Roman" w:cs="Times New Roman"/>
          <w:color w:val="000000" w:themeColor="text1"/>
        </w:rPr>
        <w:t xml:space="preserve"> values of PC1 are associated with </w:t>
      </w:r>
      <w:r w:rsidR="008B24CE">
        <w:rPr>
          <w:rFonts w:ascii="Times New Roman" w:hAnsi="Times New Roman" w:cs="Times New Roman"/>
          <w:color w:val="000000" w:themeColor="text1"/>
        </w:rPr>
        <w:t xml:space="preserve">overall </w:t>
      </w:r>
      <w:r w:rsidR="00B547D7">
        <w:rPr>
          <w:rFonts w:ascii="Times New Roman" w:hAnsi="Times New Roman" w:cs="Times New Roman"/>
          <w:color w:val="000000" w:themeColor="text1"/>
        </w:rPr>
        <w:t>lower</w:t>
      </w:r>
      <w:r w:rsidR="00B91BD0">
        <w:rPr>
          <w:rFonts w:ascii="Times New Roman" w:hAnsi="Times New Roman" w:cs="Times New Roman"/>
          <w:color w:val="000000" w:themeColor="text1"/>
        </w:rPr>
        <w:t xml:space="preserve"> values of </w:t>
      </w:r>
      <w:r w:rsidR="00B91BD0" w:rsidRPr="003548EA">
        <w:rPr>
          <w:rFonts w:ascii="Times New Roman" w:hAnsi="Times New Roman" w:cs="Times New Roman"/>
          <w:color w:val="000000" w:themeColor="text1"/>
        </w:rPr>
        <w:t>250</w:t>
      </w:r>
      <w:r w:rsidR="00B91BD0" w:rsidRPr="002C7B32">
        <w:rPr>
          <w:rFonts w:ascii="Times New Roman" w:hAnsi="Times New Roman" w:cs="Times New Roman"/>
        </w:rPr>
        <w:t>–</w:t>
      </w:r>
      <w:r w:rsidR="00B91BD0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>PV</w:t>
      </w:r>
      <w:r w:rsidR="00AA6DAA">
        <w:rPr>
          <w:rFonts w:ascii="Times New Roman" w:hAnsi="Times New Roman" w:cs="Times New Roman"/>
          <w:color w:val="000000" w:themeColor="text1"/>
        </w:rPr>
        <w:t>, whereas l</w:t>
      </w:r>
      <w:r w:rsidR="00B547D7">
        <w:rPr>
          <w:rFonts w:ascii="Times New Roman" w:hAnsi="Times New Roman" w:cs="Times New Roman"/>
          <w:color w:val="000000" w:themeColor="text1"/>
        </w:rPr>
        <w:t>ower</w:t>
      </w:r>
      <w:r w:rsidR="008B24CE">
        <w:rPr>
          <w:rFonts w:ascii="Times New Roman" w:hAnsi="Times New Roman" w:cs="Times New Roman"/>
          <w:color w:val="000000" w:themeColor="text1"/>
        </w:rPr>
        <w:t xml:space="preserve"> values of PC1 are associated with overall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8B24CE">
        <w:rPr>
          <w:rFonts w:ascii="Times New Roman" w:hAnsi="Times New Roman" w:cs="Times New Roman"/>
          <w:color w:val="000000" w:themeColor="text1"/>
        </w:rPr>
        <w:t xml:space="preserve"> values of </w:t>
      </w:r>
      <w:r w:rsidR="008B24CE" w:rsidRPr="003548EA">
        <w:rPr>
          <w:rFonts w:ascii="Times New Roman" w:hAnsi="Times New Roman" w:cs="Times New Roman"/>
          <w:color w:val="000000" w:themeColor="text1"/>
        </w:rPr>
        <w:t>250</w:t>
      </w:r>
      <w:r w:rsidR="008B24CE" w:rsidRPr="002C7B32">
        <w:rPr>
          <w:rFonts w:ascii="Times New Roman" w:hAnsi="Times New Roman" w:cs="Times New Roman"/>
        </w:rPr>
        <w:t>–</w:t>
      </w:r>
      <w:r w:rsidR="008B24C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B24CE">
        <w:rPr>
          <w:rFonts w:ascii="Times New Roman" w:hAnsi="Times New Roman" w:cs="Times New Roman"/>
          <w:color w:val="000000" w:themeColor="text1"/>
        </w:rPr>
        <w:t>PV</w:t>
      </w:r>
      <w:r w:rsidR="00B91BD0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DB42335" w14:textId="2332E7C3" w:rsidR="008117CA" w:rsidRPr="00B547D7" w:rsidRDefault="008117CA" w:rsidP="00B547D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B91BD0">
        <w:rPr>
          <w:rFonts w:ascii="Times New Roman" w:hAnsi="Times New Roman" w:cs="Times New Roman"/>
        </w:rPr>
        <w:t>EOF2</w:t>
      </w:r>
      <w:r w:rsidRPr="00B91BD0">
        <w:rPr>
          <w:rFonts w:ascii="Times New Roman" w:hAnsi="Times New Roman" w:cs="Times New Roman"/>
          <w:color w:val="000000" w:themeColor="text1"/>
        </w:rPr>
        <w:t xml:space="preserve"> </w:t>
      </w:r>
      <w:r w:rsidR="00454457" w:rsidRPr="00B91BD0">
        <w:rPr>
          <w:rFonts w:ascii="Times New Roman" w:hAnsi="Times New Roman" w:cs="Times New Roman"/>
          <w:color w:val="000000" w:themeColor="text1"/>
        </w:rPr>
        <w:t>describes a meridional dipole in the 250</w:t>
      </w:r>
      <w:r w:rsidR="00454457" w:rsidRPr="00B91BD0">
        <w:rPr>
          <w:rFonts w:ascii="Times New Roman" w:hAnsi="Times New Roman" w:cs="Times New Roman"/>
        </w:rPr>
        <w:t>–</w:t>
      </w:r>
      <w:r w:rsidR="00454457" w:rsidRPr="00B91BD0">
        <w:rPr>
          <w:rFonts w:ascii="Times New Roman" w:hAnsi="Times New Roman" w:cs="Times New Roman"/>
          <w:color w:val="000000" w:themeColor="text1"/>
        </w:rPr>
        <w:t>150-hPa layer-average PV field</w:t>
      </w:r>
      <w:r w:rsidR="008B24CE">
        <w:rPr>
          <w:rFonts w:ascii="Times New Roman" w:hAnsi="Times New Roman" w:cs="Times New Roman"/>
          <w:color w:val="000000" w:themeColor="text1"/>
        </w:rPr>
        <w:t xml:space="preserve">.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8B24CE">
        <w:rPr>
          <w:rFonts w:ascii="Times New Roman" w:hAnsi="Times New Roman" w:cs="Times New Roman"/>
          <w:color w:val="000000" w:themeColor="text1"/>
        </w:rPr>
        <w:t>H</w:t>
      </w:r>
      <w:r w:rsidR="00B91BD0" w:rsidRPr="00B91BD0">
        <w:rPr>
          <w:rFonts w:ascii="Times New Roman" w:hAnsi="Times New Roman" w:cs="Times New Roman"/>
          <w:color w:val="000000" w:themeColor="text1"/>
        </w:rPr>
        <w:t>igher values of PC2 are associated with lower values of 250</w:t>
      </w:r>
      <w:r w:rsidR="00B91BD0" w:rsidRPr="00B91BD0">
        <w:rPr>
          <w:rFonts w:ascii="Times New Roman" w:hAnsi="Times New Roman" w:cs="Times New Roman"/>
        </w:rPr>
        <w:t>–</w:t>
      </w:r>
      <w:r w:rsidR="00B91BD0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B547D7">
        <w:rPr>
          <w:rFonts w:ascii="Times New Roman" w:hAnsi="Times New Roman" w:cs="Times New Roman"/>
          <w:color w:val="000000" w:themeColor="text1"/>
        </w:rPr>
        <w:t xml:space="preserve"> and higher values of </w:t>
      </w:r>
      <w:r w:rsidR="00B547D7" w:rsidRPr="00B91BD0">
        <w:rPr>
          <w:rFonts w:ascii="Times New Roman" w:hAnsi="Times New Roman" w:cs="Times New Roman"/>
          <w:color w:val="000000" w:themeColor="text1"/>
        </w:rPr>
        <w:t>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B547D7">
        <w:rPr>
          <w:rFonts w:ascii="Times New Roman" w:hAnsi="Times New Roman" w:cs="Times New Roman"/>
          <w:color w:val="000000" w:themeColor="text1"/>
        </w:rPr>
        <w:t xml:space="preserve"> over </w:t>
      </w:r>
      <w:r w:rsidR="00925B1B">
        <w:rPr>
          <w:rFonts w:ascii="Times New Roman" w:hAnsi="Times New Roman" w:cs="Times New Roman"/>
          <w:color w:val="000000" w:themeColor="text1"/>
        </w:rPr>
        <w:t xml:space="preserve">and to the east of </w:t>
      </w:r>
      <w:r w:rsidR="00B547D7">
        <w:rPr>
          <w:rFonts w:ascii="Times New Roman" w:hAnsi="Times New Roman" w:cs="Times New Roman"/>
          <w:color w:val="000000" w:themeColor="text1"/>
        </w:rPr>
        <w:t>the location of STC formation</w:t>
      </w:r>
      <w:r w:rsidR="00B91BD0" w:rsidRPr="00B91BD0">
        <w:rPr>
          <w:rFonts w:ascii="Times New Roman" w:hAnsi="Times New Roman" w:cs="Times New Roman"/>
          <w:color w:val="000000" w:themeColor="text1"/>
        </w:rPr>
        <w:t>.</w:t>
      </w:r>
      <w:r w:rsidR="00B547D7">
        <w:rPr>
          <w:rFonts w:ascii="Times New Roman" w:hAnsi="Times New Roman" w:cs="Times New Roman"/>
          <w:color w:val="000000" w:themeColor="text1"/>
        </w:rPr>
        <w:t xml:space="preserve">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B547D7">
        <w:rPr>
          <w:rFonts w:ascii="Times New Roman" w:hAnsi="Times New Roman" w:cs="Times New Roman"/>
          <w:color w:val="000000" w:themeColor="text1"/>
        </w:rPr>
        <w:t>Lower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values of PC2 are associated with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values of 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B547D7">
        <w:rPr>
          <w:rFonts w:ascii="Times New Roman" w:hAnsi="Times New Roman" w:cs="Times New Roman"/>
          <w:color w:val="000000" w:themeColor="text1"/>
        </w:rPr>
        <w:t xml:space="preserve"> and lower values of </w:t>
      </w:r>
      <w:r w:rsidR="00B547D7" w:rsidRPr="00B91BD0">
        <w:rPr>
          <w:rFonts w:ascii="Times New Roman" w:hAnsi="Times New Roman" w:cs="Times New Roman"/>
          <w:color w:val="000000" w:themeColor="text1"/>
        </w:rPr>
        <w:t>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B547D7">
        <w:rPr>
          <w:rFonts w:ascii="Times New Roman" w:hAnsi="Times New Roman" w:cs="Times New Roman"/>
          <w:color w:val="000000" w:themeColor="text1"/>
        </w:rPr>
        <w:t xml:space="preserve"> over </w:t>
      </w:r>
      <w:r w:rsidR="00925B1B">
        <w:rPr>
          <w:rFonts w:ascii="Times New Roman" w:hAnsi="Times New Roman" w:cs="Times New Roman"/>
          <w:color w:val="000000" w:themeColor="text1"/>
        </w:rPr>
        <w:t xml:space="preserve">and to the east of </w:t>
      </w:r>
      <w:r w:rsidR="00B547D7">
        <w:rPr>
          <w:rFonts w:ascii="Times New Roman" w:hAnsi="Times New Roman" w:cs="Times New Roman"/>
          <w:color w:val="000000" w:themeColor="text1"/>
        </w:rPr>
        <w:t>the location of STC formation</w:t>
      </w:r>
      <w:r w:rsidR="00B547D7" w:rsidRPr="00B91BD0">
        <w:rPr>
          <w:rFonts w:ascii="Times New Roman" w:hAnsi="Times New Roman" w:cs="Times New Roman"/>
          <w:color w:val="000000" w:themeColor="text1"/>
        </w:rPr>
        <w:t>.</w:t>
      </w:r>
      <w:r w:rsidR="00B547D7">
        <w:rPr>
          <w:rFonts w:ascii="Times New Roman" w:hAnsi="Times New Roman" w:cs="Times New Roman"/>
          <w:color w:val="000000" w:themeColor="text1"/>
        </w:rPr>
        <w:t xml:space="preserve"> 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730C3B65" w14:textId="09D18603" w:rsidR="00973FB2" w:rsidRPr="00860627" w:rsidRDefault="00027983" w:rsidP="0086062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cutoff lows and meridional troughs </w:t>
      </w:r>
      <w:r w:rsidR="0006266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associated with </w:t>
      </w:r>
      <w:r w:rsidR="00C3644E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values of PC1</w:t>
      </w:r>
      <w:r w:rsidR="00447DCA">
        <w:rPr>
          <w:rFonts w:ascii="Times New Roman" w:hAnsi="Times New Roman" w:cs="Times New Roman"/>
        </w:rPr>
        <w:t xml:space="preserve">, or overall higher values of </w:t>
      </w:r>
      <w:r w:rsidR="00447DCA" w:rsidRPr="003548EA">
        <w:rPr>
          <w:rFonts w:ascii="Times New Roman" w:hAnsi="Times New Roman" w:cs="Times New Roman"/>
          <w:color w:val="000000" w:themeColor="text1"/>
        </w:rPr>
        <w:t>250</w:t>
      </w:r>
      <w:r w:rsidR="00447DCA" w:rsidRPr="002C7B32">
        <w:rPr>
          <w:rFonts w:ascii="Times New Roman" w:hAnsi="Times New Roman" w:cs="Times New Roman"/>
        </w:rPr>
        <w:t>–</w:t>
      </w:r>
      <w:r w:rsidR="00447DCA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447DCA">
        <w:rPr>
          <w:rFonts w:ascii="Times New Roman" w:hAnsi="Times New Roman" w:cs="Times New Roman"/>
          <w:color w:val="000000" w:themeColor="text1"/>
        </w:rPr>
        <w:t>PV,</w:t>
      </w:r>
      <w:r w:rsidR="006268DB">
        <w:rPr>
          <w:rFonts w:ascii="Times New Roman" w:hAnsi="Times New Roman" w:cs="Times New Roman"/>
        </w:rPr>
        <w:t xml:space="preserve"> </w:t>
      </w:r>
      <w:r w:rsidR="00C3644E">
        <w:rPr>
          <w:rFonts w:ascii="Times New Roman" w:hAnsi="Times New Roman" w:cs="Times New Roman"/>
        </w:rPr>
        <w:t>than NATL STCs forming in association with zonal troughs or subtropical disturbances</w:t>
      </w:r>
      <w:r w:rsidR="00062665">
        <w:rPr>
          <w:rFonts w:ascii="Times New Roman" w:hAnsi="Times New Roman" w:cs="Times New Roman"/>
        </w:rPr>
        <w:t xml:space="preserve"> (Fig</w:t>
      </w:r>
      <w:r w:rsidR="00447DCA">
        <w:rPr>
          <w:rFonts w:ascii="Times New Roman" w:hAnsi="Times New Roman" w:cs="Times New Roman"/>
        </w:rPr>
        <w:t>s</w:t>
      </w:r>
      <w:r w:rsidR="00062665">
        <w:rPr>
          <w:rFonts w:ascii="Times New Roman" w:hAnsi="Times New Roman" w:cs="Times New Roman"/>
        </w:rPr>
        <w:t>. 2</w:t>
      </w:r>
      <w:r w:rsidR="006268DB">
        <w:rPr>
          <w:rFonts w:ascii="Times New Roman" w:hAnsi="Times New Roman" w:cs="Times New Roman"/>
        </w:rPr>
        <w:t>a</w:t>
      </w:r>
      <w:r w:rsidR="00447DCA">
        <w:rPr>
          <w:rFonts w:ascii="Times New Roman" w:hAnsi="Times New Roman" w:cs="Times New Roman"/>
        </w:rPr>
        <w:t>,b</w:t>
      </w:r>
      <w:r w:rsidR="00062665">
        <w:rPr>
          <w:rFonts w:ascii="Times New Roman" w:hAnsi="Times New Roman" w:cs="Times New Roman"/>
        </w:rPr>
        <w:t>)</w:t>
      </w:r>
      <w:r w:rsidR="00B91BD0">
        <w:rPr>
          <w:rFonts w:ascii="Times New Roman" w:hAnsi="Times New Roman" w:cs="Times New Roman"/>
        </w:rPr>
        <w:t xml:space="preserve">.  </w:t>
      </w:r>
    </w:p>
    <w:p w14:paraId="581CB17D" w14:textId="05CB132B" w:rsidR="006268DB" w:rsidRDefault="006268DB" w:rsidP="006268D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cutoff lows and zonal troughs are associated with higher values of PC2</w:t>
      </w:r>
      <w:r w:rsidR="00447DCA">
        <w:rPr>
          <w:rFonts w:ascii="Times New Roman" w:hAnsi="Times New Roman" w:cs="Times New Roman"/>
        </w:rPr>
        <w:t xml:space="preserve">, or </w:t>
      </w:r>
      <w:r w:rsidR="00937341" w:rsidRPr="00B91BD0">
        <w:rPr>
          <w:rFonts w:ascii="Times New Roman" w:hAnsi="Times New Roman" w:cs="Times New Roman"/>
          <w:color w:val="000000" w:themeColor="text1"/>
        </w:rPr>
        <w:t>lower values of 250</w:t>
      </w:r>
      <w:r w:rsidR="00937341" w:rsidRPr="00B91BD0">
        <w:rPr>
          <w:rFonts w:ascii="Times New Roman" w:hAnsi="Times New Roman" w:cs="Times New Roman"/>
        </w:rPr>
        <w:t>–</w:t>
      </w:r>
      <w:r w:rsidR="00937341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937341">
        <w:rPr>
          <w:rFonts w:ascii="Times New Roman" w:hAnsi="Times New Roman" w:cs="Times New Roman"/>
          <w:color w:val="000000" w:themeColor="text1"/>
        </w:rPr>
        <w:t xml:space="preserve"> and higher values of </w:t>
      </w:r>
      <w:r w:rsidR="00937341" w:rsidRPr="00B91BD0">
        <w:rPr>
          <w:rFonts w:ascii="Times New Roman" w:hAnsi="Times New Roman" w:cs="Times New Roman"/>
          <w:color w:val="000000" w:themeColor="text1"/>
        </w:rPr>
        <w:t>250</w:t>
      </w:r>
      <w:r w:rsidR="00937341" w:rsidRPr="00B91BD0">
        <w:rPr>
          <w:rFonts w:ascii="Times New Roman" w:hAnsi="Times New Roman" w:cs="Times New Roman"/>
        </w:rPr>
        <w:t>–</w:t>
      </w:r>
      <w:r w:rsidR="00937341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937341">
        <w:rPr>
          <w:rFonts w:ascii="Times New Roman" w:hAnsi="Times New Roman" w:cs="Times New Roman"/>
          <w:color w:val="000000" w:themeColor="text1"/>
        </w:rPr>
        <w:t xml:space="preserve"> over and to the east of the location of STC formation</w:t>
      </w:r>
      <w:r w:rsidR="00447D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than NATL STCs forming in association with meridional troughs and subtropical disturbances (</w:t>
      </w:r>
      <w:r w:rsidR="00447DCA">
        <w:rPr>
          <w:rFonts w:ascii="Times New Roman" w:hAnsi="Times New Roman" w:cs="Times New Roman"/>
        </w:rPr>
        <w:t>Figs. 2a,c).</w:t>
      </w:r>
    </w:p>
    <w:p w14:paraId="2576D0EB" w14:textId="4574A6FD" w:rsidR="00E622BC" w:rsidRPr="00E622BC" w:rsidRDefault="009F4FB6" w:rsidP="0026350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 structure</w:t>
      </w:r>
      <w:r w:rsidR="00C44F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proofErr w:type="gramStart"/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>PV field described by PC1 and PC2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C44F6C">
        <w:rPr>
          <w:rFonts w:ascii="Times New Roman" w:hAnsi="Times New Roman" w:cs="Times New Roman"/>
        </w:rPr>
        <w:t>are</w:t>
      </w:r>
      <w:r w:rsidR="00925B1B">
        <w:rPr>
          <w:rFonts w:ascii="Times New Roman" w:hAnsi="Times New Roman" w:cs="Times New Roman"/>
        </w:rPr>
        <w:t xml:space="preserve"> consistent with the structures</w:t>
      </w:r>
      <w:r w:rsidR="003E1E50">
        <w:rPr>
          <w:rFonts w:ascii="Times New Roman" w:hAnsi="Times New Roman" w:cs="Times New Roman"/>
        </w:rPr>
        <w:t xml:space="preserve"> and processes identified during the subjective categorization</w:t>
      </w:r>
      <w:r w:rsidR="00263507">
        <w:rPr>
          <w:rFonts w:ascii="Times New Roman" w:hAnsi="Times New Roman" w:cs="Times New Roman"/>
        </w:rPr>
        <w:t xml:space="preserve"> of NATL STCs that undergo TT.  </w:t>
      </w:r>
    </w:p>
    <w:p w14:paraId="74EC8020" w14:textId="3F109431" w:rsidR="00554464" w:rsidRPr="00E622BC" w:rsidRDefault="00013A05" w:rsidP="00E622B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263507">
        <w:rPr>
          <w:rFonts w:ascii="Times New Roman" w:hAnsi="Times New Roman" w:cs="Times New Roman"/>
          <w:color w:val="000000" w:themeColor="text1"/>
        </w:rPr>
        <w:t xml:space="preserve">Possible discrepancies between the subjective categorization of NATL STCs and their position in the </w:t>
      </w:r>
      <w:r w:rsidRPr="00263507">
        <w:rPr>
          <w:rFonts w:ascii="Times New Roman" w:hAnsi="Times New Roman" w:cs="Times New Roman"/>
        </w:rPr>
        <w:t xml:space="preserve">PC1–PC2 phase space (e.g., </w:t>
      </w:r>
      <w:r w:rsidRPr="00263507">
        <w:rPr>
          <w:rFonts w:ascii="Times New Roman" w:hAnsi="Times New Roman" w:cs="Times New Roman"/>
          <w:color w:val="000000" w:themeColor="text1"/>
        </w:rPr>
        <w:t>the close proximity of NATL STCs forming in association with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zonal trough</w:t>
      </w:r>
      <w:r w:rsidRPr="00263507">
        <w:rPr>
          <w:rFonts w:ascii="Times New Roman" w:hAnsi="Times New Roman" w:cs="Times New Roman"/>
          <w:color w:val="000000" w:themeColor="text1"/>
        </w:rPr>
        <w:t>s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and subtropical disturbance</w:t>
      </w:r>
      <w:r w:rsidRPr="00263507">
        <w:rPr>
          <w:rFonts w:ascii="Times New Roman" w:hAnsi="Times New Roman" w:cs="Times New Roman"/>
          <w:color w:val="000000" w:themeColor="text1"/>
        </w:rPr>
        <w:t>s)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3E1E50" w:rsidRPr="00263507">
        <w:rPr>
          <w:rFonts w:ascii="Times New Roman" w:hAnsi="Times New Roman" w:cs="Times New Roman"/>
        </w:rPr>
        <w:t>can be explained by considerin</w:t>
      </w:r>
      <w:r w:rsidR="00E622BC">
        <w:rPr>
          <w:rFonts w:ascii="Times New Roman" w:hAnsi="Times New Roman" w:cs="Times New Roman"/>
        </w:rPr>
        <w:t xml:space="preserve">g </w:t>
      </w:r>
      <w:r w:rsidR="003E1E50" w:rsidRPr="00E622BC">
        <w:rPr>
          <w:rFonts w:ascii="Times New Roman" w:hAnsi="Times New Roman" w:cs="Times New Roman"/>
        </w:rPr>
        <w:t xml:space="preserve">the </w:t>
      </w:r>
      <w:r w:rsidRPr="00E622BC">
        <w:rPr>
          <w:rFonts w:ascii="Times New Roman" w:hAnsi="Times New Roman" w:cs="Times New Roman"/>
        </w:rPr>
        <w:t xml:space="preserve">different </w:t>
      </w:r>
      <w:r w:rsidR="003E1E50" w:rsidRPr="00E622BC">
        <w:rPr>
          <w:rFonts w:ascii="Times New Roman" w:hAnsi="Times New Roman" w:cs="Times New Roman"/>
          <w:color w:val="000000" w:themeColor="text1"/>
        </w:rPr>
        <w:t>evolution</w:t>
      </w:r>
      <w:r w:rsidR="00263507" w:rsidRPr="00E622BC">
        <w:rPr>
          <w:rFonts w:ascii="Times New Roman" w:hAnsi="Times New Roman" w:cs="Times New Roman"/>
          <w:color w:val="000000" w:themeColor="text1"/>
        </w:rPr>
        <w:t>s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of </w:t>
      </w:r>
      <w:r w:rsidR="00E525DE" w:rsidRPr="00E622BC">
        <w:rPr>
          <w:rFonts w:ascii="Times New Roman" w:hAnsi="Times New Roman" w:cs="Times New Roman"/>
          <w:color w:val="000000" w:themeColor="text1"/>
        </w:rPr>
        <w:t xml:space="preserve">these 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features </w:t>
      </w:r>
      <w:r w:rsidR="00E622BC">
        <w:rPr>
          <w:rFonts w:ascii="Times New Roman" w:hAnsi="Times New Roman" w:cs="Times New Roman"/>
          <w:color w:val="000000" w:themeColor="text1"/>
        </w:rPr>
        <w:t xml:space="preserve">in the </w:t>
      </w:r>
      <w:r w:rsidR="00E622BC" w:rsidRPr="003548EA">
        <w:rPr>
          <w:rFonts w:ascii="Times New Roman" w:hAnsi="Times New Roman" w:cs="Times New Roman"/>
          <w:color w:val="000000" w:themeColor="text1"/>
        </w:rPr>
        <w:t>250</w:t>
      </w:r>
      <w:r w:rsidR="00E622BC" w:rsidRPr="002C7B32">
        <w:rPr>
          <w:rFonts w:ascii="Times New Roman" w:hAnsi="Times New Roman" w:cs="Times New Roman"/>
        </w:rPr>
        <w:t>–</w:t>
      </w:r>
      <w:r w:rsidR="00E622B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E622BC">
        <w:rPr>
          <w:rFonts w:ascii="Times New Roman" w:hAnsi="Times New Roman" w:cs="Times New Roman"/>
          <w:color w:val="000000" w:themeColor="text1"/>
        </w:rPr>
        <w:t xml:space="preserve">PV field 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between </w:t>
      </w:r>
      <w:r w:rsidR="003E1E50" w:rsidRPr="00E622BC">
        <w:rPr>
          <w:rFonts w:ascii="Times New Roman" w:hAnsi="Times New Roman" w:cs="Times New Roman"/>
          <w:i/>
          <w:color w:val="000000" w:themeColor="text1"/>
        </w:rPr>
        <w:t>t</w:t>
      </w:r>
      <w:r w:rsidR="003E1E50" w:rsidRPr="00E622B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3E1E50" w:rsidRPr="00E622BC">
        <w:rPr>
          <w:rFonts w:ascii="Times New Roman" w:hAnsi="Times New Roman" w:cs="Times New Roman"/>
          <w:i/>
          <w:color w:val="000000" w:themeColor="text1"/>
        </w:rPr>
        <w:t>t</w:t>
      </w:r>
      <w:r w:rsidR="003E1E50" w:rsidRPr="00E622B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6B01D9" w:rsidRPr="00E622BC">
        <w:rPr>
          <w:rFonts w:ascii="Times New Roman" w:hAnsi="Times New Roman" w:cs="Times New Roman"/>
          <w:color w:val="000000" w:themeColor="text1"/>
        </w:rPr>
        <w:t>that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263507" w:rsidRPr="00E622BC">
        <w:rPr>
          <w:rFonts w:ascii="Times New Roman" w:hAnsi="Times New Roman" w:cs="Times New Roman"/>
          <w:color w:val="000000" w:themeColor="text1"/>
        </w:rPr>
        <w:t>are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not </w:t>
      </w:r>
      <w:r w:rsidRPr="00E622BC">
        <w:rPr>
          <w:rFonts w:ascii="Times New Roman" w:hAnsi="Times New Roman" w:cs="Times New Roman"/>
          <w:color w:val="000000" w:themeColor="text1"/>
        </w:rPr>
        <w:t xml:space="preserve">captured by the </w:t>
      </w:r>
      <w:r w:rsidR="003E1E50" w:rsidRPr="00E622BC">
        <w:rPr>
          <w:rFonts w:ascii="Times New Roman" w:hAnsi="Times New Roman" w:cs="Times New Roman"/>
          <w:color w:val="000000" w:themeColor="text1"/>
        </w:rPr>
        <w:t>EOF analysis</w:t>
      </w:r>
      <w:r w:rsidR="001E0178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E622BC">
        <w:rPr>
          <w:rFonts w:ascii="Times New Roman" w:hAnsi="Times New Roman" w:cs="Times New Roman"/>
          <w:color w:val="000000" w:themeColor="text1"/>
        </w:rPr>
        <w:t xml:space="preserve">applied to all </w:t>
      </w:r>
      <w:r w:rsidR="00E622BC" w:rsidRPr="003548EA">
        <w:rPr>
          <w:rFonts w:ascii="Times New Roman" w:hAnsi="Times New Roman" w:cs="Times New Roman"/>
          <w:color w:val="000000" w:themeColor="text1"/>
        </w:rPr>
        <w:t>250</w:t>
      </w:r>
      <w:r w:rsidR="00E622BC" w:rsidRPr="002C7B32">
        <w:rPr>
          <w:rFonts w:ascii="Times New Roman" w:hAnsi="Times New Roman" w:cs="Times New Roman"/>
        </w:rPr>
        <w:t>–</w:t>
      </w:r>
      <w:r w:rsidR="00E622B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E622BC"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="00E622BC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E622BC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05B74B" w14:textId="77777777" w:rsidR="00013A05" w:rsidRPr="00013A05" w:rsidRDefault="00013A05" w:rsidP="00013A0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3F212BAA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EB5862">
        <w:rPr>
          <w:rFonts w:ascii="Times New Roman" w:hAnsi="Times New Roman" w:cs="Times New Roman"/>
          <w:color w:val="000000" w:themeColor="text1"/>
        </w:rPr>
        <w:t>NCEP CFSR</w:t>
      </w:r>
      <w:r>
        <w:rPr>
          <w:rFonts w:ascii="Times New Roman" w:hAnsi="Times New Roman" w:cs="Times New Roman"/>
          <w:color w:val="000000" w:themeColor="text1"/>
        </w:rPr>
        <w:t xml:space="preserve">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7723585C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</w:t>
      </w:r>
      <w:r w:rsidR="00AA0ED1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composite </w:t>
      </w:r>
      <w:r w:rsidR="00AA0ED1" w:rsidRPr="003548EA">
        <w:rPr>
          <w:rFonts w:ascii="Times New Roman" w:hAnsi="Times New Roman" w:cs="Times New Roman"/>
          <w:color w:val="000000" w:themeColor="text1"/>
        </w:rPr>
        <w:t>250</w:t>
      </w:r>
      <w:r w:rsidR="00AA0ED1" w:rsidRPr="002C7B32">
        <w:rPr>
          <w:rFonts w:ascii="Times New Roman" w:hAnsi="Times New Roman" w:cs="Times New Roman"/>
        </w:rPr>
        <w:t>–</w:t>
      </w:r>
      <w:r w:rsidR="00AA0ED1" w:rsidRPr="003548EA">
        <w:rPr>
          <w:rFonts w:ascii="Times New Roman" w:hAnsi="Times New Roman" w:cs="Times New Roman"/>
          <w:color w:val="000000" w:themeColor="text1"/>
        </w:rPr>
        <w:t>150-hPa</w:t>
      </w:r>
      <w:r w:rsidR="00AA0ED1">
        <w:rPr>
          <w:rFonts w:ascii="Times New Roman" w:hAnsi="Times New Roman" w:cs="Times New Roman"/>
          <w:color w:val="000000" w:themeColor="text1"/>
        </w:rPr>
        <w:t xml:space="preserve"> layer-averaged meridional wind field </w:t>
      </w:r>
      <w:r>
        <w:rPr>
          <w:rFonts w:ascii="Times New Roman" w:hAnsi="Times New Roman" w:cs="Times New Roman"/>
          <w:color w:val="000000" w:themeColor="text1"/>
        </w:rPr>
        <w:t xml:space="preserve">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proofErr w:type="spellStart"/>
      <w:r w:rsidRPr="00295009">
        <w:rPr>
          <w:rFonts w:ascii="Times New Roman" w:hAnsi="Times New Roman" w:cs="Times New Roman"/>
          <w:color w:val="0000FF"/>
        </w:rPr>
        <w:t>Wilks</w:t>
      </w:r>
      <w:proofErr w:type="spellEnd"/>
      <w:r w:rsidRPr="00295009">
        <w:rPr>
          <w:rFonts w:ascii="Times New Roman" w:hAnsi="Times New Roman" w:cs="Times New Roman"/>
          <w:color w:val="0000FF"/>
        </w:rPr>
        <w:t xml:space="preserve">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B881C4B" w14:textId="77777777" w:rsidR="00AA6DAA" w:rsidRPr="001365D3" w:rsidRDefault="00AA6DAA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1E0DFBA6" w14:textId="5B0A5AAD" w:rsidR="001C29C1" w:rsidRDefault="001C29C1" w:rsidP="001C29C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All 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are</w:t>
      </w:r>
      <w:r w:rsidRPr="00EF1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separated into categories in </w:t>
      </w:r>
      <w:r w:rsidR="00E3035D">
        <w:rPr>
          <w:rFonts w:ascii="Times New Roman" w:hAnsi="Times New Roman" w:cs="Times New Roman"/>
          <w:color w:val="000000" w:themeColor="text1"/>
        </w:rPr>
        <w:t xml:space="preserve">section 2a of </w:t>
      </w:r>
      <w:r>
        <w:rPr>
          <w:rFonts w:ascii="Times New Roman" w:hAnsi="Times New Roman" w:cs="Times New Roman"/>
          <w:color w:val="000000" w:themeColor="text1"/>
        </w:rPr>
        <w:t>present study according to the upper-tropospheric feature associated with their formation:  1) cutoff low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13), 2) meridional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 w:rsidR="00E3035D">
        <w:rPr>
          <w:rFonts w:ascii="Times New Roman" w:hAnsi="Times New Roman" w:cs="Times New Roman"/>
          <w:color w:val="000000" w:themeColor="text1"/>
        </w:rPr>
        <w:t xml:space="preserve"> = 15), </w:t>
      </w:r>
      <w:r>
        <w:rPr>
          <w:rFonts w:ascii="Times New Roman" w:hAnsi="Times New Roman" w:cs="Times New Roman"/>
          <w:color w:val="000000" w:themeColor="text1"/>
        </w:rPr>
        <w:t>3) zonal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4) subtropical disturbance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and 5) unclassifiable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10). </w:t>
      </w:r>
    </w:p>
    <w:p w14:paraId="6512B021" w14:textId="4A19F0C3" w:rsidR="00DB5506" w:rsidRPr="00DB5506" w:rsidRDefault="003E23C0" w:rsidP="00DB550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3 </w:t>
      </w:r>
      <w:r w:rsidRPr="00161169">
        <w:rPr>
          <w:rFonts w:ascii="Times New Roman" w:hAnsi="Times New Roman" w:cs="Times New Roman"/>
          <w:color w:val="000000" w:themeColor="text1"/>
        </w:rPr>
        <w:t xml:space="preserve">compares the 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upper-tropospheric feature associated with STC formation </w:t>
      </w:r>
      <w:r w:rsidR="00A90913">
        <w:rPr>
          <w:rFonts w:ascii="Times New Roman" w:hAnsi="Times New Roman" w:cs="Times New Roman"/>
          <w:color w:val="000000" w:themeColor="text1"/>
        </w:rPr>
        <w:t>to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the</w:t>
      </w:r>
      <w:r w:rsidR="00A90913">
        <w:rPr>
          <w:rFonts w:ascii="Times New Roman" w:hAnsi="Times New Roman" w:cs="Times New Roman"/>
          <w:color w:val="000000" w:themeColor="text1"/>
        </w:rPr>
        <w:t xml:space="preserve"> environment within which STC formation occurred, binning </w:t>
      </w:r>
      <w:r w:rsidR="00F20F26">
        <w:rPr>
          <w:rFonts w:ascii="Times New Roman" w:hAnsi="Times New Roman" w:cs="Times New Roman"/>
          <w:color w:val="000000" w:themeColor="text1"/>
        </w:rPr>
        <w:t xml:space="preserve">all 62 </w:t>
      </w:r>
      <w:r w:rsidR="00E3035D">
        <w:rPr>
          <w:rFonts w:ascii="Times New Roman" w:hAnsi="Times New Roman" w:cs="Times New Roman"/>
          <w:color w:val="000000" w:themeColor="text1"/>
        </w:rPr>
        <w:t xml:space="preserve">NATL </w:t>
      </w:r>
      <w:r w:rsidR="00A90913">
        <w:rPr>
          <w:rFonts w:ascii="Times New Roman" w:hAnsi="Times New Roman" w:cs="Times New Roman"/>
          <w:color w:val="000000" w:themeColor="text1"/>
        </w:rPr>
        <w:t xml:space="preserve">STCs by the </w:t>
      </w:r>
      <w:r w:rsidRPr="00E3035D">
        <w:rPr>
          <w:rFonts w:ascii="Times New Roman" w:hAnsi="Times New Roman" w:cs="Times New Roman"/>
          <w:color w:val="0000FF"/>
        </w:rPr>
        <w:t>McTaggart-Cowan et al. (2013)</w:t>
      </w:r>
      <w:r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A90913">
        <w:rPr>
          <w:rFonts w:ascii="Times New Roman" w:hAnsi="Times New Roman" w:cs="Times New Roman"/>
          <w:color w:val="000000" w:themeColor="text1"/>
        </w:rPr>
        <w:t>their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formation</w:t>
      </w:r>
      <w:r w:rsidR="00E3035D">
        <w:rPr>
          <w:rFonts w:ascii="Times New Roman" w:hAnsi="Times New Roman" w:cs="Times New Roman"/>
          <w:color w:val="000000" w:themeColor="text1"/>
        </w:rPr>
        <w:t xml:space="preserve"> (strong TT, weak TT, or trough induced)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6174BE" w14:textId="06468001" w:rsidR="0082667F" w:rsidRDefault="00F57626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2B7E">
        <w:rPr>
          <w:rFonts w:ascii="Times New Roman" w:hAnsi="Times New Roman" w:cs="Times New Roman"/>
          <w:color w:val="000000" w:themeColor="text1"/>
        </w:rPr>
        <w:t xml:space="preserve">NATL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STCs forming in association with cutoff lows and meridional troughs comprise </w:t>
      </w:r>
      <w:r w:rsidRPr="00262B7E">
        <w:rPr>
          <w:rFonts w:ascii="Times New Roman" w:hAnsi="Times New Roman" w:cs="Times New Roman"/>
          <w:color w:val="000000" w:themeColor="text1"/>
        </w:rPr>
        <w:t>22</w:t>
      </w:r>
      <w:r w:rsidR="00FD0A6D" w:rsidRPr="00262B7E">
        <w:rPr>
          <w:rFonts w:ascii="Times New Roman" w:hAnsi="Times New Roman" w:cs="Times New Roman"/>
          <w:color w:val="000000" w:themeColor="text1"/>
        </w:rPr>
        <w:t xml:space="preserve">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of </w:t>
      </w:r>
      <w:r w:rsidRPr="00262B7E">
        <w:rPr>
          <w:rFonts w:ascii="Times New Roman" w:hAnsi="Times New Roman" w:cs="Times New Roman"/>
          <w:color w:val="000000" w:themeColor="text1"/>
        </w:rPr>
        <w:t xml:space="preserve">the 30 </w:t>
      </w:r>
      <w:r w:rsidR="00E3035D" w:rsidRPr="00262B7E">
        <w:rPr>
          <w:rFonts w:ascii="Times New Roman" w:hAnsi="Times New Roman" w:cs="Times New Roman"/>
          <w:color w:val="000000" w:themeColor="text1"/>
        </w:rPr>
        <w:t>STCs classified as strong TT</w:t>
      </w:r>
      <w:r w:rsidR="007154D5" w:rsidRPr="00262B7E">
        <w:rPr>
          <w:rFonts w:ascii="Times New Roman" w:hAnsi="Times New Roman" w:cs="Times New Roman"/>
          <w:color w:val="000000" w:themeColor="text1"/>
        </w:rPr>
        <w:t xml:space="preserve">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="0027529C" w:rsidRPr="00262B7E">
        <w:rPr>
          <w:rFonts w:ascii="Times New Roman" w:hAnsi="Times New Roman" w:cs="Times New Roman"/>
          <w:color w:val="000000" w:themeColor="text1"/>
        </w:rPr>
        <w:t>forming in the presence of an upper-tropospheric disturbance and strong lower-tropospheric thermal gradients</w:t>
      </w:r>
      <w:r w:rsidR="007154D5" w:rsidRPr="00262B7E">
        <w:rPr>
          <w:rFonts w:ascii="Times New Roman" w:hAnsi="Times New Roman" w:cs="Times New Roman"/>
          <w:color w:val="000000" w:themeColor="text1"/>
        </w:rPr>
        <w:t>)</w:t>
      </w:r>
      <w:r w:rsidR="00DB5506">
        <w:rPr>
          <w:rFonts w:ascii="Times New Roman" w:hAnsi="Times New Roman" w:cs="Times New Roman"/>
          <w:color w:val="000000" w:themeColor="text1"/>
        </w:rPr>
        <w:t>.</w:t>
      </w:r>
      <w:r w:rsidR="0082667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566A" w14:textId="4FC32BF8" w:rsidR="00262B7E" w:rsidRPr="0082667F" w:rsidRDefault="00262B7E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NATL STCs forming in association with zonal troughs and subtropical disturbances comprise 16 of the 28 STCs classified as weak TT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 xml:space="preserve">forming in the presence of an upper-tropospheric disturbance and moderate lower-tropospheric thermal gradients) and all </w:t>
      </w:r>
      <w:r w:rsidR="00DB5506" w:rsidRPr="0082667F">
        <w:rPr>
          <w:rFonts w:ascii="Times New Roman" w:hAnsi="Times New Roman" w:cs="Times New Roman"/>
          <w:color w:val="000000" w:themeColor="text1"/>
        </w:rPr>
        <w:t>4</w:t>
      </w:r>
      <w:r w:rsidRPr="0082667F">
        <w:rPr>
          <w:rFonts w:ascii="Times New Roman" w:hAnsi="Times New Roman" w:cs="Times New Roman"/>
          <w:color w:val="000000" w:themeColor="text1"/>
        </w:rPr>
        <w:t xml:space="preserve"> STCs classified as trough induced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>forming in the presence of an upper-tropospheric disturbance and without appreciable lower-tropospheric thermal gradients).</w:t>
      </w:r>
    </w:p>
    <w:p w14:paraId="16CC81D4" w14:textId="63E74207" w:rsidR="00FA4571" w:rsidRPr="0082667F" w:rsidRDefault="00DB5506" w:rsidP="00FA457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These results </w:t>
      </w:r>
      <w:r w:rsidR="00A834DC">
        <w:rPr>
          <w:rFonts w:ascii="Times New Roman" w:hAnsi="Times New Roman" w:cs="Times New Roman"/>
          <w:color w:val="000000" w:themeColor="text1"/>
        </w:rPr>
        <w:t>suggest</w:t>
      </w:r>
      <w:r w:rsidRPr="0082667F">
        <w:rPr>
          <w:rFonts w:ascii="Times New Roman" w:hAnsi="Times New Roman" w:cs="Times New Roman"/>
          <w:color w:val="000000" w:themeColor="text1"/>
        </w:rPr>
        <w:t xml:space="preserve"> that NATL STCs forming in association with cutoff lows and meridional troughs </w:t>
      </w:r>
      <w:r w:rsidR="00573E1E">
        <w:rPr>
          <w:rFonts w:ascii="Times New Roman" w:hAnsi="Times New Roman" w:cs="Times New Roman"/>
          <w:color w:val="000000" w:themeColor="text1"/>
        </w:rPr>
        <w:t>typically</w:t>
      </w:r>
      <w:r w:rsidR="009F3D31" w:rsidRPr="0082667F">
        <w:rPr>
          <w:rFonts w:ascii="Times New Roman" w:hAnsi="Times New Roman" w:cs="Times New Roman"/>
          <w:color w:val="000000" w:themeColor="text1"/>
        </w:rPr>
        <w:t xml:space="preserve"> form</w:t>
      </w:r>
      <w:r w:rsidR="00660EF3">
        <w:rPr>
          <w:rFonts w:ascii="Times New Roman" w:hAnsi="Times New Roman" w:cs="Times New Roman"/>
          <w:color w:val="000000" w:themeColor="text1"/>
        </w:rPr>
        <w:t xml:space="preserve"> </w:t>
      </w:r>
      <w:r w:rsidR="00573E1E" w:rsidRPr="0082667F">
        <w:rPr>
          <w:rFonts w:ascii="Times New Roman" w:hAnsi="Times New Roman" w:cs="Times New Roman"/>
          <w:color w:val="000000" w:themeColor="text1"/>
        </w:rPr>
        <w:t xml:space="preserve">in </w:t>
      </w:r>
      <w:r w:rsidR="00573E1E">
        <w:rPr>
          <w:rFonts w:ascii="Times New Roman" w:hAnsi="Times New Roman" w:cs="Times New Roman"/>
          <w:color w:val="000000" w:themeColor="text1"/>
        </w:rPr>
        <w:t xml:space="preserve">more baroclinic environments </w:t>
      </w:r>
      <w:r w:rsidR="00573E1E" w:rsidRPr="0082667F">
        <w:rPr>
          <w:rFonts w:ascii="Times New Roman" w:hAnsi="Times New Roman" w:cs="Times New Roman"/>
          <w:color w:val="000000" w:themeColor="text1"/>
        </w:rPr>
        <w:t>than NATL STCs forming in association with zonal troughs and subtropical disturbances</w:t>
      </w:r>
      <w:r w:rsidR="00573E1E">
        <w:rPr>
          <w:rFonts w:ascii="Times New Roman" w:hAnsi="Times New Roman" w:cs="Times New Roman"/>
          <w:color w:val="000000" w:themeColor="text1"/>
        </w:rPr>
        <w:t>.</w:t>
      </w:r>
    </w:p>
    <w:p w14:paraId="744FE163" w14:textId="77777777" w:rsidR="0082667F" w:rsidRPr="0082667F" w:rsidRDefault="0082667F" w:rsidP="0082667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267FE0" w14:textId="213EA2E7" w:rsidR="00A834DC" w:rsidRPr="00E54377" w:rsidRDefault="00DB5506" w:rsidP="00E5437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</w:t>
      </w:r>
      <w:r w:rsidR="007116C5">
        <w:rPr>
          <w:rFonts w:ascii="Times New Roman" w:hAnsi="Times New Roman" w:cs="Times New Roman"/>
          <w:color w:val="0000FF"/>
        </w:rPr>
        <w:t>; their Fig. 9</w:t>
      </w:r>
      <w:r w:rsidRPr="0082667F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indicate that </w:t>
      </w:r>
      <w:r w:rsidR="00694EB5">
        <w:rPr>
          <w:rFonts w:ascii="Times New Roman" w:hAnsi="Times New Roman" w:cs="Times New Roman"/>
          <w:color w:val="000000" w:themeColor="text1"/>
        </w:rPr>
        <w:t xml:space="preserve">a relationship exists between the </w:t>
      </w:r>
      <w:r w:rsidR="00694EB5" w:rsidRPr="00E3035D">
        <w:rPr>
          <w:rFonts w:ascii="Times New Roman" w:hAnsi="Times New Roman" w:cs="Times New Roman"/>
          <w:color w:val="0000FF"/>
        </w:rPr>
        <w:t>McTaggart-Cowan et al. (2013)</w:t>
      </w:r>
      <w:r w:rsidR="00694EB5"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694EB5">
        <w:rPr>
          <w:rFonts w:ascii="Times New Roman" w:hAnsi="Times New Roman" w:cs="Times New Roman"/>
          <w:color w:val="000000" w:themeColor="text1"/>
        </w:rPr>
        <w:t xml:space="preserve">STC </w:t>
      </w:r>
      <w:r w:rsidR="00694EB5" w:rsidRPr="00161169">
        <w:rPr>
          <w:rFonts w:ascii="Times New Roman" w:hAnsi="Times New Roman" w:cs="Times New Roman"/>
          <w:color w:val="000000" w:themeColor="text1"/>
        </w:rPr>
        <w:t>formation</w:t>
      </w:r>
      <w:r w:rsidR="00694EB5">
        <w:rPr>
          <w:rFonts w:ascii="Times New Roman" w:hAnsi="Times New Roman" w:cs="Times New Roman"/>
          <w:color w:val="000000" w:themeColor="text1"/>
        </w:rPr>
        <w:t xml:space="preserve"> and the location of STC formation </w:t>
      </w:r>
      <w:r w:rsidR="00C869CE">
        <w:rPr>
          <w:rFonts w:ascii="Times New Roman" w:hAnsi="Times New Roman" w:cs="Times New Roman"/>
          <w:color w:val="000000" w:themeColor="text1"/>
        </w:rPr>
        <w:t>in the NATL basin</w:t>
      </w:r>
      <w:r w:rsidR="00694EB5">
        <w:rPr>
          <w:rFonts w:ascii="Times New Roman" w:hAnsi="Times New Roman" w:cs="Times New Roman"/>
          <w:color w:val="000000" w:themeColor="text1"/>
        </w:rPr>
        <w:t xml:space="preserve">. 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The results of the present study suggest that a relationship </w:t>
      </w:r>
      <w:r w:rsidR="00694EB5" w:rsidRPr="00E54377">
        <w:rPr>
          <w:rFonts w:ascii="Times New Roman" w:hAnsi="Times New Roman" w:cs="Times New Roman"/>
          <w:color w:val="000000" w:themeColor="text1"/>
        </w:rPr>
        <w:t xml:space="preserve">may also exist </w:t>
      </w:r>
      <w:r w:rsidR="00A834DC" w:rsidRPr="00E54377">
        <w:rPr>
          <w:rFonts w:ascii="Times New Roman" w:hAnsi="Times New Roman" w:cs="Times New Roman"/>
          <w:color w:val="000000" w:themeColor="text1"/>
        </w:rPr>
        <w:t>between the upper-tropospheric feature associated with STC formation and the location of STC formation</w:t>
      </w:r>
      <w:r w:rsidR="00C869CE">
        <w:rPr>
          <w:rFonts w:ascii="Times New Roman" w:hAnsi="Times New Roman" w:cs="Times New Roman"/>
          <w:color w:val="000000" w:themeColor="text1"/>
        </w:rPr>
        <w:t xml:space="preserve"> in the NATL basin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090FCA4" w14:textId="4EDBCDD3" w:rsidR="0082667F" w:rsidRDefault="00A834DC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4 illustrates the location of NATL STC formation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2010, colored according to the upper-tropospheric feature </w:t>
      </w:r>
      <w:r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161169">
        <w:rPr>
          <w:rFonts w:ascii="Times New Roman" w:hAnsi="Times New Roman" w:cs="Times New Roman"/>
          <w:color w:val="000000" w:themeColor="text1"/>
        </w:rPr>
        <w:t>formation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7AFC307C" w14:textId="5F4AB325" w:rsidR="007116C5" w:rsidRDefault="00694EB5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</w:t>
      </w:r>
      <w:r w:rsidR="000C51EB">
        <w:rPr>
          <w:rFonts w:ascii="Times New Roman" w:hAnsi="Times New Roman" w:cs="Times New Roman"/>
          <w:color w:val="000000" w:themeColor="text1"/>
        </w:rPr>
        <w:t xml:space="preserve">forming in association with cutoff lows and meridional troughs typically develop </w:t>
      </w:r>
      <w:r w:rsidR="003B69D3">
        <w:rPr>
          <w:rFonts w:ascii="Times New Roman" w:hAnsi="Times New Roman" w:cs="Times New Roman"/>
          <w:color w:val="000000" w:themeColor="text1"/>
        </w:rPr>
        <w:t>poleward of ~</w:t>
      </w:r>
      <w:r w:rsidR="00263873">
        <w:rPr>
          <w:rFonts w:ascii="Times New Roman" w:hAnsi="Times New Roman" w:cs="Times New Roman"/>
          <w:color w:val="000000" w:themeColor="text1"/>
        </w:rPr>
        <w:t>2</w:t>
      </w:r>
      <w:r w:rsidR="00F525FD">
        <w:rPr>
          <w:rFonts w:ascii="Times New Roman" w:hAnsi="Times New Roman" w:cs="Times New Roman"/>
          <w:color w:val="000000" w:themeColor="text1"/>
        </w:rPr>
        <w:t>5</w:t>
      </w:r>
      <w:r w:rsidR="003B69D3">
        <w:rPr>
          <w:rFonts w:ascii="Times New Roman" w:hAnsi="Times New Roman" w:cs="Times New Roman"/>
          <w:color w:val="000000" w:themeColor="text1"/>
        </w:rPr>
        <w:t xml:space="preserve">°N </w:t>
      </w:r>
      <w:r w:rsidR="008E364F">
        <w:rPr>
          <w:rFonts w:ascii="Times New Roman" w:hAnsi="Times New Roman" w:cs="Times New Roman"/>
          <w:color w:val="000000" w:themeColor="text1"/>
        </w:rPr>
        <w:t>over</w:t>
      </w:r>
      <w:r w:rsidR="00263873">
        <w:rPr>
          <w:rFonts w:ascii="Times New Roman" w:hAnsi="Times New Roman" w:cs="Times New Roman"/>
          <w:color w:val="000000" w:themeColor="text1"/>
        </w:rPr>
        <w:t xml:space="preserve"> the western NATL </w:t>
      </w:r>
      <w:r w:rsidR="003B69D3">
        <w:rPr>
          <w:rFonts w:ascii="Times New Roman" w:hAnsi="Times New Roman" w:cs="Times New Roman"/>
          <w:color w:val="000000" w:themeColor="text1"/>
        </w:rPr>
        <w:t xml:space="preserve">and comprise all classifiable STCs </w:t>
      </w:r>
      <w:r w:rsidR="00E54377">
        <w:rPr>
          <w:rFonts w:ascii="Times New Roman" w:hAnsi="Times New Roman" w:cs="Times New Roman"/>
          <w:color w:val="000000" w:themeColor="text1"/>
        </w:rPr>
        <w:t xml:space="preserve">forming </w:t>
      </w:r>
      <w:r w:rsidR="008E364F">
        <w:rPr>
          <w:rFonts w:ascii="Times New Roman" w:hAnsi="Times New Roman" w:cs="Times New Roman"/>
          <w:color w:val="000000" w:themeColor="text1"/>
        </w:rPr>
        <w:t>over the eastern NATL</w:t>
      </w:r>
      <w:r w:rsidR="00263873">
        <w:rPr>
          <w:rFonts w:ascii="Times New Roman" w:hAnsi="Times New Roman" w:cs="Times New Roman"/>
          <w:color w:val="000000" w:themeColor="text1"/>
        </w:rPr>
        <w:t xml:space="preserve">. </w:t>
      </w:r>
    </w:p>
    <w:p w14:paraId="360F10E2" w14:textId="4C6A64A7" w:rsidR="007116C5" w:rsidRPr="00CC18C6" w:rsidRDefault="007116C5" w:rsidP="00CC18C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116C5">
        <w:rPr>
          <w:rFonts w:ascii="Times New Roman" w:hAnsi="Times New Roman" w:cs="Times New Roman"/>
        </w:rPr>
        <w:t>The r</w:t>
      </w:r>
      <w:r w:rsidRPr="00CC18C6">
        <w:rPr>
          <w:rFonts w:ascii="Times New Roman" w:hAnsi="Times New Roman" w:cs="Times New Roman"/>
        </w:rPr>
        <w:t>esults of</w:t>
      </w:r>
      <w:r w:rsidRPr="00CC18C6">
        <w:rPr>
          <w:rFonts w:ascii="Times New Roman" w:hAnsi="Times New Roman" w:cs="Times New Roman"/>
          <w:color w:val="0000FF"/>
        </w:rPr>
        <w:t xml:space="preserve"> Bentley et al. (2016; their Fig. 9)</w:t>
      </w:r>
      <w:r w:rsidRPr="00CC18C6">
        <w:rPr>
          <w:rFonts w:ascii="Times New Roman" w:hAnsi="Times New Roman" w:cs="Times New Roman"/>
          <w:color w:val="000000" w:themeColor="text1"/>
        </w:rPr>
        <w:t xml:space="preserve"> </w:t>
      </w:r>
      <w:r w:rsidR="008E364F" w:rsidRPr="00CC18C6">
        <w:rPr>
          <w:rFonts w:ascii="Times New Roman" w:hAnsi="Times New Roman" w:cs="Times New Roman"/>
          <w:color w:val="000000" w:themeColor="text1"/>
        </w:rPr>
        <w:t>suggest</w:t>
      </w:r>
      <w:r w:rsidRPr="00CC18C6">
        <w:rPr>
          <w:rFonts w:ascii="Times New Roman" w:hAnsi="Times New Roman" w:cs="Times New Roman"/>
          <w:color w:val="000000" w:themeColor="text1"/>
        </w:rPr>
        <w:t xml:space="preserve"> that the majority of STCs </w:t>
      </w:r>
      <w:r w:rsidR="00CC18C6">
        <w:rPr>
          <w:rFonts w:ascii="Times New Roman" w:hAnsi="Times New Roman" w:cs="Times New Roman"/>
          <w:color w:val="000000" w:themeColor="text1"/>
        </w:rPr>
        <w:t xml:space="preserve">developing </w:t>
      </w:r>
      <w:r w:rsidRPr="00CC18C6">
        <w:rPr>
          <w:rFonts w:ascii="Times New Roman" w:hAnsi="Times New Roman" w:cs="Times New Roman"/>
          <w:color w:val="000000" w:themeColor="text1"/>
        </w:rPr>
        <w:t xml:space="preserve">poleward of ~25°N </w:t>
      </w:r>
      <w:r w:rsidR="008E364F" w:rsidRPr="00CC18C6">
        <w:rPr>
          <w:rFonts w:ascii="Times New Roman" w:hAnsi="Times New Roman" w:cs="Times New Roman"/>
          <w:color w:val="000000" w:themeColor="text1"/>
        </w:rPr>
        <w:t>over</w:t>
      </w:r>
      <w:r w:rsidRPr="00CC18C6">
        <w:rPr>
          <w:rFonts w:ascii="Times New Roman" w:hAnsi="Times New Roman" w:cs="Times New Roman"/>
          <w:color w:val="000000" w:themeColor="text1"/>
        </w:rPr>
        <w:t xml:space="preserve"> the western NATL and </w:t>
      </w:r>
      <w:r w:rsidR="008E364F" w:rsidRPr="00CC18C6">
        <w:rPr>
          <w:rFonts w:ascii="Times New Roman" w:hAnsi="Times New Roman" w:cs="Times New Roman"/>
          <w:color w:val="000000" w:themeColor="text1"/>
        </w:rPr>
        <w:t>eastern NATL</w:t>
      </w:r>
      <w:r w:rsidRPr="00CC18C6">
        <w:rPr>
          <w:rFonts w:ascii="Times New Roman" w:hAnsi="Times New Roman" w:cs="Times New Roman"/>
          <w:color w:val="000000" w:themeColor="text1"/>
        </w:rPr>
        <w:t xml:space="preserve"> are classified as strong TT by </w:t>
      </w:r>
      <w:r w:rsidRPr="00CC18C6">
        <w:rPr>
          <w:rFonts w:ascii="Times New Roman" w:hAnsi="Times New Roman" w:cs="Times New Roman"/>
          <w:color w:val="0000FF"/>
        </w:rPr>
        <w:t>McTaggart-Cowan et al. (2010)</w:t>
      </w:r>
      <w:r w:rsidRPr="00CC18C6">
        <w:rPr>
          <w:rFonts w:ascii="Times New Roman" w:hAnsi="Times New Roman" w:cs="Times New Roman"/>
        </w:rPr>
        <w:t>, c</w:t>
      </w:r>
      <w:r w:rsidRPr="00CC18C6">
        <w:rPr>
          <w:rFonts w:ascii="Times New Roman" w:hAnsi="Times New Roman" w:cs="Times New Roman"/>
          <w:color w:val="000000" w:themeColor="text1"/>
        </w:rPr>
        <w:t xml:space="preserve">onsistent with </w:t>
      </w:r>
      <w:r w:rsidR="008E364F" w:rsidRPr="00CC18C6">
        <w:rPr>
          <w:rFonts w:ascii="Times New Roman" w:hAnsi="Times New Roman" w:cs="Times New Roman"/>
          <w:color w:val="000000" w:themeColor="text1"/>
        </w:rPr>
        <w:t>the results of Fig. 3 in the present study</w:t>
      </w:r>
      <w:r w:rsidRPr="00CC18C6">
        <w:rPr>
          <w:rFonts w:ascii="Times New Roman" w:hAnsi="Times New Roman" w:cs="Times New Roman"/>
          <w:color w:val="000000" w:themeColor="text1"/>
        </w:rPr>
        <w:t xml:space="preserve">. </w:t>
      </w:r>
    </w:p>
    <w:p w14:paraId="581FEAC2" w14:textId="77777777" w:rsidR="00CC18C6" w:rsidRDefault="003B69D3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zonal troughs and subtropical disturbances typically develop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 xml:space="preserve">°N </w:t>
      </w:r>
      <w:r w:rsidR="00CC18C6">
        <w:rPr>
          <w:rFonts w:ascii="Times New Roman" w:hAnsi="Times New Roman" w:cs="Times New Roman"/>
          <w:color w:val="000000" w:themeColor="text1"/>
        </w:rPr>
        <w:t>over the western NATL</w:t>
      </w:r>
      <w:r>
        <w:rPr>
          <w:rFonts w:ascii="Times New Roman" w:hAnsi="Times New Roman" w:cs="Times New Roman"/>
          <w:color w:val="000000" w:themeColor="text1"/>
        </w:rPr>
        <w:t>.</w:t>
      </w:r>
      <w:r w:rsidR="00E54377">
        <w:rPr>
          <w:rFonts w:ascii="Times New Roman" w:hAnsi="Times New Roman" w:cs="Times New Roman"/>
          <w:color w:val="000000" w:themeColor="text1"/>
        </w:rPr>
        <w:t xml:space="preserve"> </w:t>
      </w:r>
    </w:p>
    <w:p w14:paraId="08353639" w14:textId="552579B8" w:rsidR="00CC18C6" w:rsidRDefault="00CC18C6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116C5">
        <w:rPr>
          <w:rFonts w:ascii="Times New Roman" w:hAnsi="Times New Roman" w:cs="Times New Roman"/>
        </w:rPr>
        <w:t>The r</w:t>
      </w:r>
      <w:r w:rsidRPr="00CC18C6">
        <w:rPr>
          <w:rFonts w:ascii="Times New Roman" w:hAnsi="Times New Roman" w:cs="Times New Roman"/>
        </w:rPr>
        <w:t>esults of</w:t>
      </w:r>
      <w:r w:rsidRPr="00CC18C6">
        <w:rPr>
          <w:rFonts w:ascii="Times New Roman" w:hAnsi="Times New Roman" w:cs="Times New Roman"/>
          <w:color w:val="0000FF"/>
        </w:rPr>
        <w:t xml:space="preserve"> Bentley et al. (2016; their Fig. 9)</w:t>
      </w:r>
      <w:r w:rsidRPr="00CC18C6">
        <w:rPr>
          <w:rFonts w:ascii="Times New Roman" w:hAnsi="Times New Roman" w:cs="Times New Roman"/>
          <w:color w:val="000000" w:themeColor="text1"/>
        </w:rPr>
        <w:t xml:space="preserve"> suggest that the majority of STCs </w:t>
      </w:r>
      <w:r>
        <w:rPr>
          <w:rFonts w:ascii="Times New Roman" w:hAnsi="Times New Roman" w:cs="Times New Roman"/>
          <w:color w:val="000000" w:themeColor="text1"/>
        </w:rPr>
        <w:t>developing</w:t>
      </w:r>
      <w:r w:rsidRPr="00CC18C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equatorward of ~30°N over the western NATL</w:t>
      </w:r>
      <w:r w:rsidRPr="00CC18C6">
        <w:rPr>
          <w:rFonts w:ascii="Times New Roman" w:hAnsi="Times New Roman" w:cs="Times New Roman"/>
          <w:color w:val="000000" w:themeColor="text1"/>
        </w:rPr>
        <w:t xml:space="preserve"> are classified as </w:t>
      </w:r>
      <w:r>
        <w:rPr>
          <w:rFonts w:ascii="Times New Roman" w:hAnsi="Times New Roman" w:cs="Times New Roman"/>
          <w:color w:val="000000" w:themeColor="text1"/>
        </w:rPr>
        <w:t xml:space="preserve">weak TT and trough induced </w:t>
      </w:r>
      <w:r w:rsidRPr="00CC18C6">
        <w:rPr>
          <w:rFonts w:ascii="Times New Roman" w:hAnsi="Times New Roman" w:cs="Times New Roman"/>
          <w:color w:val="000000" w:themeColor="text1"/>
        </w:rPr>
        <w:t xml:space="preserve">by </w:t>
      </w:r>
      <w:r w:rsidRPr="00CC18C6">
        <w:rPr>
          <w:rFonts w:ascii="Times New Roman" w:hAnsi="Times New Roman" w:cs="Times New Roman"/>
          <w:color w:val="0000FF"/>
        </w:rPr>
        <w:t>McTaggart-Cowan et al. (2010)</w:t>
      </w:r>
      <w:r w:rsidRPr="00CC18C6">
        <w:rPr>
          <w:rFonts w:ascii="Times New Roman" w:hAnsi="Times New Roman" w:cs="Times New Roman"/>
        </w:rPr>
        <w:t>, c</w:t>
      </w:r>
      <w:r w:rsidRPr="00CC18C6">
        <w:rPr>
          <w:rFonts w:ascii="Times New Roman" w:hAnsi="Times New Roman" w:cs="Times New Roman"/>
          <w:color w:val="000000" w:themeColor="text1"/>
        </w:rPr>
        <w:t>onsistent with the results of Fig. 3 in the present study.</w:t>
      </w:r>
    </w:p>
    <w:p w14:paraId="1FF36558" w14:textId="77777777" w:rsidR="00707B3D" w:rsidRDefault="003B69D3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E54377">
        <w:rPr>
          <w:rFonts w:ascii="Times New Roman" w:hAnsi="Times New Roman" w:cs="Times New Roman"/>
          <w:color w:val="000000" w:themeColor="text1"/>
        </w:rPr>
        <w:t xml:space="preserve">A region of overlap </w:t>
      </w:r>
      <w:r w:rsidR="00E54377" w:rsidRPr="00E54377">
        <w:rPr>
          <w:rFonts w:ascii="Times New Roman" w:hAnsi="Times New Roman" w:cs="Times New Roman"/>
          <w:color w:val="000000" w:themeColor="text1"/>
        </w:rPr>
        <w:t>between STCs forming in association with cutoff lows, meridional troughs, zonal trough</w:t>
      </w:r>
      <w:r w:rsidR="00E54377">
        <w:rPr>
          <w:rFonts w:ascii="Times New Roman" w:hAnsi="Times New Roman" w:cs="Times New Roman"/>
          <w:color w:val="000000" w:themeColor="text1"/>
        </w:rPr>
        <w:t>s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, and </w:t>
      </w:r>
      <w:proofErr w:type="gramStart"/>
      <w:r w:rsidR="00E54377" w:rsidRPr="00E54377">
        <w:rPr>
          <w:rFonts w:ascii="Times New Roman" w:hAnsi="Times New Roman" w:cs="Times New Roman"/>
          <w:color w:val="000000" w:themeColor="text1"/>
        </w:rPr>
        <w:t xml:space="preserve">subtropical disturbances </w:t>
      </w:r>
      <w:r w:rsidRPr="00E54377">
        <w:rPr>
          <w:rFonts w:ascii="Times New Roman" w:hAnsi="Times New Roman" w:cs="Times New Roman"/>
          <w:color w:val="000000" w:themeColor="text1"/>
        </w:rPr>
        <w:t>exists</w:t>
      </w:r>
      <w:proofErr w:type="gramEnd"/>
      <w:r w:rsidRPr="00E54377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 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B43FEB">
        <w:rPr>
          <w:rFonts w:ascii="Times New Roman" w:hAnsi="Times New Roman" w:cs="Times New Roman"/>
          <w:color w:val="000000" w:themeColor="text1"/>
        </w:rPr>
        <w:t xml:space="preserve">. </w:t>
      </w:r>
    </w:p>
    <w:p w14:paraId="13C88BFC" w14:textId="228249DB" w:rsidR="00DB5506" w:rsidRDefault="00B43FEB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region of overlap is</w:t>
      </w:r>
      <w:r w:rsidR="00E54377">
        <w:rPr>
          <w:rFonts w:ascii="Times New Roman" w:hAnsi="Times New Roman" w:cs="Times New Roman"/>
          <w:color w:val="000000" w:themeColor="text1"/>
        </w:rPr>
        <w:t xml:space="preserve"> likely attribut</w:t>
      </w:r>
      <w:r w:rsidR="00707B3D">
        <w:rPr>
          <w:rFonts w:ascii="Times New Roman" w:hAnsi="Times New Roman" w:cs="Times New Roman"/>
          <w:color w:val="000000" w:themeColor="text1"/>
        </w:rPr>
        <w:t>able</w:t>
      </w:r>
      <w:r w:rsidR="00E54377">
        <w:rPr>
          <w:rFonts w:ascii="Times New Roman" w:hAnsi="Times New Roman" w:cs="Times New Roman"/>
          <w:color w:val="000000" w:themeColor="text1"/>
        </w:rPr>
        <w:t xml:space="preserve"> to frequent </w:t>
      </w:r>
      <w:r w:rsidR="00AE219D">
        <w:rPr>
          <w:rFonts w:ascii="Times New Roman" w:hAnsi="Times New Roman" w:cs="Times New Roman"/>
          <w:color w:val="000000" w:themeColor="text1"/>
        </w:rPr>
        <w:t xml:space="preserve">Rossby wave amplification and </w:t>
      </w:r>
      <w:r w:rsidR="00E54377">
        <w:rPr>
          <w:rFonts w:ascii="Times New Roman" w:hAnsi="Times New Roman" w:cs="Times New Roman"/>
          <w:color w:val="000000" w:themeColor="text1"/>
        </w:rPr>
        <w:t xml:space="preserve">AWB in the </w:t>
      </w:r>
      <w:r w:rsidR="00331B81">
        <w:rPr>
          <w:rFonts w:ascii="Times New Roman" w:hAnsi="Times New Roman" w:cs="Times New Roman"/>
          <w:color w:val="000000" w:themeColor="text1"/>
        </w:rPr>
        <w:t xml:space="preserve">western and </w:t>
      </w:r>
      <w:r w:rsidR="00E54377">
        <w:rPr>
          <w:rFonts w:ascii="Times New Roman" w:hAnsi="Times New Roman" w:cs="Times New Roman"/>
          <w:color w:val="000000" w:themeColor="text1"/>
        </w:rPr>
        <w:t xml:space="preserve">central NATL </w:t>
      </w:r>
      <w:r w:rsidR="00AE219D">
        <w:rPr>
          <w:rFonts w:ascii="Times New Roman" w:hAnsi="Times New Roman" w:cs="Times New Roman"/>
          <w:color w:val="000000" w:themeColor="text1"/>
        </w:rPr>
        <w:t xml:space="preserve">during boreal summer </w:t>
      </w:r>
      <w:r w:rsidR="00331B81">
        <w:rPr>
          <w:rFonts w:ascii="Times New Roman" w:hAnsi="Times New Roman" w:cs="Times New Roman"/>
          <w:color w:val="000000" w:themeColor="text1"/>
        </w:rPr>
        <w:t>(</w:t>
      </w:r>
      <w:r w:rsidR="00301F1A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Postel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Hitchman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2001</w:t>
      </w:r>
      <w:r w:rsidR="00331B8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</w:t>
      </w:r>
      <w:r w:rsidR="00331B81">
        <w:rPr>
          <w:rFonts w:ascii="Times New Roman" w:hAnsi="Times New Roman" w:cs="Times New Roman"/>
          <w:color w:val="000000" w:themeColor="text1"/>
        </w:rPr>
        <w:t xml:space="preserve"> which allows </w:t>
      </w:r>
      <w:r w:rsidR="00AE219D">
        <w:rPr>
          <w:rFonts w:ascii="Times New Roman" w:hAnsi="Times New Roman" w:cs="Times New Roman"/>
          <w:color w:val="000000" w:themeColor="text1"/>
        </w:rPr>
        <w:t xml:space="preserve">for </w:t>
      </w:r>
      <w:r w:rsidR="00331B81">
        <w:rPr>
          <w:rFonts w:ascii="Times New Roman" w:hAnsi="Times New Roman" w:cs="Times New Roman"/>
          <w:color w:val="000000" w:themeColor="text1"/>
        </w:rPr>
        <w:t xml:space="preserve">the </w:t>
      </w:r>
      <w:r w:rsidR="00707B3D">
        <w:rPr>
          <w:rFonts w:ascii="Times New Roman" w:hAnsi="Times New Roman" w:cs="Times New Roman"/>
          <w:color w:val="000000" w:themeColor="text1"/>
        </w:rPr>
        <w:t>development</w:t>
      </w:r>
      <w:r w:rsidR="00AE219D">
        <w:rPr>
          <w:rFonts w:ascii="Times New Roman" w:hAnsi="Times New Roman" w:cs="Times New Roman"/>
          <w:color w:val="000000" w:themeColor="text1"/>
        </w:rPr>
        <w:t xml:space="preserve"> of a variety of the upper-tropospheric features associated with NATL STC formation</w:t>
      </w:r>
      <w:r w:rsidR="00B33BDB">
        <w:rPr>
          <w:rFonts w:ascii="Times New Roman" w:hAnsi="Times New Roman" w:cs="Times New Roman"/>
          <w:color w:val="000000" w:themeColor="text1"/>
        </w:rPr>
        <w:t xml:space="preserve"> </w:t>
      </w:r>
      <w:r w:rsidR="0094535D">
        <w:rPr>
          <w:rFonts w:ascii="Times New Roman" w:hAnsi="Times New Roman" w:cs="Times New Roman"/>
          <w:color w:val="000000" w:themeColor="text1"/>
        </w:rPr>
        <w:t>off the east coast of Florida</w:t>
      </w:r>
      <w:r w:rsidR="00AE219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18843F" w14:textId="77777777" w:rsidR="00815A5E" w:rsidRPr="00815A5E" w:rsidRDefault="00815A5E" w:rsidP="00815A5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DBEFDF" w14:textId="7D4BF881" w:rsidR="00B43FEB" w:rsidRDefault="00B43FEB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43FEB"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</w:t>
      </w:r>
      <w:r w:rsidR="00707B3D">
        <w:rPr>
          <w:rFonts w:ascii="Times New Roman" w:hAnsi="Times New Roman" w:cs="Times New Roman"/>
          <w:color w:val="0000FF"/>
        </w:rPr>
        <w:t>; their Fig. 11</w:t>
      </w:r>
      <w:r w:rsidRPr="0082667F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indicate that</w:t>
      </w:r>
      <w:r w:rsidR="003E37E7">
        <w:rPr>
          <w:rFonts w:ascii="Times New Roman" w:hAnsi="Times New Roman" w:cs="Times New Roman"/>
          <w:color w:val="000000" w:themeColor="text1"/>
        </w:rPr>
        <w:t xml:space="preserve"> considerable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ntraseasonal variability is associated with the </w:t>
      </w:r>
      <w:r w:rsidR="009C4190" w:rsidRPr="00E3035D">
        <w:rPr>
          <w:rFonts w:ascii="Times New Roman" w:hAnsi="Times New Roman" w:cs="Times New Roman"/>
          <w:color w:val="0000FF"/>
        </w:rPr>
        <w:t>McTaggart-Cowan et al. (2013)</w:t>
      </w:r>
      <w:r w:rsidR="009C4190" w:rsidRPr="00161169"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 xml:space="preserve">classification of NATL STCs </w:t>
      </w:r>
      <w:r w:rsidR="00815A5E">
        <w:rPr>
          <w:rFonts w:ascii="Times New Roman" w:hAnsi="Times New Roman" w:cs="Times New Roman"/>
          <w:color w:val="000000" w:themeColor="text1"/>
        </w:rPr>
        <w:t>during 1979</w:t>
      </w:r>
      <w:r w:rsidR="00815A5E" w:rsidRPr="002C7B32">
        <w:rPr>
          <w:rFonts w:ascii="Times New Roman" w:hAnsi="Times New Roman" w:cs="Times New Roman"/>
        </w:rPr>
        <w:t>–</w:t>
      </w:r>
      <w:r w:rsidR="00815A5E">
        <w:rPr>
          <w:rFonts w:ascii="Times New Roman" w:hAnsi="Times New Roman" w:cs="Times New Roman"/>
        </w:rPr>
        <w:t>2010</w:t>
      </w:r>
      <w:r w:rsidR="006A103D">
        <w:rPr>
          <w:rFonts w:ascii="Times New Roman" w:hAnsi="Times New Roman" w:cs="Times New Roman"/>
          <w:color w:val="000000" w:themeColor="text1"/>
        </w:rPr>
        <w:t xml:space="preserve">, suggesting that intraseasonal variability may also be associated with the </w:t>
      </w:r>
      <w:r w:rsidR="009C4190">
        <w:rPr>
          <w:rFonts w:ascii="Times New Roman" w:hAnsi="Times New Roman" w:cs="Times New Roman"/>
          <w:color w:val="000000" w:themeColor="text1"/>
        </w:rPr>
        <w:t>subjective categorization of NATL STCs in the present study.</w:t>
      </w:r>
      <w:r w:rsidR="006A10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10BB8F11" w14:textId="4F66E3D2" w:rsidR="006A103D" w:rsidRDefault="00301F1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5</w:t>
      </w:r>
      <w:r w:rsidR="006A103D">
        <w:rPr>
          <w:rFonts w:ascii="Times New Roman" w:hAnsi="Times New Roman" w:cs="Times New Roman"/>
          <w:color w:val="000000" w:themeColor="text1"/>
        </w:rPr>
        <w:t xml:space="preserve"> illustrates the intraseasonal variability associated with NATL STC formation, binning NATL STCs by the month during which they formed</w:t>
      </w:r>
      <w:r w:rsidR="009C4190">
        <w:rPr>
          <w:rFonts w:ascii="Times New Roman" w:hAnsi="Times New Roman" w:cs="Times New Roman"/>
          <w:color w:val="000000" w:themeColor="text1"/>
        </w:rPr>
        <w:t xml:space="preserve"> (April</w:t>
      </w:r>
      <w:r w:rsidR="009C4190" w:rsidRPr="002C7B32">
        <w:rPr>
          <w:rFonts w:ascii="Times New Roman" w:hAnsi="Times New Roman" w:cs="Times New Roman"/>
        </w:rPr>
        <w:t>–</w:t>
      </w:r>
      <w:r w:rsidR="009C4190">
        <w:rPr>
          <w:rFonts w:ascii="Times New Roman" w:hAnsi="Times New Roman" w:cs="Times New Roman"/>
        </w:rPr>
        <w:t>December)</w:t>
      </w:r>
      <w:r w:rsidR="006A103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DE7512C" w14:textId="62EDF0FB" w:rsidR="004D53FA" w:rsidRPr="004D53FA" w:rsidRDefault="009C4190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STCs forming in association with cutoff lows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 xml:space="preserve">and meridional troughs </w:t>
      </w:r>
      <w:r w:rsidR="00986903">
        <w:rPr>
          <w:rFonts w:ascii="Times New Roman" w:hAnsi="Times New Roman" w:cs="Times New Roman"/>
          <w:color w:val="000000" w:themeColor="text1"/>
        </w:rPr>
        <w:t>develop most frequently during September</w:t>
      </w:r>
      <w:r w:rsidR="00986903" w:rsidRPr="002C7B32">
        <w:rPr>
          <w:rFonts w:ascii="Times New Roman" w:hAnsi="Times New Roman" w:cs="Times New Roman"/>
        </w:rPr>
        <w:t>–</w:t>
      </w:r>
      <w:r w:rsidR="00986903">
        <w:rPr>
          <w:rFonts w:ascii="Times New Roman" w:hAnsi="Times New Roman" w:cs="Times New Roman"/>
        </w:rPr>
        <w:t>November, corresponding to the period when the maximum number of STCs are classified as strong TT (</w:t>
      </w:r>
      <w:r w:rsidR="00986903" w:rsidRPr="00986903">
        <w:rPr>
          <w:rFonts w:ascii="Times New Roman" w:hAnsi="Times New Roman" w:cs="Times New Roman"/>
          <w:color w:val="0000FF"/>
        </w:rPr>
        <w:t>Bentley et al. 2016; their Fig. 11</w:t>
      </w:r>
      <w:r w:rsidR="00986903">
        <w:rPr>
          <w:rFonts w:ascii="Times New Roman" w:hAnsi="Times New Roman" w:cs="Times New Roman"/>
        </w:rPr>
        <w:t>).</w:t>
      </w:r>
    </w:p>
    <w:p w14:paraId="4FB90569" w14:textId="1255C64B" w:rsidR="00986903" w:rsidRDefault="004D53F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The frequent formation of STCs </w:t>
      </w:r>
      <w:r>
        <w:rPr>
          <w:rFonts w:ascii="Times New Roman" w:hAnsi="Times New Roman" w:cs="Times New Roman"/>
          <w:color w:val="000000" w:themeColor="text1"/>
        </w:rPr>
        <w:t>in association with cutoff lows and meridional troughs during September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November is </w:t>
      </w:r>
      <w:r w:rsidR="002A252D">
        <w:rPr>
          <w:rFonts w:ascii="Times New Roman" w:hAnsi="Times New Roman" w:cs="Times New Roman"/>
        </w:rPr>
        <w:t xml:space="preserve">consistent with the results of Fig. 3, which indicates that these STCs typically form </w:t>
      </w:r>
      <w:r w:rsidR="002A252D" w:rsidRPr="00262B7E">
        <w:rPr>
          <w:rFonts w:ascii="Times New Roman" w:hAnsi="Times New Roman" w:cs="Times New Roman"/>
          <w:color w:val="000000" w:themeColor="text1"/>
        </w:rPr>
        <w:t>in the presence of strong lower-tropospheric thermal gradients</w:t>
      </w:r>
      <w:r w:rsidR="002A252D">
        <w:rPr>
          <w:rFonts w:ascii="Times New Roman" w:hAnsi="Times New Roman" w:cs="Times New Roman"/>
          <w:color w:val="000000" w:themeColor="text1"/>
        </w:rPr>
        <w:t>.</w:t>
      </w:r>
    </w:p>
    <w:p w14:paraId="42355E73" w14:textId="5D42AE70" w:rsidR="00986903" w:rsidRDefault="00986903" w:rsidP="009869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86903">
        <w:rPr>
          <w:rFonts w:ascii="Times New Roman" w:hAnsi="Times New Roman" w:cs="Times New Roman"/>
          <w:color w:val="000000" w:themeColor="text1"/>
        </w:rPr>
        <w:t xml:space="preserve">STCs forming in association with zonal troughs and subtropical disturbances </w:t>
      </w:r>
      <w:r>
        <w:rPr>
          <w:rFonts w:ascii="Times New Roman" w:hAnsi="Times New Roman" w:cs="Times New Roman"/>
          <w:color w:val="000000" w:themeColor="text1"/>
        </w:rPr>
        <w:t>develop most frequently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September, corresponding to the period when the maximum number of STCs are classified as weak TT and trough induced</w:t>
      </w:r>
      <w:r w:rsidR="004D53F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</w:t>
      </w:r>
      <w:r w:rsidRPr="00986903">
        <w:rPr>
          <w:rFonts w:ascii="Times New Roman" w:hAnsi="Times New Roman" w:cs="Times New Roman"/>
          <w:color w:val="0000FF"/>
        </w:rPr>
        <w:t>Bentley et al. 2016; their Fig. 11</w:t>
      </w:r>
      <w:r>
        <w:rPr>
          <w:rFonts w:ascii="Times New Roman" w:hAnsi="Times New Roman" w:cs="Times New Roman"/>
        </w:rPr>
        <w:t xml:space="preserve">).     </w:t>
      </w:r>
    </w:p>
    <w:p w14:paraId="2D954A02" w14:textId="00989C16" w:rsidR="00A37311" w:rsidRPr="00A37311" w:rsidRDefault="00A37311" w:rsidP="00A3731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 xml:space="preserve">The frequent formation of STCs </w:t>
      </w:r>
      <w:r>
        <w:rPr>
          <w:rFonts w:ascii="Times New Roman" w:hAnsi="Times New Roman" w:cs="Times New Roman"/>
          <w:color w:val="000000" w:themeColor="text1"/>
        </w:rPr>
        <w:t>in association with zonal troughs and subtropical disturbances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September is consistent with the results of Fig. 3, which indicates that these STCs typically form </w:t>
      </w:r>
      <w:r w:rsidRPr="00262B7E">
        <w:rPr>
          <w:rFonts w:ascii="Times New Roman" w:hAnsi="Times New Roman" w:cs="Times New Roman"/>
          <w:color w:val="000000" w:themeColor="text1"/>
        </w:rPr>
        <w:t>in the presence of</w:t>
      </w:r>
      <w:r>
        <w:rPr>
          <w:rFonts w:ascii="Times New Roman" w:hAnsi="Times New Roman" w:cs="Times New Roman"/>
          <w:color w:val="000000" w:themeColor="text1"/>
        </w:rPr>
        <w:t xml:space="preserve"> moderate to inappreciable lower-tropospheric thermal gradients. </w:t>
      </w:r>
      <w:r w:rsidRPr="00262B7E">
        <w:rPr>
          <w:rFonts w:ascii="Times New Roman" w:hAnsi="Times New Roman" w:cs="Times New Roman"/>
          <w:color w:val="000000" w:themeColor="text1"/>
        </w:rPr>
        <w:t xml:space="preserve"> </w:t>
      </w:r>
    </w:p>
    <w:p w14:paraId="2608AA83" w14:textId="6109BEA2" w:rsidR="00986903" w:rsidRPr="00986903" w:rsidRDefault="004D53F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unclassifiable upper-tropospheric features occur sporadically during 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 and exhibit no discernible intraseasonal variability.</w:t>
      </w:r>
    </w:p>
    <w:p w14:paraId="301C1A0E" w14:textId="77777777" w:rsidR="0058099B" w:rsidRPr="00A37311" w:rsidRDefault="0058099B" w:rsidP="00A37311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33A662B" w14:textId="30A191FA" w:rsidR="008C2B83" w:rsidRDefault="00B8545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</w:t>
      </w:r>
      <w:proofErr w:type="spellStart"/>
      <w:r w:rsidR="00DB1692">
        <w:rPr>
          <w:rFonts w:ascii="Times New Roman" w:hAnsi="Times New Roman" w:cs="Times New Roman"/>
          <w:color w:val="000000" w:themeColor="text1"/>
        </w:rPr>
        <w:t>precipitable</w:t>
      </w:r>
      <w:proofErr w:type="spellEnd"/>
      <w:r w:rsidR="00DB1692">
        <w:rPr>
          <w:rFonts w:ascii="Times New Roman" w:hAnsi="Times New Roman" w:cs="Times New Roman"/>
          <w:color w:val="000000" w:themeColor="text1"/>
        </w:rPr>
        <w:t xml:space="preserve"> water (PW)</w:t>
      </w:r>
      <w:r w:rsidR="00C52BF9">
        <w:rPr>
          <w:rFonts w:ascii="Times New Roman" w:hAnsi="Times New Roman" w:cs="Times New Roman"/>
          <w:color w:val="000000" w:themeColor="text1"/>
        </w:rPr>
        <w:t>, vertical wind shear (VW</w:t>
      </w:r>
      <w:r w:rsidR="009A5DC0">
        <w:rPr>
          <w:rFonts w:ascii="Times New Roman" w:hAnsi="Times New Roman" w:cs="Times New Roman"/>
          <w:color w:val="000000" w:themeColor="text1"/>
        </w:rPr>
        <w:t xml:space="preserve">S), and </w:t>
      </w:r>
      <w:r w:rsidR="00DB1692">
        <w:rPr>
          <w:rFonts w:ascii="Times New Roman" w:hAnsi="Times New Roman" w:cs="Times New Roman"/>
          <w:color w:val="000000" w:themeColor="text1"/>
        </w:rPr>
        <w:t>coupling index (CI)</w:t>
      </w:r>
      <w:r w:rsidR="00AB390E">
        <w:rPr>
          <w:rFonts w:ascii="Times New Roman" w:hAnsi="Times New Roman" w:cs="Times New Roman"/>
          <w:color w:val="000000" w:themeColor="text1"/>
        </w:rPr>
        <w:t xml:space="preserve">, averaged within a 3° × 3° box </w:t>
      </w:r>
      <w:r w:rsidR="00A37311">
        <w:rPr>
          <w:rFonts w:ascii="Times New Roman" w:hAnsi="Times New Roman" w:cs="Times New Roman"/>
          <w:color w:val="000000" w:themeColor="text1"/>
        </w:rPr>
        <w:t xml:space="preserve">centered </w:t>
      </w:r>
      <w:r w:rsidR="00AB390E">
        <w:rPr>
          <w:rFonts w:ascii="Times New Roman" w:hAnsi="Times New Roman" w:cs="Times New Roman"/>
          <w:color w:val="000000" w:themeColor="text1"/>
        </w:rPr>
        <w:t xml:space="preserve">over each STC </w:t>
      </w:r>
      <w:r w:rsidR="009A5DC0">
        <w:rPr>
          <w:rFonts w:ascii="Times New Roman" w:hAnsi="Times New Roman" w:cs="Times New Roman"/>
          <w:color w:val="000000" w:themeColor="text1"/>
        </w:rPr>
        <w:t xml:space="preserve">at </w:t>
      </w:r>
      <w:r w:rsidR="009A5DC0" w:rsidRPr="009A5DC0">
        <w:rPr>
          <w:rFonts w:ascii="Times New Roman" w:hAnsi="Times New Roman" w:cs="Times New Roman"/>
          <w:i/>
          <w:color w:val="000000" w:themeColor="text1"/>
        </w:rPr>
        <w:t>t</w:t>
      </w:r>
      <w:r w:rsidR="009A5DC0" w:rsidRPr="009A5DC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B390E">
        <w:rPr>
          <w:rFonts w:ascii="Times New Roman" w:hAnsi="Times New Roman" w:cs="Times New Roman"/>
          <w:color w:val="000000" w:themeColor="text1"/>
        </w:rPr>
        <w:t>,</w:t>
      </w:r>
      <w:r w:rsidR="009A5DC0">
        <w:rPr>
          <w:rFonts w:ascii="Times New Roman" w:hAnsi="Times New Roman" w:cs="Times New Roman"/>
          <w:color w:val="000000" w:themeColor="text1"/>
        </w:rPr>
        <w:t xml:space="preserve"> </w:t>
      </w:r>
      <w:r w:rsidR="008A1FE1">
        <w:rPr>
          <w:rFonts w:ascii="Times New Roman" w:hAnsi="Times New Roman" w:cs="Times New Roman"/>
          <w:color w:val="000000" w:themeColor="text1"/>
        </w:rPr>
        <w:t>are given in Table 1</w:t>
      </w:r>
      <w:r w:rsidR="00AB390E">
        <w:rPr>
          <w:rFonts w:ascii="Times New Roman" w:hAnsi="Times New Roman" w:cs="Times New Roman"/>
          <w:color w:val="000000" w:themeColor="text1"/>
        </w:rPr>
        <w:t xml:space="preserve"> for STCs forming in association with cutoff lows, meridional troughs, zonal troughs, and subtropical disturbances</w:t>
      </w:r>
      <w:r w:rsidR="008C2B8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93D63DE" w14:textId="1E54CFDB" w:rsidR="00F377BF" w:rsidRDefault="008C2B83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1FE1">
        <w:rPr>
          <w:rFonts w:ascii="Times New Roman" w:hAnsi="Times New Roman" w:cs="Times New Roman"/>
          <w:color w:val="000000" w:themeColor="text1"/>
        </w:rPr>
        <w:t>he CI</w:t>
      </w:r>
      <w:r w:rsidR="005A136D">
        <w:rPr>
          <w:rFonts w:ascii="Times New Roman" w:hAnsi="Times New Roman" w:cs="Times New Roman"/>
          <w:color w:val="000000" w:themeColor="text1"/>
        </w:rPr>
        <w:t xml:space="preserve">, a measure of bulk </w:t>
      </w:r>
      <w:r w:rsidR="00A37311">
        <w:rPr>
          <w:rFonts w:ascii="Times New Roman" w:hAnsi="Times New Roman" w:cs="Times New Roman"/>
          <w:color w:val="000000" w:themeColor="text1"/>
        </w:rPr>
        <w:t>tropospheric</w:t>
      </w:r>
      <w:r w:rsidR="005A136D">
        <w:rPr>
          <w:rFonts w:ascii="Times New Roman" w:hAnsi="Times New Roman" w:cs="Times New Roman"/>
          <w:color w:val="000000" w:themeColor="text1"/>
        </w:rPr>
        <w:t xml:space="preserve"> stability,</w:t>
      </w:r>
      <w:r w:rsidR="008A1FE1">
        <w:rPr>
          <w:rFonts w:ascii="Times New Roman" w:hAnsi="Times New Roman" w:cs="Times New Roman"/>
          <w:color w:val="000000" w:themeColor="text1"/>
        </w:rPr>
        <w:t xml:space="preserve"> is defined as the </w:t>
      </w:r>
      <w:r w:rsidR="00F377BF">
        <w:rPr>
          <w:rFonts w:ascii="Times New Roman" w:hAnsi="Times New Roman" w:cs="Times New Roman"/>
          <w:color w:val="000000" w:themeColor="text1"/>
        </w:rPr>
        <w:t xml:space="preserve">difference </w:t>
      </w:r>
      <w:r w:rsidR="008A1FE1">
        <w:rPr>
          <w:rFonts w:ascii="Times New Roman" w:hAnsi="Times New Roman" w:cs="Times New Roman"/>
          <w:color w:val="000000" w:themeColor="text1"/>
        </w:rPr>
        <w:t xml:space="preserve">between potential temperature on the dynamic tropopause </w:t>
      </w:r>
      <w:r w:rsidR="003F17E3">
        <w:rPr>
          <w:rFonts w:ascii="Times New Roman" w:hAnsi="Times New Roman" w:cs="Times New Roman"/>
          <w:color w:val="000000" w:themeColor="text1"/>
        </w:rPr>
        <w:t xml:space="preserve">(DT) </w:t>
      </w:r>
      <w:r w:rsidR="008A1FE1">
        <w:rPr>
          <w:rFonts w:ascii="Times New Roman" w:hAnsi="Times New Roman" w:cs="Times New Roman"/>
          <w:color w:val="000000" w:themeColor="text1"/>
        </w:rPr>
        <w:t>and equivalent potential temperature at 850 hPa (</w:t>
      </w:r>
      <w:r w:rsidR="008A1FE1" w:rsidRPr="008A1FE1">
        <w:rPr>
          <w:rFonts w:ascii="Times New Roman" w:hAnsi="Times New Roman" w:cs="Times New Roman"/>
          <w:color w:val="0000FF"/>
        </w:rPr>
        <w:t xml:space="preserve">Bosart and </w:t>
      </w:r>
      <w:proofErr w:type="spellStart"/>
      <w:r w:rsidR="008A1FE1" w:rsidRPr="008A1FE1">
        <w:rPr>
          <w:rFonts w:ascii="Times New Roman" w:hAnsi="Times New Roman" w:cs="Times New Roman"/>
          <w:color w:val="0000FF"/>
        </w:rPr>
        <w:t>Lackmann</w:t>
      </w:r>
      <w:proofErr w:type="spellEnd"/>
      <w:r w:rsidR="008A1FE1" w:rsidRPr="008A1FE1">
        <w:rPr>
          <w:rFonts w:ascii="Times New Roman" w:hAnsi="Times New Roman" w:cs="Times New Roman"/>
          <w:color w:val="0000FF"/>
        </w:rPr>
        <w:t xml:space="preserve"> 1995</w:t>
      </w:r>
      <w:r w:rsidR="008A1FE1">
        <w:rPr>
          <w:rFonts w:ascii="Times New Roman" w:hAnsi="Times New Roman" w:cs="Times New Roman"/>
          <w:color w:val="000000" w:themeColor="text1"/>
        </w:rPr>
        <w:t>)</w:t>
      </w:r>
      <w:r w:rsidR="0082401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while</w:t>
      </w:r>
      <w:r w:rsidR="008A1FE1">
        <w:rPr>
          <w:rFonts w:ascii="Times New Roman" w:hAnsi="Times New Roman" w:cs="Times New Roman"/>
          <w:color w:val="000000" w:themeColor="text1"/>
        </w:rPr>
        <w:t xml:space="preserve"> VWS is defined as</w:t>
      </w:r>
      <w:r w:rsidR="00E51034">
        <w:rPr>
          <w:rFonts w:ascii="Times New Roman" w:hAnsi="Times New Roman" w:cs="Times New Roman"/>
          <w:color w:val="000000" w:themeColor="text1"/>
        </w:rPr>
        <w:t xml:space="preserve"> the vector difference between the wind at 200 hPa and the wind at 850 hPa. </w:t>
      </w:r>
    </w:p>
    <w:p w14:paraId="7FEC979B" w14:textId="77777777" w:rsidR="00E054F7" w:rsidRDefault="00E209D4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BA5806" w:rsidRPr="008A1FE1">
        <w:rPr>
          <w:rFonts w:ascii="Times New Roman" w:hAnsi="Times New Roman" w:cs="Times New Roman"/>
          <w:color w:val="000000" w:themeColor="text1"/>
        </w:rPr>
        <w:t>exhibit the lowest mean SST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  <w:r w:rsidR="00BA5806" w:rsidRPr="008A1FE1">
        <w:rPr>
          <w:rFonts w:ascii="Times New Roman" w:hAnsi="Times New Roman" w:cs="Times New Roman"/>
          <w:color w:val="000000" w:themeColor="text1"/>
        </w:rPr>
        <w:t>and PW values</w:t>
      </w:r>
      <w:r w:rsidR="005A136D">
        <w:rPr>
          <w:rFonts w:ascii="Times New Roman" w:hAnsi="Times New Roman" w:cs="Times New Roman"/>
          <w:color w:val="000000" w:themeColor="text1"/>
        </w:rPr>
        <w:t>, as well as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5A136D">
        <w:rPr>
          <w:rFonts w:ascii="Times New Roman" w:hAnsi="Times New Roman" w:cs="Times New Roman"/>
          <w:color w:val="000000" w:themeColor="text1"/>
        </w:rPr>
        <w:t>the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second highest </w:t>
      </w:r>
      <w:r w:rsidR="00BA5806">
        <w:rPr>
          <w:rFonts w:ascii="Times New Roman" w:hAnsi="Times New Roman" w:cs="Times New Roman"/>
          <w:color w:val="000000" w:themeColor="text1"/>
        </w:rPr>
        <w:t xml:space="preserve">mean </w:t>
      </w:r>
      <w:r w:rsidR="00BA5806" w:rsidRPr="008A1FE1">
        <w:rPr>
          <w:rFonts w:ascii="Times New Roman" w:hAnsi="Times New Roman" w:cs="Times New Roman"/>
          <w:color w:val="000000" w:themeColor="text1"/>
        </w:rPr>
        <w:t>VWS values</w:t>
      </w:r>
      <w:r w:rsidR="00A135DF">
        <w:rPr>
          <w:rFonts w:ascii="Times New Roman" w:hAnsi="Times New Roman" w:cs="Times New Roman"/>
          <w:color w:val="000000" w:themeColor="text1"/>
        </w:rPr>
        <w:t>,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BA5806">
        <w:rPr>
          <w:rFonts w:ascii="Times New Roman" w:hAnsi="Times New Roman" w:cs="Times New Roman"/>
          <w:color w:val="000000" w:themeColor="text1"/>
        </w:rPr>
        <w:t>of any category</w:t>
      </w:r>
      <w:r w:rsidR="00A135DF">
        <w:rPr>
          <w:rFonts w:ascii="Times New Roman" w:hAnsi="Times New Roman" w:cs="Times New Roman"/>
          <w:color w:val="000000" w:themeColor="text1"/>
        </w:rPr>
        <w:t xml:space="preserve"> (Table 1)</w:t>
      </w:r>
      <w:r w:rsidR="00E054F7">
        <w:rPr>
          <w:rFonts w:ascii="Times New Roman" w:hAnsi="Times New Roman" w:cs="Times New Roman"/>
          <w:color w:val="000000" w:themeColor="text1"/>
        </w:rPr>
        <w:t>.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F9042" w14:textId="5F08CC75" w:rsidR="00E054F7" w:rsidRDefault="00E054F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Although low SST</w:t>
      </w:r>
      <w:r w:rsidR="00DB1692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and high VWS values have traditionally been deemed unfavorable for tropical cyclogenesis </w:t>
      </w:r>
      <w:r w:rsidR="0047452B">
        <w:rPr>
          <w:rFonts w:ascii="Times New Roman" w:hAnsi="Times New Roman" w:cs="Times New Roman"/>
          <w:color w:val="000000" w:themeColor="text1"/>
        </w:rPr>
        <w:t>(e.g.,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452B">
        <w:rPr>
          <w:rFonts w:ascii="Times New Roman" w:hAnsi="Times New Roman" w:cs="Times New Roman"/>
          <w:color w:val="0000FF"/>
        </w:rPr>
        <w:t>Palmén</w:t>
      </w:r>
      <w:proofErr w:type="spellEnd"/>
      <w:r w:rsidR="0047452B">
        <w:rPr>
          <w:rFonts w:ascii="Times New Roman" w:hAnsi="Times New Roman" w:cs="Times New Roman"/>
          <w:color w:val="0000FF"/>
        </w:rPr>
        <w:t xml:space="preserve"> </w:t>
      </w:r>
      <w:r w:rsidRPr="00BA5806">
        <w:rPr>
          <w:rFonts w:ascii="Times New Roman" w:hAnsi="Times New Roman" w:cs="Times New Roman"/>
          <w:color w:val="0000FF"/>
        </w:rPr>
        <w:t>1948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Gray </w:t>
      </w:r>
      <w:r w:rsidRPr="00BA5806">
        <w:rPr>
          <w:rFonts w:ascii="Times New Roman" w:hAnsi="Times New Roman" w:cs="Times New Roman"/>
          <w:color w:val="0000FF"/>
        </w:rPr>
        <w:t>1968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7452B">
        <w:rPr>
          <w:rFonts w:ascii="Times New Roman" w:hAnsi="Times New Roman" w:cs="Times New Roman"/>
          <w:color w:val="0000FF"/>
        </w:rPr>
        <w:t xml:space="preserve">DeMaria et al. </w:t>
      </w:r>
      <w:r w:rsidRPr="00BA5806">
        <w:rPr>
          <w:rFonts w:ascii="Times New Roman" w:hAnsi="Times New Roman" w:cs="Times New Roman"/>
          <w:color w:val="0000FF"/>
        </w:rPr>
        <w:t>2001</w:t>
      </w:r>
      <w:r w:rsidRPr="0047452B">
        <w:rPr>
          <w:rFonts w:ascii="Times New Roman" w:hAnsi="Times New Roman" w:cs="Times New Roman"/>
          <w:color w:val="000000" w:themeColor="text1"/>
        </w:rPr>
        <w:t>)</w:t>
      </w:r>
      <w:r w:rsidRPr="00E054F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such </w:t>
      </w:r>
      <w:r w:rsidR="0047452B">
        <w:rPr>
          <w:rFonts w:ascii="Times New Roman" w:hAnsi="Times New Roman" w:cs="Times New Roman"/>
          <w:color w:val="000000" w:themeColor="text1"/>
        </w:rPr>
        <w:t>detriment</w:t>
      </w:r>
      <w:r w:rsidR="00E51034">
        <w:rPr>
          <w:rFonts w:ascii="Times New Roman" w:hAnsi="Times New Roman" w:cs="Times New Roman"/>
          <w:color w:val="000000" w:themeColor="text1"/>
        </w:rPr>
        <w:t>al factors</w:t>
      </w:r>
      <w:r>
        <w:rPr>
          <w:rFonts w:ascii="Times New Roman" w:hAnsi="Times New Roman" w:cs="Times New Roman"/>
          <w:color w:val="000000" w:themeColor="text1"/>
        </w:rPr>
        <w:t xml:space="preserve"> may be overcome in regions of reduced bulk </w:t>
      </w:r>
      <w:r w:rsidR="00E51034">
        <w:rPr>
          <w:rFonts w:ascii="Times New Roman" w:hAnsi="Times New Roman" w:cs="Times New Roman"/>
          <w:color w:val="000000" w:themeColor="text1"/>
        </w:rPr>
        <w:t>tropospheric</w:t>
      </w:r>
      <w:r>
        <w:rPr>
          <w:rFonts w:ascii="Times New Roman" w:hAnsi="Times New Roman" w:cs="Times New Roman"/>
          <w:color w:val="000000" w:themeColor="text1"/>
        </w:rPr>
        <w:t xml:space="preserve"> stability (e.g., </w:t>
      </w:r>
      <w:proofErr w:type="spellStart"/>
      <w:r w:rsidRPr="005A136D">
        <w:rPr>
          <w:rFonts w:ascii="Times New Roman" w:hAnsi="Times New Roman" w:cs="Times New Roman"/>
          <w:color w:val="0000FF"/>
        </w:rPr>
        <w:t>Mauk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5A136D">
        <w:rPr>
          <w:rFonts w:ascii="Times New Roman" w:hAnsi="Times New Roman" w:cs="Times New Roman"/>
          <w:color w:val="0000FF"/>
        </w:rPr>
        <w:t>Hobgood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2012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5A136D">
        <w:rPr>
          <w:rFonts w:ascii="Times New Roman" w:hAnsi="Times New Roman" w:cs="Times New Roman"/>
          <w:color w:val="0000FF"/>
        </w:rPr>
        <w:t>McTaggart-Cowan et al. 2015</w:t>
      </w:r>
      <w:r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1324EF45" w14:textId="244AD78D" w:rsidR="00596684" w:rsidRDefault="0047452B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exhibit the lowest mean </w:t>
      </w:r>
      <w:r>
        <w:rPr>
          <w:rFonts w:ascii="Times New Roman" w:hAnsi="Times New Roman" w:cs="Times New Roman"/>
          <w:color w:val="000000" w:themeColor="text1"/>
        </w:rPr>
        <w:t>CI</w:t>
      </w:r>
      <w:r w:rsidRPr="008A1FE1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of any category (Table 1), suggesting that sufficient</w:t>
      </w:r>
      <w:r w:rsidR="00E51034">
        <w:rPr>
          <w:rFonts w:ascii="Times New Roman" w:hAnsi="Times New Roman" w:cs="Times New Roman"/>
          <w:color w:val="000000" w:themeColor="text1"/>
        </w:rPr>
        <w:t>ly reduced</w:t>
      </w:r>
      <w:r w:rsidR="00623544">
        <w:rPr>
          <w:rFonts w:ascii="Times New Roman" w:hAnsi="Times New Roman" w:cs="Times New Roman"/>
          <w:color w:val="000000" w:themeColor="text1"/>
        </w:rPr>
        <w:t xml:space="preserve"> bulk</w:t>
      </w:r>
      <w:r w:rsidR="00E51034">
        <w:rPr>
          <w:rFonts w:ascii="Times New Roman" w:hAnsi="Times New Roman" w:cs="Times New Roman"/>
          <w:color w:val="000000" w:themeColor="text1"/>
        </w:rPr>
        <w:t xml:space="preserve"> tropospheric</w:t>
      </w:r>
      <w:r>
        <w:rPr>
          <w:rFonts w:ascii="Times New Roman" w:hAnsi="Times New Roman" w:cs="Times New Roman"/>
          <w:color w:val="000000" w:themeColor="text1"/>
        </w:rPr>
        <w:t xml:space="preserve"> stability exists to facilitate the development of deep convection, which serves as a catalyst for STC formation (e.g., </w:t>
      </w:r>
      <w:r w:rsidRPr="00FA2D1A">
        <w:rPr>
          <w:rFonts w:ascii="Times New Roman" w:hAnsi="Times New Roman" w:cs="Times New Roman"/>
          <w:color w:val="0000FF"/>
        </w:rPr>
        <w:t>Guishard et al.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8309A5">
        <w:rPr>
          <w:rFonts w:ascii="Times New Roman" w:hAnsi="Times New Roman" w:cs="Times New Roman"/>
          <w:color w:val="0000FF"/>
        </w:rPr>
        <w:t>Bentley et al. 2016</w:t>
      </w:r>
      <w:r>
        <w:rPr>
          <w:rFonts w:ascii="Times New Roman" w:hAnsi="Times New Roman" w:cs="Times New Roman"/>
          <w:color w:val="000000" w:themeColor="text1"/>
        </w:rPr>
        <w:t>).</w:t>
      </w:r>
      <w:r w:rsidR="006C461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9DB7E" w14:textId="793F27D2" w:rsidR="00DB1692" w:rsidRDefault="00F67BC4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6</w:t>
      </w:r>
      <w:r w:rsidR="00150AA9">
        <w:rPr>
          <w:rFonts w:ascii="Times New Roman" w:hAnsi="Times New Roman" w:cs="Times New Roman"/>
          <w:color w:val="000000" w:themeColor="text1"/>
        </w:rPr>
        <w:t xml:space="preserve"> reveals that </w:t>
      </w:r>
      <w:r w:rsidR="00E51034">
        <w:rPr>
          <w:rFonts w:ascii="Times New Roman" w:hAnsi="Times New Roman" w:cs="Times New Roman"/>
          <w:color w:val="000000" w:themeColor="text1"/>
        </w:rPr>
        <w:t xml:space="preserve">NATL </w:t>
      </w:r>
      <w:r w:rsidR="00E51034" w:rsidRPr="008A1FE1">
        <w:rPr>
          <w:rFonts w:ascii="Times New Roman" w:hAnsi="Times New Roman" w:cs="Times New Roman"/>
          <w:color w:val="000000" w:themeColor="text1"/>
        </w:rPr>
        <w:t>STCs forming in association with cutoff lows</w:t>
      </w:r>
      <w:r w:rsidR="00E5103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have CI values</w:t>
      </w:r>
      <w:r w:rsidR="00020EB3">
        <w:rPr>
          <w:rFonts w:ascii="Times New Roman" w:hAnsi="Times New Roman" w:cs="Times New Roman"/>
          <w:color w:val="000000" w:themeColor="text1"/>
        </w:rPr>
        <w:t xml:space="preserve"> </w:t>
      </w:r>
      <w:r w:rsidR="00C16E30">
        <w:rPr>
          <w:rFonts w:ascii="Times New Roman" w:hAnsi="Times New Roman" w:cs="Times New Roman"/>
          <w:color w:val="000000" w:themeColor="text1"/>
        </w:rPr>
        <w:t xml:space="preserve">close to or </w:t>
      </w:r>
      <w:r w:rsidR="00020EB3">
        <w:rPr>
          <w:rFonts w:ascii="Times New Roman" w:hAnsi="Times New Roman" w:cs="Times New Roman"/>
          <w:color w:val="000000" w:themeColor="text1"/>
        </w:rPr>
        <w:t xml:space="preserve">less than the 22.5°C threshold for TT derived in </w:t>
      </w:r>
      <w:r w:rsidR="00020EB3" w:rsidRPr="00596684">
        <w:rPr>
          <w:rFonts w:ascii="Times New Roman" w:hAnsi="Times New Roman" w:cs="Times New Roman"/>
          <w:color w:val="0000FF"/>
        </w:rPr>
        <w:t>McTaggart-Cowan et al. (2015)</w:t>
      </w:r>
      <w:r w:rsidR="00A86280" w:rsidRPr="00F67BC4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with individual CI values ranging from ~</w:t>
      </w:r>
      <w:r w:rsidR="00C16E30">
        <w:rPr>
          <w:rFonts w:ascii="Times New Roman" w:hAnsi="Times New Roman" w:cs="Times New Roman"/>
          <w:color w:val="000000" w:themeColor="text1"/>
        </w:rPr>
        <w:t>2.3</w:t>
      </w:r>
      <w:r>
        <w:rPr>
          <w:rFonts w:ascii="Times New Roman" w:hAnsi="Times New Roman" w:cs="Times New Roman"/>
          <w:color w:val="000000" w:themeColor="text1"/>
        </w:rPr>
        <w:t>°C to ~</w:t>
      </w:r>
      <w:r w:rsidR="00C16E30">
        <w:rPr>
          <w:rFonts w:ascii="Times New Roman" w:hAnsi="Times New Roman" w:cs="Times New Roman"/>
          <w:color w:val="000000" w:themeColor="text1"/>
        </w:rPr>
        <w:t>21.9</w:t>
      </w:r>
      <w:r>
        <w:rPr>
          <w:rFonts w:ascii="Times New Roman" w:hAnsi="Times New Roman" w:cs="Times New Roman"/>
          <w:color w:val="000000" w:themeColor="text1"/>
        </w:rPr>
        <w:t>°C.</w:t>
      </w:r>
    </w:p>
    <w:p w14:paraId="389B804F" w14:textId="77777777" w:rsidR="008D1001" w:rsidRDefault="008D1001" w:rsidP="008D100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C84158" w14:textId="4525845F" w:rsidR="00A86280" w:rsidRPr="00A86280" w:rsidRDefault="006C461E" w:rsidP="00A8628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</w:t>
      </w:r>
      <w:r w:rsidRPr="008A1FE1">
        <w:rPr>
          <w:rFonts w:ascii="Times New Roman" w:hAnsi="Times New Roman" w:cs="Times New Roman"/>
          <w:color w:val="000000" w:themeColor="text1"/>
        </w:rPr>
        <w:t xml:space="preserve">exhibit the </w:t>
      </w:r>
      <w:r>
        <w:rPr>
          <w:rFonts w:ascii="Times New Roman" w:hAnsi="Times New Roman" w:cs="Times New Roman"/>
          <w:color w:val="000000" w:themeColor="text1"/>
        </w:rPr>
        <w:t xml:space="preserve">second </w:t>
      </w:r>
      <w:r w:rsidRPr="008A1FE1">
        <w:rPr>
          <w:rFonts w:ascii="Times New Roman" w:hAnsi="Times New Roman" w:cs="Times New Roman"/>
          <w:color w:val="000000" w:themeColor="text1"/>
        </w:rPr>
        <w:t>lowest mean SST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1FE1">
        <w:rPr>
          <w:rFonts w:ascii="Times New Roman" w:hAnsi="Times New Roman" w:cs="Times New Roman"/>
          <w:color w:val="000000" w:themeColor="text1"/>
        </w:rPr>
        <w:t>and PW values</w:t>
      </w:r>
      <w:r>
        <w:rPr>
          <w:rFonts w:ascii="Times New Roman" w:hAnsi="Times New Roman" w:cs="Times New Roman"/>
          <w:color w:val="000000" w:themeColor="text1"/>
        </w:rPr>
        <w:t>, as well as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8A1FE1">
        <w:rPr>
          <w:rFonts w:ascii="Times New Roman" w:hAnsi="Times New Roman" w:cs="Times New Roman"/>
          <w:color w:val="000000" w:themeColor="text1"/>
        </w:rPr>
        <w:t xml:space="preserve"> highest </w:t>
      </w:r>
      <w:r>
        <w:rPr>
          <w:rFonts w:ascii="Times New Roman" w:hAnsi="Times New Roman" w:cs="Times New Roman"/>
          <w:color w:val="000000" w:themeColor="text1"/>
        </w:rPr>
        <w:t xml:space="preserve">mean </w:t>
      </w:r>
      <w:r w:rsidRPr="008A1FE1">
        <w:rPr>
          <w:rFonts w:ascii="Times New Roman" w:hAnsi="Times New Roman" w:cs="Times New Roman"/>
          <w:color w:val="000000" w:themeColor="text1"/>
        </w:rPr>
        <w:t>VWS values</w:t>
      </w:r>
      <w:r>
        <w:rPr>
          <w:rFonts w:ascii="Times New Roman" w:hAnsi="Times New Roman" w:cs="Times New Roman"/>
          <w:color w:val="000000" w:themeColor="text1"/>
        </w:rPr>
        <w:t>,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any category (Table 1).</w:t>
      </w:r>
    </w:p>
    <w:p w14:paraId="40BD0A11" w14:textId="66FDB00B" w:rsidR="00A86280" w:rsidRDefault="00A86280" w:rsidP="006C461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CI value of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>meridional troughs is considerably higher than that of STCs forming in association with cutoff lows (Table 1), with individual CI values ranging from ~5.</w:t>
      </w:r>
      <w:r w:rsidR="00144593">
        <w:rPr>
          <w:rFonts w:ascii="Times New Roman" w:hAnsi="Times New Roman" w:cs="Times New Roman"/>
          <w:color w:val="000000" w:themeColor="text1"/>
        </w:rPr>
        <w:t>5</w:t>
      </w:r>
      <w:r>
        <w:rPr>
          <w:rFonts w:ascii="Times New Roman" w:hAnsi="Times New Roman" w:cs="Times New Roman"/>
          <w:color w:val="000000" w:themeColor="text1"/>
        </w:rPr>
        <w:t xml:space="preserve">°C to ~45.8°C. </w:t>
      </w:r>
    </w:p>
    <w:p w14:paraId="004A8BF7" w14:textId="28B0DE3F" w:rsidR="0053530A" w:rsidRDefault="00EC5A7A" w:rsidP="00EC5A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97312">
        <w:rPr>
          <w:rFonts w:ascii="Times New Roman" w:hAnsi="Times New Roman" w:cs="Times New Roman"/>
          <w:color w:val="000000" w:themeColor="text1"/>
        </w:rPr>
        <w:t xml:space="preserve">t is possible that the vertical motion required for the development of deep convection is </w:t>
      </w:r>
      <w:r w:rsidR="005713E4">
        <w:rPr>
          <w:rFonts w:ascii="Times New Roman" w:hAnsi="Times New Roman" w:cs="Times New Roman"/>
          <w:color w:val="000000" w:themeColor="text1"/>
        </w:rPr>
        <w:t>induced</w:t>
      </w:r>
      <w:r w:rsidR="00697312">
        <w:rPr>
          <w:rFonts w:ascii="Times New Roman" w:hAnsi="Times New Roman" w:cs="Times New Roman"/>
          <w:color w:val="000000" w:themeColor="text1"/>
        </w:rPr>
        <w:t xml:space="preserve"> by a combination of quasigeostrophic </w:t>
      </w:r>
      <w:r w:rsidR="0053530A">
        <w:rPr>
          <w:rFonts w:ascii="Times New Roman" w:hAnsi="Times New Roman" w:cs="Times New Roman"/>
          <w:color w:val="000000" w:themeColor="text1"/>
        </w:rPr>
        <w:t xml:space="preserve">(QG) </w:t>
      </w:r>
      <w:r w:rsidR="00697312">
        <w:rPr>
          <w:rFonts w:ascii="Times New Roman" w:hAnsi="Times New Roman" w:cs="Times New Roman"/>
          <w:color w:val="000000" w:themeColor="text1"/>
        </w:rPr>
        <w:t xml:space="preserve">forcing for ascent </w:t>
      </w:r>
      <w:r w:rsidR="005713E4">
        <w:rPr>
          <w:rFonts w:ascii="Times New Roman" w:hAnsi="Times New Roman" w:cs="Times New Roman"/>
          <w:color w:val="000000" w:themeColor="text1"/>
        </w:rPr>
        <w:t>in the presence of</w:t>
      </w:r>
      <w:r w:rsidR="00B26FFA">
        <w:rPr>
          <w:rFonts w:ascii="Times New Roman" w:hAnsi="Times New Roman" w:cs="Times New Roman"/>
          <w:color w:val="000000" w:themeColor="text1"/>
        </w:rPr>
        <w:t xml:space="preserve"> reduced</w:t>
      </w:r>
      <w:r w:rsidR="00623544">
        <w:rPr>
          <w:rFonts w:ascii="Times New Roman" w:hAnsi="Times New Roman" w:cs="Times New Roman"/>
          <w:color w:val="000000" w:themeColor="text1"/>
        </w:rPr>
        <w:t xml:space="preserve"> bulk</w:t>
      </w:r>
      <w:r w:rsidR="00B26FFA">
        <w:rPr>
          <w:rFonts w:ascii="Times New Roman" w:hAnsi="Times New Roman" w:cs="Times New Roman"/>
          <w:color w:val="000000" w:themeColor="text1"/>
        </w:rPr>
        <w:t xml:space="preserve"> </w:t>
      </w:r>
      <w:r w:rsidR="005713E4">
        <w:rPr>
          <w:rFonts w:ascii="Times New Roman" w:hAnsi="Times New Roman" w:cs="Times New Roman"/>
          <w:color w:val="000000" w:themeColor="text1"/>
        </w:rPr>
        <w:t xml:space="preserve">tropospheric </w:t>
      </w:r>
      <w:r w:rsidR="00B26FFA">
        <w:rPr>
          <w:rFonts w:ascii="Times New Roman" w:hAnsi="Times New Roman" w:cs="Times New Roman"/>
          <w:color w:val="000000" w:themeColor="text1"/>
        </w:rPr>
        <w:t>stability</w:t>
      </w:r>
      <w:r>
        <w:rPr>
          <w:rFonts w:ascii="Times New Roman" w:hAnsi="Times New Roman" w:cs="Times New Roman"/>
          <w:color w:val="000000" w:themeColor="text1"/>
        </w:rPr>
        <w:t xml:space="preserve"> for STCs forming in association with meridional troughs</w:t>
      </w:r>
      <w:r w:rsidR="00B26FFA">
        <w:rPr>
          <w:rFonts w:ascii="Times New Roman" w:hAnsi="Times New Roman" w:cs="Times New Roman"/>
          <w:color w:val="000000" w:themeColor="text1"/>
        </w:rPr>
        <w:t xml:space="preserve">, </w:t>
      </w:r>
      <w:r w:rsidR="0053530A">
        <w:rPr>
          <w:rFonts w:ascii="Times New Roman" w:hAnsi="Times New Roman" w:cs="Times New Roman"/>
          <w:color w:val="000000" w:themeColor="text1"/>
        </w:rPr>
        <w:t xml:space="preserve">with stronger QG forcing for ascent potentially compensating for the relatively high CI values shown in Fig. 6.   </w:t>
      </w:r>
    </w:p>
    <w:p w14:paraId="483947C5" w14:textId="1AFF45C9" w:rsidR="00D7729C" w:rsidRDefault="007450A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PW, and VWS </w:t>
      </w:r>
      <w:r w:rsidR="007D6523">
        <w:rPr>
          <w:rFonts w:ascii="Times New Roman" w:hAnsi="Times New Roman" w:cs="Times New Roman"/>
          <w:color w:val="000000" w:themeColor="text1"/>
        </w:rPr>
        <w:t xml:space="preserve">of STCs </w:t>
      </w:r>
      <w:r>
        <w:rPr>
          <w:rFonts w:ascii="Times New Roman" w:hAnsi="Times New Roman" w:cs="Times New Roman"/>
          <w:color w:val="000000" w:themeColor="text1"/>
        </w:rPr>
        <w:t xml:space="preserve">forming in </w:t>
      </w:r>
      <w:r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>
        <w:rPr>
          <w:rFonts w:ascii="Times New Roman" w:hAnsi="Times New Roman" w:cs="Times New Roman"/>
          <w:color w:val="000000" w:themeColor="text1"/>
        </w:rPr>
        <w:t>zonal troughs and subtropical disturbances</w:t>
      </w:r>
      <w:r w:rsidR="005713E4">
        <w:rPr>
          <w:rFonts w:ascii="Times New Roman" w:hAnsi="Times New Roman" w:cs="Times New Roman"/>
          <w:color w:val="000000" w:themeColor="text1"/>
        </w:rPr>
        <w:t xml:space="preserve"> are </w:t>
      </w:r>
      <w:r w:rsidR="007D6523">
        <w:rPr>
          <w:rFonts w:ascii="Times New Roman" w:hAnsi="Times New Roman" w:cs="Times New Roman"/>
          <w:color w:val="000000" w:themeColor="text1"/>
        </w:rPr>
        <w:t>similar</w:t>
      </w:r>
      <w:r w:rsidR="00D7729C">
        <w:rPr>
          <w:rFonts w:ascii="Times New Roman" w:hAnsi="Times New Roman" w:cs="Times New Roman"/>
          <w:color w:val="000000" w:themeColor="text1"/>
        </w:rPr>
        <w:t xml:space="preserve">, with higher mean SST and PW </w:t>
      </w:r>
      <w:r w:rsidR="005713E4">
        <w:rPr>
          <w:rFonts w:ascii="Times New Roman" w:hAnsi="Times New Roman" w:cs="Times New Roman"/>
          <w:color w:val="000000" w:themeColor="text1"/>
        </w:rPr>
        <w:t>values and lower mean VWS</w:t>
      </w:r>
      <w:r w:rsidR="00D7729C">
        <w:rPr>
          <w:rFonts w:ascii="Times New Roman" w:hAnsi="Times New Roman" w:cs="Times New Roman"/>
          <w:color w:val="000000" w:themeColor="text1"/>
        </w:rPr>
        <w:t xml:space="preserve"> values than STCs forming in </w:t>
      </w:r>
      <w:r w:rsidR="00D7729C"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 w:rsidR="00D7729C">
        <w:rPr>
          <w:rFonts w:ascii="Times New Roman" w:hAnsi="Times New Roman" w:cs="Times New Roman"/>
          <w:color w:val="000000" w:themeColor="text1"/>
        </w:rPr>
        <w:t>cutoff lows and meridional troughs (Table 1)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97EE6" w14:textId="76138DCE" w:rsidR="00165C36" w:rsidRPr="00165C36" w:rsidRDefault="00165C36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Similarities </w:t>
      </w:r>
      <w:r w:rsidRPr="007450A0">
        <w:rPr>
          <w:rFonts w:ascii="Times New Roman" w:hAnsi="Times New Roman" w:cs="Times New Roman"/>
          <w:color w:val="000000" w:themeColor="text1"/>
        </w:rPr>
        <w:t xml:space="preserve">between STCs forming in association with zonal troughs and subtropical disturbances </w:t>
      </w:r>
      <w:r w:rsidR="005713E4">
        <w:rPr>
          <w:rFonts w:ascii="Times New Roman" w:hAnsi="Times New Roman" w:cs="Times New Roman"/>
          <w:color w:val="000000" w:themeColor="text1"/>
        </w:rPr>
        <w:t>may be related to</w:t>
      </w:r>
      <w:r>
        <w:rPr>
          <w:rFonts w:ascii="Times New Roman" w:hAnsi="Times New Roman" w:cs="Times New Roman"/>
          <w:color w:val="000000" w:themeColor="text1"/>
        </w:rPr>
        <w:t xml:space="preserve"> similarities in the</w:t>
      </w:r>
      <w:r w:rsidR="005713E4">
        <w:rPr>
          <w:rFonts w:ascii="Times New Roman" w:hAnsi="Times New Roman" w:cs="Times New Roman"/>
          <w:color w:val="000000" w:themeColor="text1"/>
        </w:rPr>
        <w:t>ir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165C36">
        <w:rPr>
          <w:rFonts w:ascii="Times New Roman" w:hAnsi="Times New Roman" w:cs="Times New Roman"/>
          <w:color w:val="000000" w:themeColor="text1"/>
        </w:rPr>
        <w:t>location</w:t>
      </w:r>
      <w:r w:rsidR="005713E4">
        <w:rPr>
          <w:rFonts w:ascii="Times New Roman" w:hAnsi="Times New Roman" w:cs="Times New Roman"/>
          <w:color w:val="000000" w:themeColor="text1"/>
        </w:rPr>
        <w:t xml:space="preserve"> of formation</w:t>
      </w:r>
      <w:r w:rsidRPr="00165C36">
        <w:rPr>
          <w:rFonts w:ascii="Times New Roman" w:hAnsi="Times New Roman" w:cs="Times New Roman"/>
          <w:color w:val="000000" w:themeColor="text1"/>
        </w:rPr>
        <w:t xml:space="preserve"> </w:t>
      </w:r>
      <w:r w:rsidR="005713E4">
        <w:rPr>
          <w:rFonts w:ascii="Times New Roman" w:hAnsi="Times New Roman" w:cs="Times New Roman"/>
          <w:color w:val="000000" w:themeColor="text1"/>
        </w:rPr>
        <w:t xml:space="preserve">(Fig. 4) </w:t>
      </w:r>
      <w:r w:rsidRPr="00165C36">
        <w:rPr>
          <w:rFonts w:ascii="Times New Roman" w:hAnsi="Times New Roman" w:cs="Times New Roman"/>
          <w:color w:val="000000" w:themeColor="text1"/>
        </w:rPr>
        <w:t xml:space="preserve">and </w:t>
      </w:r>
      <w:r w:rsidR="005713E4">
        <w:rPr>
          <w:rFonts w:ascii="Times New Roman" w:hAnsi="Times New Roman" w:cs="Times New Roman"/>
          <w:color w:val="000000" w:themeColor="text1"/>
        </w:rPr>
        <w:t xml:space="preserve">the months during which they most frequently occur (Fig. </w:t>
      </w:r>
      <w:r w:rsidRPr="00165C36">
        <w:rPr>
          <w:rFonts w:ascii="Times New Roman" w:hAnsi="Times New Roman" w:cs="Times New Roman"/>
          <w:color w:val="000000" w:themeColor="text1"/>
        </w:rPr>
        <w:t xml:space="preserve">5).  </w:t>
      </w:r>
    </w:p>
    <w:p w14:paraId="5553A4EF" w14:textId="67336563" w:rsidR="001B2887" w:rsidRPr="00007898" w:rsidRDefault="00535D20" w:rsidP="0000789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7D6523">
        <w:rPr>
          <w:rFonts w:ascii="Times New Roman" w:hAnsi="Times New Roman" w:cs="Times New Roman"/>
          <w:color w:val="000000" w:themeColor="text1"/>
        </w:rPr>
        <w:t xml:space="preserve"> mean CI value of </w:t>
      </w:r>
      <w:r w:rsidR="007450A0" w:rsidRPr="007450A0">
        <w:rPr>
          <w:rFonts w:ascii="Times New Roman" w:hAnsi="Times New Roman" w:cs="Times New Roman"/>
          <w:color w:val="000000" w:themeColor="text1"/>
        </w:rPr>
        <w:t xml:space="preserve">STCs forming in association with zonal troughs </w:t>
      </w:r>
      <w:r>
        <w:rPr>
          <w:rFonts w:ascii="Times New Roman" w:hAnsi="Times New Roman" w:cs="Times New Roman"/>
          <w:color w:val="000000" w:themeColor="text1"/>
        </w:rPr>
        <w:t xml:space="preserve">is lower than that of </w:t>
      </w:r>
      <w:r w:rsidRPr="007450A0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7450A0" w:rsidRPr="007450A0">
        <w:rPr>
          <w:rFonts w:ascii="Times New Roman" w:hAnsi="Times New Roman" w:cs="Times New Roman"/>
          <w:color w:val="000000" w:themeColor="text1"/>
        </w:rPr>
        <w:t>subtropical disturbances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6523">
        <w:rPr>
          <w:rFonts w:ascii="Times New Roman" w:hAnsi="Times New Roman" w:cs="Times New Roman"/>
          <w:color w:val="000000" w:themeColor="text1"/>
        </w:rPr>
        <w:t>(Table 1)</w:t>
      </w:r>
      <w:r w:rsidR="007450A0">
        <w:rPr>
          <w:rFonts w:ascii="Times New Roman" w:hAnsi="Times New Roman" w:cs="Times New Roman"/>
          <w:color w:val="000000" w:themeColor="text1"/>
        </w:rPr>
        <w:t xml:space="preserve">, </w:t>
      </w:r>
      <w:r w:rsidR="007D6523">
        <w:rPr>
          <w:rFonts w:ascii="Times New Roman" w:hAnsi="Times New Roman" w:cs="Times New Roman"/>
          <w:color w:val="000000" w:themeColor="text1"/>
        </w:rPr>
        <w:t>likely associated with</w:t>
      </w:r>
      <w:r w:rsidR="00BA4EA2">
        <w:rPr>
          <w:rFonts w:ascii="Times New Roman" w:hAnsi="Times New Roman" w:cs="Times New Roman"/>
          <w:color w:val="000000" w:themeColor="text1"/>
        </w:rPr>
        <w:t xml:space="preserve"> </w:t>
      </w:r>
      <w:r w:rsidR="00007898">
        <w:rPr>
          <w:rFonts w:ascii="Times New Roman" w:hAnsi="Times New Roman" w:cs="Times New Roman"/>
          <w:color w:val="000000" w:themeColor="text1"/>
        </w:rPr>
        <w:t xml:space="preserve">a </w:t>
      </w:r>
      <w:r w:rsidR="00BA4EA2">
        <w:rPr>
          <w:rFonts w:ascii="Times New Roman" w:hAnsi="Times New Roman" w:cs="Times New Roman"/>
          <w:color w:val="000000" w:themeColor="text1"/>
        </w:rPr>
        <w:t xml:space="preserve">higher </w:t>
      </w:r>
      <w:r w:rsidR="00007898">
        <w:rPr>
          <w:rFonts w:ascii="Times New Roman" w:hAnsi="Times New Roman" w:cs="Times New Roman"/>
          <w:color w:val="000000" w:themeColor="text1"/>
        </w:rPr>
        <w:t>mean PW value</w:t>
      </w:r>
      <w:r w:rsidR="00BA4EA2">
        <w:rPr>
          <w:rFonts w:ascii="Times New Roman" w:hAnsi="Times New Roman" w:cs="Times New Roman"/>
          <w:color w:val="000000" w:themeColor="text1"/>
        </w:rPr>
        <w:t xml:space="preserve"> </w:t>
      </w:r>
      <w:r w:rsidR="001B2887">
        <w:rPr>
          <w:rFonts w:ascii="Times New Roman" w:hAnsi="Times New Roman" w:cs="Times New Roman"/>
          <w:color w:val="000000" w:themeColor="text1"/>
        </w:rPr>
        <w:t>near the location of STC formation at t</w:t>
      </w:r>
      <w:r w:rsidR="001B2887" w:rsidRPr="001B288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2887">
        <w:rPr>
          <w:rFonts w:ascii="Times New Roman" w:hAnsi="Times New Roman" w:cs="Times New Roman"/>
          <w:color w:val="000000" w:themeColor="text1"/>
        </w:rPr>
        <w:t xml:space="preserve"> (Table 1) and </w:t>
      </w:r>
      <w:r w:rsidR="00007898">
        <w:rPr>
          <w:rFonts w:ascii="Times New Roman" w:hAnsi="Times New Roman" w:cs="Times New Roman"/>
          <w:color w:val="000000" w:themeColor="text1"/>
        </w:rPr>
        <w:t>a higher</w:t>
      </w:r>
      <w:r w:rsidR="001B2887">
        <w:rPr>
          <w:rFonts w:ascii="Times New Roman" w:hAnsi="Times New Roman" w:cs="Times New Roman"/>
          <w:color w:val="000000" w:themeColor="text1"/>
        </w:rPr>
        <w:t xml:space="preserve"> </w:t>
      </w:r>
      <w:r w:rsidR="00007898">
        <w:rPr>
          <w:rFonts w:ascii="Times New Roman" w:hAnsi="Times New Roman" w:cs="Times New Roman"/>
          <w:color w:val="000000" w:themeColor="text1"/>
        </w:rPr>
        <w:t xml:space="preserve">mean </w:t>
      </w:r>
      <w:r w:rsidR="001B2887">
        <w:rPr>
          <w:rFonts w:ascii="Times New Roman" w:hAnsi="Times New Roman" w:cs="Times New Roman"/>
          <w:color w:val="000000" w:themeColor="text1"/>
        </w:rPr>
        <w:t xml:space="preserve">value of 850-hPa equivalent potential temperature (not shown).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F24897B" w14:textId="77777777" w:rsidR="001E4FE8" w:rsidRPr="00287391" w:rsidRDefault="001E4FE8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6E50B465" w14:textId="09560FF2" w:rsidR="0027343C" w:rsidRDefault="0027343C" w:rsidP="0027343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7 d</w:t>
      </w:r>
      <w:r w:rsidR="005B50B7">
        <w:rPr>
          <w:rFonts w:ascii="Times New Roman" w:hAnsi="Times New Roman" w:cs="Times New Roman"/>
          <w:color w:val="000000" w:themeColor="text1"/>
        </w:rPr>
        <w:t>isplays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 analyses of </w:t>
      </w:r>
      <w:r w:rsidR="007242DC"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>
        <w:rPr>
          <w:rFonts w:ascii="Times New Roman" w:hAnsi="Times New Roman" w:cs="Times New Roman"/>
          <w:color w:val="000000" w:themeColor="text1"/>
        </w:rPr>
        <w:t xml:space="preserve">STCs forming </w:t>
      </w:r>
      <w:r w:rsidR="00F211AF">
        <w:rPr>
          <w:rFonts w:ascii="Times New Roman" w:hAnsi="Times New Roman" w:cs="Times New Roman"/>
          <w:color w:val="000000" w:themeColor="text1"/>
        </w:rPr>
        <w:t xml:space="preserve">in association with a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A0474C">
        <w:rPr>
          <w:rFonts w:ascii="Times New Roman" w:hAnsi="Times New Roman" w:cs="Times New Roman"/>
          <w:color w:val="000000" w:themeColor="text1"/>
        </w:rPr>
        <w:t xml:space="preserve">at 24-h intervals </w:t>
      </w:r>
      <w:r w:rsidR="005B50B7"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0FA469" w14:textId="147DEB7F" w:rsidR="0027343C" w:rsidRDefault="005B50B7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7a,b), a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 w:rsidR="00F91076">
        <w:rPr>
          <w:rFonts w:ascii="Times New Roman" w:hAnsi="Times New Roman" w:cs="Times New Roman"/>
          <w:color w:val="000000" w:themeColor="text1"/>
        </w:rPr>
        <w:t>low-amplitude</w:t>
      </w:r>
      <w:r>
        <w:rPr>
          <w:rFonts w:ascii="Times New Roman" w:hAnsi="Times New Roman" w:cs="Times New Roman"/>
          <w:color w:val="000000" w:themeColor="text1"/>
        </w:rPr>
        <w:t xml:space="preserve"> upper-tropospheric trough is located over </w:t>
      </w:r>
      <w:r w:rsidR="0095492E">
        <w:rPr>
          <w:rFonts w:ascii="Times New Roman" w:hAnsi="Times New Roman" w:cs="Times New Roman"/>
          <w:color w:val="000000" w:themeColor="text1"/>
        </w:rPr>
        <w:t>the west coast of</w:t>
      </w:r>
      <w:r>
        <w:rPr>
          <w:rFonts w:ascii="Times New Roman" w:hAnsi="Times New Roman" w:cs="Times New Roman"/>
          <w:color w:val="000000" w:themeColor="text1"/>
        </w:rPr>
        <w:t xml:space="preserve"> North America</w:t>
      </w:r>
      <w:r w:rsidR="0095492E">
        <w:rPr>
          <w:rFonts w:ascii="Times New Roman" w:hAnsi="Times New Roman" w:cs="Times New Roman"/>
          <w:color w:val="000000" w:themeColor="text1"/>
        </w:rPr>
        <w:t xml:space="preserve">. This </w:t>
      </w:r>
      <w:r w:rsidR="00F91076">
        <w:rPr>
          <w:rFonts w:ascii="Times New Roman" w:hAnsi="Times New Roman" w:cs="Times New Roman"/>
          <w:color w:val="000000" w:themeColor="text1"/>
        </w:rPr>
        <w:t xml:space="preserve">low-amplitude </w:t>
      </w:r>
      <w:r w:rsidR="0095492E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 w:rsidR="007242DC">
        <w:rPr>
          <w:rFonts w:ascii="Times New Roman" w:hAnsi="Times New Roman" w:cs="Times New Roman"/>
          <w:color w:val="000000" w:themeColor="text1"/>
        </w:rPr>
        <w:t>progresses</w:t>
      </w:r>
      <w:r w:rsidR="0095492E">
        <w:rPr>
          <w:rFonts w:ascii="Times New Roman" w:hAnsi="Times New Roman" w:cs="Times New Roman"/>
          <w:color w:val="000000" w:themeColor="text1"/>
        </w:rPr>
        <w:t xml:space="preserve"> eastward over the following 24 h (Figs. 7a</w:t>
      </w:r>
      <w:r w:rsidR="0095492E" w:rsidRPr="002C7B32">
        <w:rPr>
          <w:rFonts w:ascii="Times New Roman" w:hAnsi="Times New Roman" w:cs="Times New Roman"/>
        </w:rPr>
        <w:t>–</w:t>
      </w:r>
      <w:r w:rsidR="0095492E">
        <w:rPr>
          <w:rFonts w:ascii="Times New Roman" w:hAnsi="Times New Roman" w:cs="Times New Roman"/>
        </w:rPr>
        <w:t xml:space="preserve">d), </w:t>
      </w:r>
      <w:r w:rsidR="000E227A">
        <w:rPr>
          <w:rFonts w:ascii="Times New Roman" w:hAnsi="Times New Roman" w:cs="Times New Roman"/>
        </w:rPr>
        <w:t xml:space="preserve">coinciding </w:t>
      </w:r>
      <w:r w:rsidR="00F859C5">
        <w:rPr>
          <w:rFonts w:ascii="Times New Roman" w:hAnsi="Times New Roman" w:cs="Times New Roman"/>
        </w:rPr>
        <w:t>with</w:t>
      </w:r>
      <w:r w:rsidR="00210A5F">
        <w:rPr>
          <w:rFonts w:ascii="Times New Roman" w:hAnsi="Times New Roman" w:cs="Times New Roman"/>
        </w:rPr>
        <w:t xml:space="preserve"> </w:t>
      </w:r>
      <w:r w:rsidR="007242DC">
        <w:rPr>
          <w:rFonts w:ascii="Times New Roman" w:hAnsi="Times New Roman" w:cs="Times New Roman"/>
        </w:rPr>
        <w:t xml:space="preserve">downstream ridge </w:t>
      </w:r>
      <w:r w:rsidR="00210A5F">
        <w:rPr>
          <w:rFonts w:ascii="Times New Roman" w:hAnsi="Times New Roman" w:cs="Times New Roman"/>
        </w:rPr>
        <w:t xml:space="preserve">amplification </w:t>
      </w:r>
      <w:r w:rsidR="007242DC">
        <w:rPr>
          <w:rFonts w:ascii="Times New Roman" w:hAnsi="Times New Roman" w:cs="Times New Roman"/>
        </w:rPr>
        <w:t>over central</w:t>
      </w:r>
      <w:r w:rsidR="00F91076">
        <w:rPr>
          <w:rFonts w:ascii="Times New Roman" w:hAnsi="Times New Roman" w:cs="Times New Roman"/>
        </w:rPr>
        <w:t xml:space="preserve"> and eastern</w:t>
      </w:r>
      <w:r w:rsidR="007242DC">
        <w:rPr>
          <w:rFonts w:ascii="Times New Roman" w:hAnsi="Times New Roman" w:cs="Times New Roman"/>
        </w:rPr>
        <w:t xml:space="preserve"> North America.</w:t>
      </w:r>
      <w:r w:rsidR="0095492E">
        <w:rPr>
          <w:rFonts w:ascii="Times New Roman" w:hAnsi="Times New Roman" w:cs="Times New Roman"/>
        </w:rPr>
        <w:t xml:space="preserve"> 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BA6B20F" w14:textId="15A64908" w:rsidR="008A63A7" w:rsidRPr="008A63A7" w:rsidRDefault="007242DC" w:rsidP="00010B0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7</w:t>
      </w:r>
      <w:r w:rsidR="007F153F">
        <w:rPr>
          <w:rFonts w:ascii="Times New Roman" w:hAnsi="Times New Roman" w:cs="Times New Roman"/>
          <w:color w:val="000000" w:themeColor="text1"/>
        </w:rPr>
        <w:t>e,f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="005F1DC0">
        <w:rPr>
          <w:rFonts w:ascii="Times New Roman" w:hAnsi="Times New Roman" w:cs="Times New Roman"/>
          <w:color w:val="000000" w:themeColor="text1"/>
        </w:rPr>
        <w:t xml:space="preserve">continued </w:t>
      </w:r>
      <w:r w:rsidR="007F153F">
        <w:rPr>
          <w:rFonts w:ascii="Times New Roman" w:hAnsi="Times New Roman" w:cs="Times New Roman"/>
        </w:rPr>
        <w:t xml:space="preserve">ridge amplification over </w:t>
      </w:r>
      <w:r w:rsidR="00F91076">
        <w:rPr>
          <w:rFonts w:ascii="Times New Roman" w:hAnsi="Times New Roman" w:cs="Times New Roman"/>
        </w:rPr>
        <w:t>central</w:t>
      </w:r>
      <w:r w:rsidR="007F153F">
        <w:rPr>
          <w:rFonts w:ascii="Times New Roman" w:hAnsi="Times New Roman" w:cs="Times New Roman"/>
        </w:rPr>
        <w:t xml:space="preserve"> </w:t>
      </w:r>
      <w:r w:rsidR="00F91076">
        <w:rPr>
          <w:rFonts w:ascii="Times New Roman" w:hAnsi="Times New Roman" w:cs="Times New Roman"/>
        </w:rPr>
        <w:t xml:space="preserve">and eastern </w:t>
      </w:r>
      <w:r w:rsidR="007F153F">
        <w:rPr>
          <w:rFonts w:ascii="Times New Roman" w:hAnsi="Times New Roman" w:cs="Times New Roman"/>
        </w:rPr>
        <w:t>North America and</w:t>
      </w:r>
      <w:r w:rsidR="00010B02">
        <w:rPr>
          <w:rFonts w:ascii="Times New Roman" w:hAnsi="Times New Roman" w:cs="Times New Roman"/>
        </w:rPr>
        <w:t xml:space="preserve"> </w:t>
      </w:r>
      <w:r w:rsidR="008A32D9">
        <w:rPr>
          <w:rFonts w:ascii="Times New Roman" w:hAnsi="Times New Roman" w:cs="Times New Roman"/>
        </w:rPr>
        <w:t xml:space="preserve">subsequent </w:t>
      </w:r>
      <w:r w:rsidR="00010B02">
        <w:rPr>
          <w:rFonts w:ascii="Times New Roman" w:hAnsi="Times New Roman" w:cs="Times New Roman"/>
        </w:rPr>
        <w:t xml:space="preserve">trough </w:t>
      </w:r>
      <w:r w:rsidR="00F859C5">
        <w:rPr>
          <w:rFonts w:ascii="Times New Roman" w:hAnsi="Times New Roman" w:cs="Times New Roman"/>
        </w:rPr>
        <w:t>formation</w:t>
      </w:r>
      <w:r w:rsidR="00010B02">
        <w:rPr>
          <w:rFonts w:ascii="Times New Roman" w:hAnsi="Times New Roman" w:cs="Times New Roman"/>
        </w:rPr>
        <w:t xml:space="preserve"> over the </w:t>
      </w:r>
      <w:r w:rsidR="00897F1B">
        <w:rPr>
          <w:rFonts w:ascii="Times New Roman" w:hAnsi="Times New Roman" w:cs="Times New Roman"/>
        </w:rPr>
        <w:t>central</w:t>
      </w:r>
      <w:r w:rsidR="00010B02">
        <w:rPr>
          <w:rFonts w:ascii="Times New Roman" w:hAnsi="Times New Roman" w:cs="Times New Roman"/>
        </w:rPr>
        <w:t xml:space="preserve"> NATL </w:t>
      </w:r>
      <w:r w:rsidR="00A06598">
        <w:rPr>
          <w:rFonts w:ascii="Times New Roman" w:hAnsi="Times New Roman" w:cs="Times New Roman"/>
        </w:rPr>
        <w:t>indicate</w:t>
      </w:r>
      <w:r w:rsidR="00010B02">
        <w:rPr>
          <w:rFonts w:ascii="Times New Roman" w:hAnsi="Times New Roman" w:cs="Times New Roman"/>
        </w:rPr>
        <w:t xml:space="preserve"> </w:t>
      </w:r>
      <w:r w:rsidR="0006026B">
        <w:rPr>
          <w:rFonts w:ascii="Times New Roman" w:hAnsi="Times New Roman" w:cs="Times New Roman"/>
        </w:rPr>
        <w:t>the development of an eastward dispersing</w:t>
      </w:r>
      <w:r w:rsidR="008A32D9">
        <w:rPr>
          <w:rFonts w:ascii="Times New Roman" w:hAnsi="Times New Roman" w:cs="Times New Roman"/>
        </w:rPr>
        <w:t xml:space="preserve"> </w:t>
      </w:r>
      <w:r w:rsidRPr="00010B02">
        <w:rPr>
          <w:rFonts w:ascii="Times New Roman" w:hAnsi="Times New Roman" w:cs="Times New Roman"/>
        </w:rPr>
        <w:t xml:space="preserve">Rossby wave train (RWT; e.g., </w:t>
      </w:r>
      <w:proofErr w:type="spellStart"/>
      <w:r w:rsidRPr="00010B02">
        <w:rPr>
          <w:rFonts w:ascii="Times New Roman" w:hAnsi="Times New Roman" w:cs="Times New Roman"/>
          <w:color w:val="0000FF"/>
        </w:rPr>
        <w:t>Riemer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et al. 2008; </w:t>
      </w:r>
      <w:proofErr w:type="spellStart"/>
      <w:r w:rsidRPr="00010B02">
        <w:rPr>
          <w:rFonts w:ascii="Times New Roman" w:hAnsi="Times New Roman" w:cs="Times New Roman"/>
          <w:color w:val="0000FF"/>
        </w:rPr>
        <w:t>Harr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010B02">
        <w:rPr>
          <w:rFonts w:ascii="Times New Roman" w:hAnsi="Times New Roman" w:cs="Times New Roman"/>
          <w:color w:val="0000FF"/>
        </w:rPr>
        <w:t>Dea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2009</w:t>
      </w:r>
      <w:r w:rsidR="009452D1">
        <w:rPr>
          <w:rFonts w:ascii="Times New Roman" w:hAnsi="Times New Roman" w:cs="Times New Roman"/>
        </w:rPr>
        <w:t>)</w:t>
      </w:r>
      <w:r w:rsidRPr="00010B02">
        <w:rPr>
          <w:rFonts w:ascii="Times New Roman" w:hAnsi="Times New Roman" w:cs="Times New Roman"/>
        </w:rPr>
        <w:t xml:space="preserve"> with</w:t>
      </w:r>
      <w:r w:rsidR="00F93509" w:rsidRPr="00010B02">
        <w:rPr>
          <w:rFonts w:ascii="Times New Roman" w:hAnsi="Times New Roman" w:cs="Times New Roman"/>
        </w:rPr>
        <w:t xml:space="preserve"> alternating northerly and southerly </w:t>
      </w:r>
      <w:r w:rsidR="00F859C5">
        <w:rPr>
          <w:rFonts w:ascii="Times New Roman" w:hAnsi="Times New Roman" w:cs="Times New Roman"/>
        </w:rPr>
        <w:t>250</w:t>
      </w:r>
      <w:r w:rsidR="00F859C5" w:rsidRPr="002C7B32">
        <w:rPr>
          <w:rFonts w:ascii="Times New Roman" w:hAnsi="Times New Roman" w:cs="Times New Roman"/>
        </w:rPr>
        <w:t>–</w:t>
      </w:r>
      <w:r w:rsidR="00F859C5">
        <w:rPr>
          <w:rFonts w:ascii="Times New Roman" w:hAnsi="Times New Roman" w:cs="Times New Roman"/>
        </w:rPr>
        <w:t>150-hPa layer-averaged meridional</w:t>
      </w:r>
      <w:r w:rsidR="0006026B">
        <w:rPr>
          <w:rFonts w:ascii="Times New Roman" w:hAnsi="Times New Roman" w:cs="Times New Roman"/>
        </w:rPr>
        <w:t xml:space="preserve"> </w:t>
      </w:r>
      <w:r w:rsidR="00F93509" w:rsidRPr="00010B02">
        <w:rPr>
          <w:rFonts w:ascii="Times New Roman" w:hAnsi="Times New Roman" w:cs="Times New Roman"/>
        </w:rPr>
        <w:t xml:space="preserve">winds extending from the west coast of North America into the central NATL. </w:t>
      </w:r>
    </w:p>
    <w:p w14:paraId="33FAF249" w14:textId="5509C2B0" w:rsidR="007242DC" w:rsidRPr="00010B02" w:rsidRDefault="00F93509" w:rsidP="008A63A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10B02">
        <w:rPr>
          <w:rFonts w:ascii="Times New Roman" w:hAnsi="Times New Roman" w:cs="Times New Roman"/>
        </w:rPr>
        <w:t xml:space="preserve"> </w:t>
      </w:r>
      <w:r w:rsidR="007242DC" w:rsidRPr="00010B02">
        <w:rPr>
          <w:rFonts w:ascii="Times New Roman" w:hAnsi="Times New Roman" w:cs="Times New Roman"/>
        </w:rPr>
        <w:t xml:space="preserve"> </w:t>
      </w:r>
    </w:p>
    <w:p w14:paraId="604B8BA8" w14:textId="0DC45BD7" w:rsidR="00F33B14" w:rsidRPr="00F70F54" w:rsidRDefault="00F70F54" w:rsidP="00F70F5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20838">
        <w:rPr>
          <w:rFonts w:ascii="Times New Roman" w:hAnsi="Times New Roman" w:cs="Times New Roman"/>
          <w:color w:val="000000" w:themeColor="text1"/>
        </w:rPr>
        <w:t>ndividual Rossby waves cons</w:t>
      </w:r>
      <w:r w:rsidR="009452D1">
        <w:rPr>
          <w:rFonts w:ascii="Times New Roman" w:hAnsi="Times New Roman" w:cs="Times New Roman"/>
          <w:color w:val="000000" w:themeColor="text1"/>
        </w:rPr>
        <w:t>tituting the RWT progress</w:t>
      </w:r>
      <w:r w:rsidR="00BF46F4">
        <w:rPr>
          <w:rFonts w:ascii="Times New Roman" w:hAnsi="Times New Roman" w:cs="Times New Roman"/>
          <w:color w:val="000000" w:themeColor="text1"/>
        </w:rPr>
        <w:t xml:space="preserve"> eastwa</w:t>
      </w:r>
      <w:r>
        <w:rPr>
          <w:rFonts w:ascii="Times New Roman" w:hAnsi="Times New Roman" w:cs="Times New Roman"/>
          <w:color w:val="000000" w:themeColor="text1"/>
        </w:rPr>
        <w:t xml:space="preserve">rd and </w:t>
      </w:r>
      <w:r w:rsidR="00F91076">
        <w:rPr>
          <w:rFonts w:ascii="Times New Roman" w:hAnsi="Times New Roman" w:cs="Times New Roman"/>
          <w:color w:val="000000" w:themeColor="text1"/>
        </w:rPr>
        <w:t>amplif</w:t>
      </w:r>
      <w:r w:rsidR="009452D1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7e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BF46F4">
        <w:rPr>
          <w:rFonts w:ascii="Times New Roman" w:hAnsi="Times New Roman" w:cs="Times New Roman"/>
          <w:color w:val="000000" w:themeColor="text1"/>
        </w:rPr>
        <w:t>,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E40D9E">
        <w:rPr>
          <w:rFonts w:ascii="Times New Roman" w:hAnsi="Times New Roman" w:cs="Times New Roman"/>
          <w:color w:val="000000" w:themeColor="text1"/>
        </w:rPr>
        <w:t>coinciding with</w:t>
      </w:r>
      <w:r w:rsidR="007779C8">
        <w:rPr>
          <w:rFonts w:ascii="Times New Roman" w:hAnsi="Times New Roman" w:cs="Times New Roman"/>
          <w:color w:val="000000" w:themeColor="text1"/>
        </w:rPr>
        <w:t xml:space="preserve"> the formation of a &gt;40 m s</w:t>
      </w:r>
      <w:r w:rsidR="007779C8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79C8">
        <w:rPr>
          <w:rFonts w:ascii="Times New Roman" w:hAnsi="Times New Roman" w:cs="Times New Roman"/>
          <w:color w:val="000000" w:themeColor="text1"/>
        </w:rPr>
        <w:t xml:space="preserve"> upper-tropospheric jet over eastern North America</w:t>
      </w:r>
      <w:r w:rsidR="007779C8" w:rsidRPr="00F70F54">
        <w:rPr>
          <w:rFonts w:ascii="Times New Roman" w:hAnsi="Times New Roman" w:cs="Times New Roman"/>
          <w:color w:val="000000" w:themeColor="text1"/>
        </w:rPr>
        <w:t>.</w:t>
      </w:r>
      <w:r w:rsidR="00206A64" w:rsidRPr="00F70F54">
        <w:rPr>
          <w:rFonts w:ascii="Times New Roman" w:hAnsi="Times New Roman" w:cs="Times New Roman"/>
          <w:color w:val="000000" w:themeColor="text1"/>
        </w:rPr>
        <w:t xml:space="preserve"> </w:t>
      </w:r>
    </w:p>
    <w:p w14:paraId="5BFCD4BF" w14:textId="16A66A0E" w:rsidR="004E5B02" w:rsidRDefault="00206A64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eastern North America </w:t>
      </w:r>
      <w:r w:rsidR="00932C96">
        <w:rPr>
          <w:rFonts w:ascii="Times New Roman" w:hAnsi="Times New Roman" w:cs="Times New Roman"/>
          <w:color w:val="000000" w:themeColor="text1"/>
        </w:rPr>
        <w:t xml:space="preserve">at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− 72 h (Figs. 7e,f) </w:t>
      </w:r>
      <w:r>
        <w:rPr>
          <w:rFonts w:ascii="Times New Roman" w:hAnsi="Times New Roman" w:cs="Times New Roman"/>
          <w:color w:val="000000" w:themeColor="text1"/>
        </w:rPr>
        <w:t xml:space="preserve">develops a positive tilt </w:t>
      </w:r>
      <w:r w:rsidR="009452D1">
        <w:rPr>
          <w:rFonts w:ascii="Times New Roman" w:hAnsi="Times New Roman" w:cs="Times New Roman"/>
          <w:color w:val="000000" w:themeColor="text1"/>
        </w:rPr>
        <w:t xml:space="preserve">over the </w:t>
      </w:r>
      <w:r w:rsidR="00897F1B">
        <w:rPr>
          <w:rFonts w:ascii="Times New Roman" w:hAnsi="Times New Roman" w:cs="Times New Roman"/>
          <w:color w:val="000000" w:themeColor="text1"/>
        </w:rPr>
        <w:t>western NATL</w:t>
      </w:r>
      <w:r w:rsidR="009452D1">
        <w:rPr>
          <w:rFonts w:ascii="Times New Roman" w:hAnsi="Times New Roman" w:cs="Times New Roman"/>
          <w:color w:val="000000" w:themeColor="text1"/>
        </w:rPr>
        <w:t xml:space="preserve"> </w:t>
      </w:r>
      <w:r w:rsidR="001B7598">
        <w:rPr>
          <w:rFonts w:ascii="Times New Roman" w:hAnsi="Times New Roman" w:cs="Times New Roman"/>
          <w:color w:val="000000" w:themeColor="text1"/>
        </w:rPr>
        <w:t xml:space="preserve">by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4E5B02">
        <w:rPr>
          <w:rFonts w:ascii="Times New Roman" w:hAnsi="Times New Roman" w:cs="Times New Roman"/>
          <w:color w:val="000000" w:themeColor="text1"/>
        </w:rPr>
        <w:t>, indicative of the early stages of AWB</w:t>
      </w:r>
      <w:r w:rsidR="009452D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7AE46D" w14:textId="3732F778" w:rsidR="004D5E7F" w:rsidRDefault="00E40D9E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9452D1">
        <w:rPr>
          <w:rFonts w:ascii="Times New Roman" w:hAnsi="Times New Roman" w:cs="Times New Roman"/>
          <w:color w:val="000000" w:themeColor="text1"/>
        </w:rPr>
        <w:t xml:space="preserve">rrotational winds </w:t>
      </w:r>
      <w:r>
        <w:rPr>
          <w:rFonts w:ascii="Times New Roman" w:hAnsi="Times New Roman" w:cs="Times New Roman"/>
          <w:color w:val="000000" w:themeColor="text1"/>
        </w:rPr>
        <w:t>&gt;2 m s</w:t>
      </w:r>
      <w:r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E40D9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in the </w:t>
      </w:r>
      <w:r>
        <w:rPr>
          <w:rFonts w:ascii="Times New Roman" w:hAnsi="Times New Roman" w:cs="Times New Roman"/>
        </w:rPr>
        <w:t>250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150-hPa layer average</w:t>
      </w:r>
      <w:r w:rsidR="00F33B14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are</w:t>
      </w:r>
      <w:r w:rsidR="00206A64">
        <w:rPr>
          <w:rFonts w:ascii="Times New Roman" w:hAnsi="Times New Roman" w:cs="Times New Roman"/>
          <w:color w:val="000000" w:themeColor="text1"/>
        </w:rPr>
        <w:t xml:space="preserve"> directed </w:t>
      </w:r>
      <w:r w:rsidR="009452D1">
        <w:rPr>
          <w:rFonts w:ascii="Times New Roman" w:hAnsi="Times New Roman" w:cs="Times New Roman"/>
          <w:color w:val="000000" w:themeColor="text1"/>
        </w:rPr>
        <w:t xml:space="preserve">from west to east </w:t>
      </w:r>
      <w:r w:rsidR="00206A64">
        <w:rPr>
          <w:rFonts w:ascii="Times New Roman" w:hAnsi="Times New Roman" w:cs="Times New Roman"/>
          <w:color w:val="000000" w:themeColor="text1"/>
        </w:rPr>
        <w:t xml:space="preserve">across the </w:t>
      </w:r>
      <w:r w:rsidR="009452D1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206A64">
        <w:rPr>
          <w:rFonts w:ascii="Times New Roman" w:hAnsi="Times New Roman" w:cs="Times New Roman"/>
          <w:color w:val="000000" w:themeColor="text1"/>
        </w:rPr>
        <w:t>ridge axis</w:t>
      </w:r>
      <w:r w:rsidR="009452D1">
        <w:rPr>
          <w:rFonts w:ascii="Times New Roman" w:hAnsi="Times New Roman" w:cs="Times New Roman"/>
          <w:color w:val="000000" w:themeColor="text1"/>
        </w:rPr>
        <w:t xml:space="preserve"> </w:t>
      </w:r>
      <w:r w:rsidR="004D5E7F">
        <w:rPr>
          <w:rFonts w:ascii="Times New Roman" w:hAnsi="Times New Roman" w:cs="Times New Roman"/>
          <w:color w:val="000000" w:themeColor="text1"/>
        </w:rPr>
        <w:t>between</w:t>
      </w:r>
      <w:r w:rsidR="004D5E7F" w:rsidRPr="004D5E7F">
        <w:rPr>
          <w:rFonts w:ascii="Times New Roman" w:hAnsi="Times New Roman" w:cs="Times New Roman"/>
          <w:i/>
          <w:color w:val="000000" w:themeColor="text1"/>
        </w:rPr>
        <w:t xml:space="preserve"> </w:t>
      </w:r>
      <w:r w:rsidR="004D5E7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4D5E7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4D5E7F"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(Fig</w:t>
      </w:r>
      <w:r w:rsidR="004D5E7F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>. 7</w:t>
      </w:r>
      <w:r w:rsidR="004D5E7F">
        <w:rPr>
          <w:rFonts w:ascii="Times New Roman" w:hAnsi="Times New Roman" w:cs="Times New Roman"/>
          <w:color w:val="000000" w:themeColor="text1"/>
        </w:rPr>
        <w:t>e,</w:t>
      </w:r>
      <w:r>
        <w:rPr>
          <w:rFonts w:ascii="Times New Roman" w:hAnsi="Times New Roman" w:cs="Times New Roman"/>
          <w:color w:val="000000" w:themeColor="text1"/>
        </w:rPr>
        <w:t>g)</w:t>
      </w:r>
      <w:r w:rsidR="004D5E7F">
        <w:rPr>
          <w:rFonts w:ascii="Times New Roman" w:hAnsi="Times New Roman" w:cs="Times New Roman"/>
          <w:color w:val="000000" w:themeColor="text1"/>
        </w:rPr>
        <w:t>.</w:t>
      </w:r>
      <w:r w:rsidR="00206A64">
        <w:rPr>
          <w:rFonts w:ascii="Times New Roman" w:hAnsi="Times New Roman" w:cs="Times New Roman"/>
          <w:color w:val="000000" w:themeColor="text1"/>
        </w:rPr>
        <w:t xml:space="preserve"> </w:t>
      </w:r>
      <w:r w:rsidR="004D5E7F">
        <w:rPr>
          <w:rFonts w:ascii="Times New Roman" w:hAnsi="Times New Roman" w:cs="Times New Roman"/>
          <w:color w:val="000000" w:themeColor="text1"/>
        </w:rPr>
        <w:t xml:space="preserve">A reduction in the zonal scale of the </w:t>
      </w:r>
      <w:r w:rsidR="00897F1B">
        <w:rPr>
          <w:rFonts w:ascii="Times New Roman" w:hAnsi="Times New Roman" w:cs="Times New Roman"/>
          <w:color w:val="000000" w:themeColor="text1"/>
        </w:rPr>
        <w:t>upper-tropospheric</w:t>
      </w:r>
      <w:r w:rsidR="004D5E7F">
        <w:rPr>
          <w:rFonts w:ascii="Times New Roman" w:hAnsi="Times New Roman" w:cs="Times New Roman"/>
          <w:color w:val="000000" w:themeColor="text1"/>
        </w:rPr>
        <w:t xml:space="preserve"> trough</w:t>
      </w:r>
      <w:r w:rsidR="00897F1B">
        <w:rPr>
          <w:rFonts w:ascii="Times New Roman" w:hAnsi="Times New Roman" w:cs="Times New Roman"/>
          <w:color w:val="000000" w:themeColor="text1"/>
        </w:rPr>
        <w:t xml:space="preserve"> located over the central NATL</w:t>
      </w:r>
      <w:r w:rsidR="004D5E7F">
        <w:rPr>
          <w:rFonts w:ascii="Times New Roman" w:hAnsi="Times New Roman" w:cs="Times New Roman"/>
          <w:color w:val="000000" w:themeColor="text1"/>
        </w:rPr>
        <w:t xml:space="preserve"> is observed during this period (Figs. 7e</w:t>
      </w:r>
      <w:r w:rsidR="004D5E7F" w:rsidRPr="004D6803">
        <w:rPr>
          <w:rFonts w:ascii="Times New Roman" w:hAnsi="Times New Roman" w:cs="Times New Roman"/>
        </w:rPr>
        <w:t>–</w:t>
      </w:r>
      <w:r w:rsidR="004D5E7F">
        <w:rPr>
          <w:rFonts w:ascii="Times New Roman" w:hAnsi="Times New Roman" w:cs="Times New Roman"/>
          <w:color w:val="000000" w:themeColor="text1"/>
        </w:rPr>
        <w:t xml:space="preserve">h), consistent with the implied advection of negative PV by the irrotational wind on </w:t>
      </w:r>
      <w:r w:rsidR="00897F1B">
        <w:rPr>
          <w:rFonts w:ascii="Times New Roman" w:hAnsi="Times New Roman" w:cs="Times New Roman"/>
          <w:color w:val="000000" w:themeColor="text1"/>
        </w:rPr>
        <w:t>its</w:t>
      </w:r>
      <w:r w:rsidR="004D5E7F">
        <w:rPr>
          <w:rFonts w:ascii="Times New Roman" w:hAnsi="Times New Roman" w:cs="Times New Roman"/>
          <w:color w:val="000000" w:themeColor="text1"/>
        </w:rPr>
        <w:t xml:space="preserve"> western flank </w:t>
      </w:r>
      <w:r w:rsidR="00623544">
        <w:rPr>
          <w:rFonts w:ascii="Times New Roman" w:hAnsi="Times New Roman" w:cs="Times New Roman"/>
          <w:color w:val="000000" w:themeColor="text1"/>
        </w:rPr>
        <w:t>(Figs.</w:t>
      </w:r>
      <w:r w:rsidR="00623544" w:rsidRPr="00623544">
        <w:rPr>
          <w:rFonts w:ascii="Times New Roman" w:hAnsi="Times New Roman" w:cs="Times New Roman"/>
          <w:color w:val="000000" w:themeColor="text1"/>
        </w:rPr>
        <w:t xml:space="preserve"> </w:t>
      </w:r>
      <w:r w:rsidR="00623544">
        <w:rPr>
          <w:rFonts w:ascii="Times New Roman" w:hAnsi="Times New Roman" w:cs="Times New Roman"/>
          <w:color w:val="000000" w:themeColor="text1"/>
        </w:rPr>
        <w:t>7e,g).</w:t>
      </w:r>
    </w:p>
    <w:p w14:paraId="3D2F06ED" w14:textId="6DDCEA8D" w:rsidR="00DF5B51" w:rsidRDefault="00DF5B51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</w:t>
      </w:r>
      <w:r w:rsidR="00897F1B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>
        <w:rPr>
          <w:rFonts w:ascii="Times New Roman" w:hAnsi="Times New Roman" w:cs="Times New Roman"/>
          <w:color w:val="000000" w:themeColor="text1"/>
        </w:rPr>
        <w:t xml:space="preserve">axis are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h, indicative of reduced bulk </w:t>
      </w:r>
      <w:r w:rsidR="00623544">
        <w:rPr>
          <w:rFonts w:ascii="Times New Roman" w:hAnsi="Times New Roman" w:cs="Times New Roman"/>
          <w:color w:val="000000" w:themeColor="text1"/>
        </w:rPr>
        <w:t>tropospheric</w:t>
      </w:r>
      <w:r>
        <w:rPr>
          <w:rFonts w:ascii="Times New Roman" w:hAnsi="Times New Roman" w:cs="Times New Roman"/>
          <w:color w:val="000000" w:themeColor="text1"/>
        </w:rPr>
        <w:t xml:space="preserve"> stability over and surrounding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33AC461" w14:textId="61DD3D60" w:rsidR="007779C8" w:rsidRDefault="00206A64" w:rsidP="009452D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7779C8">
        <w:rPr>
          <w:rFonts w:ascii="Times New Roman" w:hAnsi="Times New Roman" w:cs="Times New Roman"/>
        </w:rPr>
        <w:t xml:space="preserve"> </w:t>
      </w:r>
    </w:p>
    <w:p w14:paraId="1D6ACF50" w14:textId="6590DE4C" w:rsidR="0006026B" w:rsidRDefault="009452D1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(Figs. 7i,j), t</w:t>
      </w:r>
      <w:r w:rsidR="008A63A7">
        <w:rPr>
          <w:rFonts w:ascii="Times New Roman" w:hAnsi="Times New Roman" w:cs="Times New Roman"/>
          <w:color w:val="000000" w:themeColor="text1"/>
        </w:rPr>
        <w:t xml:space="preserve">he positive tilt of the upper-tropospheric ridge </w:t>
      </w:r>
      <w:r w:rsidR="00897F1B">
        <w:rPr>
          <w:rFonts w:ascii="Times New Roman" w:hAnsi="Times New Roman" w:cs="Times New Roman"/>
          <w:color w:val="000000" w:themeColor="text1"/>
        </w:rPr>
        <w:t xml:space="preserve">located </w:t>
      </w:r>
      <w:r>
        <w:rPr>
          <w:rFonts w:ascii="Times New Roman" w:hAnsi="Times New Roman" w:cs="Times New Roman"/>
          <w:color w:val="000000" w:themeColor="text1"/>
        </w:rPr>
        <w:t>over the western NATL</w:t>
      </w:r>
      <w:r w:rsidR="008A63A7" w:rsidRPr="008A63A7">
        <w:rPr>
          <w:rFonts w:ascii="Times New Roman" w:hAnsi="Times New Roman" w:cs="Times New Roman"/>
          <w:color w:val="000000" w:themeColor="text1"/>
        </w:rPr>
        <w:t xml:space="preserve"> </w:t>
      </w:r>
      <w:r w:rsidR="004E5B02">
        <w:rPr>
          <w:rFonts w:ascii="Times New Roman" w:hAnsi="Times New Roman" w:cs="Times New Roman"/>
          <w:color w:val="000000" w:themeColor="text1"/>
        </w:rPr>
        <w:t>has become even more pronounced</w:t>
      </w:r>
      <w:r w:rsidR="00A552EB">
        <w:rPr>
          <w:rFonts w:ascii="Times New Roman" w:hAnsi="Times New Roman" w:cs="Times New Roman"/>
          <w:color w:val="000000" w:themeColor="text1"/>
        </w:rPr>
        <w:t xml:space="preserve"> than </w:t>
      </w:r>
      <w:r w:rsidR="0006305E">
        <w:rPr>
          <w:rFonts w:ascii="Times New Roman" w:hAnsi="Times New Roman" w:cs="Times New Roman"/>
          <w:color w:val="000000" w:themeColor="text1"/>
        </w:rPr>
        <w:t xml:space="preserve">was </w:t>
      </w:r>
      <w:r w:rsidR="00A552EB">
        <w:rPr>
          <w:rFonts w:ascii="Times New Roman" w:hAnsi="Times New Roman" w:cs="Times New Roman"/>
          <w:color w:val="000000" w:themeColor="text1"/>
        </w:rPr>
        <w:t xml:space="preserve">observed at </w:t>
      </w:r>
      <w:r w:rsidR="00A552EB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A552EB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552EB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8A63A7">
        <w:rPr>
          <w:rFonts w:ascii="Times New Roman" w:hAnsi="Times New Roman" w:cs="Times New Roman"/>
          <w:color w:val="000000" w:themeColor="text1"/>
        </w:rPr>
        <w:t>.</w:t>
      </w:r>
    </w:p>
    <w:p w14:paraId="1EF0DF28" w14:textId="5BD93D4C" w:rsidR="00897F1B" w:rsidRPr="000E227A" w:rsidRDefault="00225258" w:rsidP="000E22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</w:t>
      </w:r>
      <w:r w:rsidR="00897F1B">
        <w:rPr>
          <w:rFonts w:ascii="Times New Roman" w:hAnsi="Times New Roman" w:cs="Times New Roman"/>
          <w:color w:val="000000" w:themeColor="text1"/>
        </w:rPr>
        <w:t xml:space="preserve">located </w:t>
      </w:r>
      <w:r>
        <w:rPr>
          <w:rFonts w:ascii="Times New Roman" w:hAnsi="Times New Roman" w:cs="Times New Roman"/>
          <w:color w:val="000000" w:themeColor="text1"/>
        </w:rPr>
        <w:t xml:space="preserve">over the central NATL extends </w:t>
      </w:r>
      <w:r w:rsidRPr="000E36F1">
        <w:rPr>
          <w:rFonts w:ascii="Times New Roman" w:hAnsi="Times New Roman" w:cs="Times New Roman"/>
          <w:color w:val="000000" w:themeColor="text1"/>
        </w:rPr>
        <w:t>equatorward of 30°N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="00034F2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034F2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034F2E">
        <w:rPr>
          <w:rFonts w:ascii="Times New Roman" w:hAnsi="Times New Roman" w:cs="Times New Roman"/>
          <w:color w:val="000000" w:themeColor="text1"/>
        </w:rPr>
        <w:t xml:space="preserve"> − 24 h</w:t>
      </w:r>
      <w:r w:rsidR="0006026B">
        <w:rPr>
          <w:rFonts w:ascii="Times New Roman" w:hAnsi="Times New Roman" w:cs="Times New Roman"/>
          <w:color w:val="000000" w:themeColor="text1"/>
        </w:rPr>
        <w:t xml:space="preserve">, </w:t>
      </w:r>
      <w:r w:rsidR="004E70ED">
        <w:rPr>
          <w:rFonts w:ascii="Times New Roman" w:hAnsi="Times New Roman" w:cs="Times New Roman"/>
          <w:color w:val="000000" w:themeColor="text1"/>
        </w:rPr>
        <w:t xml:space="preserve">resulting in an expansion </w:t>
      </w:r>
      <w:r w:rsidRPr="000E36F1">
        <w:rPr>
          <w:rFonts w:ascii="Times New Roman" w:hAnsi="Times New Roman" w:cs="Times New Roman"/>
          <w:color w:val="000000" w:themeColor="text1"/>
        </w:rPr>
        <w:t>of CI values &lt;22.5°C in the vicinity of the location of STC formation (Fig</w:t>
      </w:r>
      <w:r w:rsidR="00897F1B">
        <w:rPr>
          <w:rFonts w:ascii="Times New Roman" w:hAnsi="Times New Roman" w:cs="Times New Roman"/>
          <w:color w:val="000000" w:themeColor="text1"/>
        </w:rPr>
        <w:t>s</w:t>
      </w:r>
      <w:r w:rsidRPr="000E36F1">
        <w:rPr>
          <w:rFonts w:ascii="Times New Roman" w:hAnsi="Times New Roman" w:cs="Times New Roman"/>
          <w:color w:val="000000" w:themeColor="text1"/>
        </w:rPr>
        <w:t>. 7</w:t>
      </w:r>
      <w:r w:rsidR="00897F1B">
        <w:rPr>
          <w:rFonts w:ascii="Times New Roman" w:hAnsi="Times New Roman" w:cs="Times New Roman"/>
          <w:color w:val="000000" w:themeColor="text1"/>
        </w:rPr>
        <w:t>h,</w:t>
      </w:r>
      <w:r w:rsidRPr="000E36F1">
        <w:rPr>
          <w:rFonts w:ascii="Times New Roman" w:hAnsi="Times New Roman" w:cs="Times New Roman"/>
          <w:color w:val="000000" w:themeColor="text1"/>
        </w:rPr>
        <w:t>j).</w:t>
      </w:r>
      <w:r w:rsidR="004D6803">
        <w:rPr>
          <w:rFonts w:ascii="Times New Roman" w:hAnsi="Times New Roman" w:cs="Times New Roman"/>
          <w:color w:val="000000" w:themeColor="text1"/>
        </w:rPr>
        <w:t xml:space="preserve"> </w:t>
      </w:r>
      <w:r w:rsidRPr="000E227A">
        <w:rPr>
          <w:rFonts w:ascii="Times New Roman" w:hAnsi="Times New Roman" w:cs="Times New Roman"/>
          <w:color w:val="000000" w:themeColor="text1"/>
        </w:rPr>
        <w:t xml:space="preserve">Continued AWB </w:t>
      </w:r>
      <w:r w:rsidR="00897F1B" w:rsidRPr="000E227A">
        <w:rPr>
          <w:rFonts w:ascii="Times New Roman" w:hAnsi="Times New Roman" w:cs="Times New Roman"/>
          <w:color w:val="000000" w:themeColor="text1"/>
        </w:rPr>
        <w:t xml:space="preserve">occurring </w:t>
      </w:r>
      <w:r w:rsidRPr="000E227A">
        <w:rPr>
          <w:rFonts w:ascii="Times New Roman" w:hAnsi="Times New Roman" w:cs="Times New Roman"/>
          <w:color w:val="000000" w:themeColor="text1"/>
        </w:rPr>
        <w:t xml:space="preserve">over the western NATL </w:t>
      </w:r>
      <w:r w:rsidR="00897F1B" w:rsidRPr="000E227A">
        <w:rPr>
          <w:rFonts w:ascii="Times New Roman" w:hAnsi="Times New Roman" w:cs="Times New Roman"/>
          <w:color w:val="000000" w:themeColor="text1"/>
        </w:rPr>
        <w:t xml:space="preserve">leads to the development of a cutoff low over the location of STC formation </w:t>
      </w:r>
      <w:r w:rsidR="00582F56" w:rsidRPr="000E227A">
        <w:rPr>
          <w:rFonts w:ascii="Times New Roman" w:hAnsi="Times New Roman" w:cs="Times New Roman"/>
          <w:color w:val="000000" w:themeColor="text1"/>
        </w:rPr>
        <w:t xml:space="preserve">from the southern portion of the upper-tropospheric trough by </w:t>
      </w:r>
      <w:r w:rsidR="00582F56" w:rsidRPr="000E227A">
        <w:rPr>
          <w:rFonts w:ascii="Times New Roman" w:hAnsi="Times New Roman" w:cs="Times New Roman"/>
          <w:i/>
          <w:color w:val="000000" w:themeColor="text1"/>
        </w:rPr>
        <w:t>t</w:t>
      </w:r>
      <w:r w:rsidR="00582F56" w:rsidRPr="000E227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82F56" w:rsidRPr="000E227A">
        <w:rPr>
          <w:rFonts w:ascii="Times New Roman" w:hAnsi="Times New Roman" w:cs="Times New Roman"/>
          <w:color w:val="000000" w:themeColor="text1"/>
        </w:rPr>
        <w:t xml:space="preserve"> </w:t>
      </w:r>
      <w:r w:rsidR="00897F1B" w:rsidRPr="000E227A">
        <w:rPr>
          <w:rFonts w:ascii="Times New Roman" w:hAnsi="Times New Roman" w:cs="Times New Roman"/>
          <w:color w:val="000000" w:themeColor="text1"/>
        </w:rPr>
        <w:t>(Figs. 7g</w:t>
      </w:r>
      <w:r w:rsidR="00897F1B" w:rsidRPr="000E227A">
        <w:rPr>
          <w:rFonts w:ascii="Times New Roman" w:hAnsi="Times New Roman" w:cs="Times New Roman"/>
        </w:rPr>
        <w:t>–</w:t>
      </w:r>
      <w:r w:rsidR="00897F1B" w:rsidRPr="000E227A">
        <w:rPr>
          <w:rFonts w:ascii="Times New Roman" w:hAnsi="Times New Roman" w:cs="Times New Roman"/>
          <w:color w:val="000000" w:themeColor="text1"/>
        </w:rPr>
        <w:t>l).</w:t>
      </w:r>
    </w:p>
    <w:p w14:paraId="349FBF8B" w14:textId="7D4559AA" w:rsidR="000E227A" w:rsidRPr="000E227A" w:rsidRDefault="004D6803" w:rsidP="000E22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cutoff low remain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B213A">
        <w:rPr>
          <w:rFonts w:ascii="Times New Roman" w:hAnsi="Times New Roman" w:cs="Times New Roman"/>
          <w:color w:val="000000" w:themeColor="text1"/>
        </w:rPr>
        <w:t xml:space="preserve">indicative of reduced bulk </w:t>
      </w:r>
      <w:r w:rsidR="00D91982">
        <w:rPr>
          <w:rFonts w:ascii="Times New Roman" w:hAnsi="Times New Roman" w:cs="Times New Roman"/>
          <w:color w:val="000000" w:themeColor="text1"/>
        </w:rPr>
        <w:t>tropospheric</w:t>
      </w:r>
      <w:r w:rsidR="004B213A">
        <w:rPr>
          <w:rFonts w:ascii="Times New Roman" w:hAnsi="Times New Roman" w:cs="Times New Roman"/>
          <w:color w:val="000000" w:themeColor="text1"/>
        </w:rPr>
        <w:t xml:space="preserve"> stability over and surrounding the location of STC formation. </w:t>
      </w:r>
    </w:p>
    <w:p w14:paraId="6F83F96E" w14:textId="77777777" w:rsidR="000E227A" w:rsidRPr="00327155" w:rsidRDefault="000E227A" w:rsidP="00DF5B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29A4B428" w14:textId="7A7F0A30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8 displays cyclone-relative composite analyses of the upper-tropospheric precursors to STCs forming in association with a meridional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3C3A3FC" w14:textId="659BFF69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8a,b), an upper-tropospheric trough is located over western North America. This upper-tropospheric trough progresses eastward over the following 24 h (Figs. 8a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d), </w:t>
      </w:r>
      <w:r w:rsidR="000E227A">
        <w:rPr>
          <w:rFonts w:ascii="Times New Roman" w:hAnsi="Times New Roman" w:cs="Times New Roman"/>
        </w:rPr>
        <w:t xml:space="preserve">coinciding with </w:t>
      </w:r>
      <w:r>
        <w:rPr>
          <w:rFonts w:ascii="Times New Roman" w:hAnsi="Times New Roman" w:cs="Times New Roman"/>
        </w:rPr>
        <w:t xml:space="preserve">downstream ridge </w:t>
      </w:r>
      <w:r w:rsidR="000E227A">
        <w:rPr>
          <w:rFonts w:ascii="Times New Roman" w:hAnsi="Times New Roman" w:cs="Times New Roman"/>
        </w:rPr>
        <w:t xml:space="preserve">formation </w:t>
      </w:r>
      <w:r>
        <w:rPr>
          <w:rFonts w:ascii="Times New Roman" w:hAnsi="Times New Roman" w:cs="Times New Roman"/>
        </w:rPr>
        <w:t xml:space="preserve">over central </w:t>
      </w:r>
      <w:r w:rsidR="005D77BD">
        <w:rPr>
          <w:rFonts w:ascii="Times New Roman" w:hAnsi="Times New Roman" w:cs="Times New Roman"/>
        </w:rPr>
        <w:t xml:space="preserve">and eastern </w:t>
      </w:r>
      <w:r>
        <w:rPr>
          <w:rFonts w:ascii="Times New Roman" w:hAnsi="Times New Roman" w:cs="Times New Roman"/>
        </w:rPr>
        <w:t xml:space="preserve">North America.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EC8CA5" w14:textId="39C62004" w:rsidR="005D77BD" w:rsidRPr="004E70ED" w:rsidRDefault="005D77BD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</w:t>
      </w:r>
      <w:r>
        <w:rPr>
          <w:rFonts w:ascii="Times New Roman" w:hAnsi="Times New Roman" w:cs="Times New Roman"/>
          <w:color w:val="000000" w:themeColor="text1"/>
        </w:rPr>
        <w:t xml:space="preserve">(Figs. 8e,f), </w:t>
      </w:r>
      <w:r>
        <w:rPr>
          <w:rFonts w:ascii="Times New Roman" w:hAnsi="Times New Roman" w:cs="Times New Roman"/>
        </w:rPr>
        <w:t xml:space="preserve">downstream ridge amplification over central and eastern North America and subsequent trough </w:t>
      </w:r>
      <w:r w:rsidR="00A850F0">
        <w:rPr>
          <w:rFonts w:ascii="Times New Roman" w:hAnsi="Times New Roman" w:cs="Times New Roman"/>
        </w:rPr>
        <w:t>formation</w:t>
      </w:r>
      <w:r>
        <w:rPr>
          <w:rFonts w:ascii="Times New Roman" w:hAnsi="Times New Roman" w:cs="Times New Roman"/>
        </w:rPr>
        <w:t xml:space="preserve"> over the western NATL </w:t>
      </w:r>
      <w:r w:rsidR="00A06598">
        <w:rPr>
          <w:rFonts w:ascii="Times New Roman" w:hAnsi="Times New Roman" w:cs="Times New Roman"/>
        </w:rPr>
        <w:t>indicate</w:t>
      </w:r>
      <w:r>
        <w:rPr>
          <w:rFonts w:ascii="Times New Roman" w:hAnsi="Times New Roman" w:cs="Times New Roman"/>
        </w:rPr>
        <w:t xml:space="preserve"> the development of an eastward dispersing </w:t>
      </w:r>
      <w:r w:rsidRPr="00010B02">
        <w:rPr>
          <w:rFonts w:ascii="Times New Roman" w:hAnsi="Times New Roman" w:cs="Times New Roman"/>
        </w:rPr>
        <w:t xml:space="preserve">RWT with </w:t>
      </w:r>
      <w:r w:rsidR="00A850F0" w:rsidRPr="00010B02">
        <w:rPr>
          <w:rFonts w:ascii="Times New Roman" w:hAnsi="Times New Roman" w:cs="Times New Roman"/>
        </w:rPr>
        <w:t xml:space="preserve">alternating northerly and southerly </w:t>
      </w:r>
      <w:r w:rsidR="00A850F0">
        <w:rPr>
          <w:rFonts w:ascii="Times New Roman" w:hAnsi="Times New Roman" w:cs="Times New Roman"/>
        </w:rPr>
        <w:t>250</w:t>
      </w:r>
      <w:r w:rsidR="00A850F0" w:rsidRPr="002C7B32">
        <w:rPr>
          <w:rFonts w:ascii="Times New Roman" w:hAnsi="Times New Roman" w:cs="Times New Roman"/>
        </w:rPr>
        <w:t>–</w:t>
      </w:r>
      <w:r w:rsidR="00A850F0">
        <w:rPr>
          <w:rFonts w:ascii="Times New Roman" w:hAnsi="Times New Roman" w:cs="Times New Roman"/>
        </w:rPr>
        <w:t xml:space="preserve">150-hPa layer-averaged meridional </w:t>
      </w:r>
      <w:r w:rsidR="00A850F0" w:rsidRPr="00010B02">
        <w:rPr>
          <w:rFonts w:ascii="Times New Roman" w:hAnsi="Times New Roman" w:cs="Times New Roman"/>
        </w:rPr>
        <w:t xml:space="preserve">winds </w:t>
      </w:r>
      <w:r w:rsidRPr="00010B02">
        <w:rPr>
          <w:rFonts w:ascii="Times New Roman" w:hAnsi="Times New Roman" w:cs="Times New Roman"/>
        </w:rPr>
        <w:t xml:space="preserve">extending from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North America into the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NATL.</w:t>
      </w:r>
    </w:p>
    <w:p w14:paraId="5B71D528" w14:textId="77777777" w:rsidR="005D77BD" w:rsidRDefault="005D77BD" w:rsidP="005D77B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408D18D" w14:textId="2C87EB58" w:rsidR="00991204" w:rsidRDefault="00991204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5D77BD">
        <w:rPr>
          <w:rFonts w:ascii="Times New Roman" w:hAnsi="Times New Roman" w:cs="Times New Roman"/>
          <w:color w:val="000000" w:themeColor="text1"/>
        </w:rPr>
        <w:t xml:space="preserve">ndividual Rossby waves constituting the RWT </w:t>
      </w:r>
      <w:r w:rsidR="00A850F0">
        <w:rPr>
          <w:rFonts w:ascii="Times New Roman" w:hAnsi="Times New Roman" w:cs="Times New Roman"/>
          <w:color w:val="000000" w:themeColor="text1"/>
        </w:rPr>
        <w:t>remain almost stationary</w:t>
      </w:r>
      <w:r>
        <w:rPr>
          <w:rFonts w:ascii="Times New Roman" w:hAnsi="Times New Roman" w:cs="Times New Roman"/>
          <w:color w:val="000000" w:themeColor="text1"/>
        </w:rPr>
        <w:t xml:space="preserve"> and continue to </w:t>
      </w:r>
      <w:r w:rsidR="005D77BD">
        <w:rPr>
          <w:rFonts w:ascii="Times New Roman" w:hAnsi="Times New Roman" w:cs="Times New Roman"/>
          <w:color w:val="000000" w:themeColor="text1"/>
        </w:rPr>
        <w:t>amplify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="003C3947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3C3947">
        <w:rPr>
          <w:rFonts w:ascii="Times New Roman" w:hAnsi="Times New Roman" w:cs="Times New Roman"/>
          <w:color w:val="000000" w:themeColor="text1"/>
        </w:rPr>
        <w:t>8</w:t>
      </w:r>
      <w:r w:rsidR="00F70F54">
        <w:rPr>
          <w:rFonts w:ascii="Times New Roman" w:hAnsi="Times New Roman" w:cs="Times New Roman"/>
          <w:color w:val="000000" w:themeColor="text1"/>
        </w:rPr>
        <w:t>e</w:t>
      </w:r>
      <w:r w:rsidR="003C3947" w:rsidRPr="004D6803">
        <w:rPr>
          <w:rFonts w:ascii="Times New Roman" w:hAnsi="Times New Roman" w:cs="Times New Roman"/>
        </w:rPr>
        <w:t>–</w:t>
      </w:r>
      <w:r w:rsidR="00F70F54">
        <w:rPr>
          <w:rFonts w:ascii="Times New Roman" w:hAnsi="Times New Roman" w:cs="Times New Roman"/>
          <w:color w:val="000000" w:themeColor="text1"/>
        </w:rPr>
        <w:t>h</w:t>
      </w:r>
      <w:r w:rsidR="003C3947" w:rsidRPr="004D6803">
        <w:rPr>
          <w:rFonts w:ascii="Times New Roman" w:hAnsi="Times New Roman" w:cs="Times New Roman"/>
          <w:color w:val="000000" w:themeColor="text1"/>
        </w:rPr>
        <w:t>)</w:t>
      </w:r>
      <w:r w:rsidR="005D77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5087550" w14:textId="7CB6D75E" w:rsidR="005729E7" w:rsidRDefault="005729E7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magnitude and areal extent of </w:t>
      </w:r>
      <w:r w:rsidR="00004B30">
        <w:rPr>
          <w:rFonts w:ascii="Times New Roman" w:hAnsi="Times New Roman" w:cs="Times New Roman"/>
        </w:rPr>
        <w:t>250</w:t>
      </w:r>
      <w:r w:rsidR="00004B30" w:rsidRPr="002C7B32">
        <w:rPr>
          <w:rFonts w:ascii="Times New Roman" w:hAnsi="Times New Roman" w:cs="Times New Roman"/>
        </w:rPr>
        <w:t>–</w:t>
      </w:r>
      <w:r w:rsidR="00004B30">
        <w:rPr>
          <w:rFonts w:ascii="Times New Roman" w:hAnsi="Times New Roman" w:cs="Times New Roman"/>
        </w:rPr>
        <w:t>150-hPa layer-averaged</w:t>
      </w:r>
      <w:r w:rsidR="00004B3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southerly winds downstream of the upper-tropospheric ridge located over eastern North America</w:t>
      </w:r>
      <w:r w:rsidR="00004B30">
        <w:rPr>
          <w:rFonts w:ascii="Times New Roman" w:hAnsi="Times New Roman" w:cs="Times New Roman"/>
          <w:color w:val="000000" w:themeColor="text1"/>
        </w:rPr>
        <w:t xml:space="preserve"> increase</w:t>
      </w:r>
      <w:r w:rsidR="00C21447">
        <w:rPr>
          <w:rFonts w:ascii="Times New Roman" w:hAnsi="Times New Roman" w:cs="Times New Roman"/>
          <w:color w:val="000000" w:themeColor="text1"/>
        </w:rPr>
        <w:t xml:space="preserve"> during this period (Figs. 8e,g) in association with the </w:t>
      </w:r>
      <w:r w:rsidR="005350F5">
        <w:rPr>
          <w:rFonts w:ascii="Times New Roman" w:hAnsi="Times New Roman" w:cs="Times New Roman"/>
          <w:color w:val="000000" w:themeColor="text1"/>
        </w:rPr>
        <w:t xml:space="preserve">meridional alignment of the </w:t>
      </w:r>
      <w:r w:rsidR="005350F5">
        <w:rPr>
          <w:rFonts w:ascii="Times New Roman" w:hAnsi="Times New Roman" w:cs="Times New Roman"/>
        </w:rPr>
        <w:t>upper-tropospheric</w:t>
      </w:r>
      <w:r w:rsidR="005350F5">
        <w:rPr>
          <w:rFonts w:ascii="Times New Roman" w:hAnsi="Times New Roman" w:cs="Times New Roman"/>
          <w:color w:val="000000" w:themeColor="text1"/>
        </w:rPr>
        <w:t xml:space="preserve"> trough </w:t>
      </w:r>
      <w:r w:rsidR="00004B30">
        <w:rPr>
          <w:rFonts w:ascii="Times New Roman" w:hAnsi="Times New Roman" w:cs="Times New Roman"/>
          <w:color w:val="000000" w:themeColor="text1"/>
        </w:rPr>
        <w:t xml:space="preserve">located </w:t>
      </w:r>
      <w:r w:rsidR="005350F5">
        <w:rPr>
          <w:rFonts w:ascii="Times New Roman" w:hAnsi="Times New Roman" w:cs="Times New Roman"/>
          <w:color w:val="000000" w:themeColor="text1"/>
        </w:rPr>
        <w:t xml:space="preserve">over the western NATL </w:t>
      </w:r>
      <w:r w:rsidR="00004B30">
        <w:rPr>
          <w:rFonts w:ascii="Times New Roman" w:hAnsi="Times New Roman" w:cs="Times New Roman"/>
          <w:color w:val="000000" w:themeColor="text1"/>
        </w:rPr>
        <w:t>and</w:t>
      </w:r>
      <w:r w:rsidR="005350F5">
        <w:rPr>
          <w:rFonts w:ascii="Times New Roman" w:hAnsi="Times New Roman" w:cs="Times New Roman"/>
          <w:color w:val="000000" w:themeColor="text1"/>
        </w:rPr>
        <w:t xml:space="preserve"> an upper-tropospheric trough located in the northern stream over southeastern Canada </w:t>
      </w:r>
      <w:r w:rsidR="005350F5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5350F5">
        <w:rPr>
          <w:rFonts w:ascii="Times New Roman" w:hAnsi="Times New Roman" w:cs="Times New Roman"/>
          <w:color w:val="000000" w:themeColor="text1"/>
        </w:rPr>
        <w:t>8e</w:t>
      </w:r>
      <w:r w:rsidR="005350F5" w:rsidRPr="004D6803">
        <w:rPr>
          <w:rFonts w:ascii="Times New Roman" w:hAnsi="Times New Roman" w:cs="Times New Roman"/>
        </w:rPr>
        <w:t>–</w:t>
      </w:r>
      <w:r w:rsidR="005350F5">
        <w:rPr>
          <w:rFonts w:ascii="Times New Roman" w:hAnsi="Times New Roman" w:cs="Times New Roman"/>
          <w:color w:val="000000" w:themeColor="text1"/>
        </w:rPr>
        <w:t>h</w:t>
      </w:r>
      <w:r w:rsidR="005350F5" w:rsidRPr="004D6803">
        <w:rPr>
          <w:rFonts w:ascii="Times New Roman" w:hAnsi="Times New Roman" w:cs="Times New Roman"/>
          <w:color w:val="000000" w:themeColor="text1"/>
        </w:rPr>
        <w:t>)</w:t>
      </w:r>
      <w:r w:rsidR="00C21447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1E64A280" w14:textId="10F1B80E" w:rsidR="00A32A40" w:rsidRPr="005350F5" w:rsidRDefault="008E3751" w:rsidP="005350F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broad region of </w:t>
      </w:r>
      <w:r w:rsidR="0042073B">
        <w:rPr>
          <w:rFonts w:ascii="Times New Roman" w:hAnsi="Times New Roman" w:cs="Times New Roman"/>
          <w:color w:val="000000" w:themeColor="text1"/>
        </w:rPr>
        <w:t>250</w:t>
      </w:r>
      <w:r w:rsidR="0042073B" w:rsidRPr="004D6803">
        <w:rPr>
          <w:rFonts w:ascii="Times New Roman" w:hAnsi="Times New Roman" w:cs="Times New Roman"/>
        </w:rPr>
        <w:t>–</w:t>
      </w:r>
      <w:r w:rsidR="0042073B"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>irrotational wind</w:t>
      </w:r>
      <w:r w:rsidR="0042073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073B" w:rsidRPr="008E3751">
        <w:rPr>
          <w:rFonts w:ascii="Times New Roman" w:hAnsi="Times New Roman" w:cs="Times New Roman"/>
          <w:color w:val="000000" w:themeColor="text1"/>
        </w:rPr>
        <w:t>&gt;2 m s</w:t>
      </w:r>
      <w:r w:rsidR="0042073B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2073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develops </w:t>
      </w:r>
      <w:r w:rsidR="00D331E6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 xml:space="preserve">downstream of the </w:t>
      </w:r>
      <w:r w:rsidR="00A32A40">
        <w:rPr>
          <w:rFonts w:ascii="Times New Roman" w:hAnsi="Times New Roman" w:cs="Times New Roman"/>
        </w:rPr>
        <w:t>upper-tropospheric</w:t>
      </w:r>
      <w:r w:rsidR="00A32A40">
        <w:rPr>
          <w:rFonts w:ascii="Times New Roman" w:hAnsi="Times New Roman" w:cs="Times New Roman"/>
          <w:color w:val="000000" w:themeColor="text1"/>
        </w:rPr>
        <w:t xml:space="preserve"> trough</w:t>
      </w:r>
      <w:r w:rsidR="00D331E6">
        <w:rPr>
          <w:rFonts w:ascii="Times New Roman" w:hAnsi="Times New Roman" w:cs="Times New Roman"/>
          <w:color w:val="000000" w:themeColor="text1"/>
        </w:rPr>
        <w:t xml:space="preserve"> located</w:t>
      </w:r>
      <w:r w:rsidR="00A32A40">
        <w:rPr>
          <w:rFonts w:ascii="Times New Roman" w:hAnsi="Times New Roman" w:cs="Times New Roman"/>
          <w:color w:val="000000" w:themeColor="text1"/>
        </w:rPr>
        <w:t xml:space="preserve"> </w:t>
      </w:r>
      <w:r w:rsidR="00D331E6">
        <w:rPr>
          <w:rFonts w:ascii="Times New Roman" w:hAnsi="Times New Roman" w:cs="Times New Roman"/>
          <w:color w:val="000000" w:themeColor="text1"/>
        </w:rPr>
        <w:t>over the western NATL</w:t>
      </w:r>
      <w:r w:rsidR="00A32A40">
        <w:rPr>
          <w:rFonts w:ascii="Times New Roman" w:hAnsi="Times New Roman" w:cs="Times New Roman"/>
          <w:color w:val="000000" w:themeColor="text1"/>
        </w:rPr>
        <w:t xml:space="preserve"> at </w:t>
      </w:r>
      <w:r w:rsidR="00A32A40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A32A40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32A40">
        <w:rPr>
          <w:rFonts w:ascii="Times New Roman" w:hAnsi="Times New Roman" w:cs="Times New Roman"/>
          <w:color w:val="000000" w:themeColor="text1"/>
        </w:rPr>
        <w:t xml:space="preserve"> − 48 h (Fig</w:t>
      </w:r>
      <w:r w:rsidR="00A32A40" w:rsidRPr="004D6803">
        <w:rPr>
          <w:rFonts w:ascii="Times New Roman" w:hAnsi="Times New Roman" w:cs="Times New Roman"/>
          <w:color w:val="000000" w:themeColor="text1"/>
        </w:rPr>
        <w:t>.</w:t>
      </w:r>
      <w:r w:rsidR="00A32A40">
        <w:rPr>
          <w:rFonts w:ascii="Times New Roman" w:hAnsi="Times New Roman" w:cs="Times New Roman"/>
          <w:color w:val="000000" w:themeColor="text1"/>
        </w:rPr>
        <w:t xml:space="preserve"> 8g)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, </w:t>
      </w:r>
      <w:r w:rsidR="00A32A40">
        <w:rPr>
          <w:rFonts w:ascii="Times New Roman" w:hAnsi="Times New Roman" w:cs="Times New Roman"/>
          <w:color w:val="000000" w:themeColor="text1"/>
        </w:rPr>
        <w:t xml:space="preserve">indicative of </w:t>
      </w:r>
      <w:r w:rsidR="00363580">
        <w:rPr>
          <w:rFonts w:ascii="Times New Roman" w:hAnsi="Times New Roman" w:cs="Times New Roman"/>
          <w:color w:val="000000" w:themeColor="text1"/>
        </w:rPr>
        <w:t>divergent outflow in the upper troposphere and the</w:t>
      </w:r>
      <w:r w:rsidR="00A32A40">
        <w:rPr>
          <w:rFonts w:ascii="Times New Roman" w:hAnsi="Times New Roman" w:cs="Times New Roman"/>
          <w:color w:val="000000" w:themeColor="text1"/>
        </w:rPr>
        <w:t xml:space="preserve"> developing deep convection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 </w:t>
      </w:r>
      <w:r w:rsidR="00363580">
        <w:rPr>
          <w:rFonts w:ascii="Times New Roman" w:hAnsi="Times New Roman" w:cs="Times New Roman"/>
          <w:color w:val="000000" w:themeColor="text1"/>
        </w:rPr>
        <w:t xml:space="preserve">over the location of STC formation at </w:t>
      </w:r>
      <w:r w:rsidR="00363580" w:rsidRPr="00363580">
        <w:rPr>
          <w:rFonts w:ascii="Times New Roman" w:hAnsi="Times New Roman" w:cs="Times New Roman"/>
          <w:i/>
          <w:color w:val="000000" w:themeColor="text1"/>
        </w:rPr>
        <w:t>t</w:t>
      </w:r>
      <w:r w:rsidR="00363580" w:rsidRPr="0036358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63580">
        <w:rPr>
          <w:rFonts w:ascii="Times New Roman" w:hAnsi="Times New Roman" w:cs="Times New Roman"/>
          <w:color w:val="000000" w:themeColor="text1"/>
        </w:rPr>
        <w:t xml:space="preserve"> </w:t>
      </w:r>
      <w:r w:rsidR="00A32A40" w:rsidRPr="008E3751">
        <w:rPr>
          <w:rFonts w:ascii="Times New Roman" w:hAnsi="Times New Roman" w:cs="Times New Roman"/>
          <w:color w:val="000000" w:themeColor="text1"/>
        </w:rPr>
        <w:t>(not shown).</w:t>
      </w:r>
    </w:p>
    <w:p w14:paraId="47A1FEEB" w14:textId="652F32A8" w:rsidR="00A32A40" w:rsidRPr="00315F6B" w:rsidRDefault="00A32A40" w:rsidP="00A32A4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315F6B">
        <w:rPr>
          <w:rFonts w:ascii="Times New Roman" w:hAnsi="Times New Roman" w:cs="Times New Roman"/>
        </w:rPr>
        <w:t xml:space="preserve">The </w:t>
      </w:r>
      <w:r w:rsidR="009F6192" w:rsidRPr="00315F6B">
        <w:rPr>
          <w:rFonts w:ascii="Times New Roman" w:hAnsi="Times New Roman" w:cs="Times New Roman"/>
        </w:rPr>
        <w:t xml:space="preserve">southern portion of </w:t>
      </w:r>
      <w:r w:rsidRPr="00315F6B">
        <w:rPr>
          <w:rFonts w:ascii="Times New Roman" w:hAnsi="Times New Roman" w:cs="Times New Roman"/>
        </w:rPr>
        <w:t xml:space="preserve">upper-tropospheric trough located over the western NATL remains stationary and </w:t>
      </w:r>
      <w:r w:rsidR="009F6192" w:rsidRPr="00315F6B">
        <w:rPr>
          <w:rFonts w:ascii="Times New Roman" w:hAnsi="Times New Roman" w:cs="Times New Roman"/>
        </w:rPr>
        <w:t>amplifies</w:t>
      </w:r>
      <w:r w:rsidRPr="00315F6B">
        <w:rPr>
          <w:rFonts w:ascii="Times New Roman" w:hAnsi="Times New Roman" w:cs="Times New Roman"/>
        </w:rPr>
        <w:t xml:space="preserve"> over the following 24 h (Figs. 8g–j), </w:t>
      </w:r>
      <w:r w:rsidR="00315F6B">
        <w:rPr>
          <w:rFonts w:ascii="Times New Roman" w:hAnsi="Times New Roman" w:cs="Times New Roman"/>
        </w:rPr>
        <w:t xml:space="preserve">with </w:t>
      </w:r>
      <w:r w:rsidRPr="00315F6B">
        <w:rPr>
          <w:rFonts w:ascii="Times New Roman" w:hAnsi="Times New Roman" w:cs="Times New Roman"/>
        </w:rPr>
        <w:t xml:space="preserve">negative PV advection by the irrotational wind </w:t>
      </w:r>
      <w:r w:rsidR="009F6192" w:rsidRPr="00315F6B">
        <w:rPr>
          <w:rFonts w:ascii="Times New Roman" w:hAnsi="Times New Roman" w:cs="Times New Roman"/>
        </w:rPr>
        <w:t xml:space="preserve">just </w:t>
      </w:r>
      <w:r w:rsidRPr="00315F6B">
        <w:rPr>
          <w:rFonts w:ascii="Times New Roman" w:hAnsi="Times New Roman" w:cs="Times New Roman"/>
        </w:rPr>
        <w:t>downstream</w:t>
      </w:r>
      <w:r w:rsidR="00002099">
        <w:rPr>
          <w:rFonts w:ascii="Times New Roman" w:hAnsi="Times New Roman" w:cs="Times New Roman"/>
        </w:rPr>
        <w:t xml:space="preserve"> helping to hinder its eastward propagation</w:t>
      </w:r>
      <w:r w:rsidRPr="00315F6B">
        <w:rPr>
          <w:rFonts w:ascii="Times New Roman" w:hAnsi="Times New Roman" w:cs="Times New Roman"/>
        </w:rPr>
        <w:t xml:space="preserve"> (</w:t>
      </w:r>
      <w:r w:rsidR="009F6192" w:rsidRPr="00315F6B">
        <w:rPr>
          <w:rFonts w:ascii="Times New Roman" w:hAnsi="Times New Roman" w:cs="Times New Roman"/>
        </w:rPr>
        <w:t>not shown</w:t>
      </w:r>
      <w:r w:rsidRPr="00315F6B">
        <w:rPr>
          <w:rFonts w:ascii="Times New Roman" w:hAnsi="Times New Roman" w:cs="Times New Roman"/>
        </w:rPr>
        <w:t>).</w:t>
      </w:r>
    </w:p>
    <w:p w14:paraId="481AEDEC" w14:textId="77777777" w:rsidR="00196960" w:rsidRDefault="00A32A40" w:rsidP="001969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FF0000"/>
        </w:rPr>
      </w:pPr>
      <w:r w:rsidRPr="00196960">
        <w:rPr>
          <w:rFonts w:ascii="Times New Roman" w:hAnsi="Times New Roman" w:cs="Times New Roman"/>
        </w:rPr>
        <w:t xml:space="preserve">The </w:t>
      </w:r>
      <w:r w:rsidR="009F6192" w:rsidRPr="00196960">
        <w:rPr>
          <w:rFonts w:ascii="Times New Roman" w:hAnsi="Times New Roman" w:cs="Times New Roman"/>
        </w:rPr>
        <w:t xml:space="preserve">northern portion of upper-tropospheric trough progresses </w:t>
      </w:r>
      <w:r w:rsidR="00CA4783" w:rsidRPr="00196960">
        <w:rPr>
          <w:rFonts w:ascii="Times New Roman" w:hAnsi="Times New Roman" w:cs="Times New Roman"/>
        </w:rPr>
        <w:t>eastward</w:t>
      </w:r>
      <w:r w:rsidRPr="00196960">
        <w:rPr>
          <w:rFonts w:ascii="Times New Roman" w:hAnsi="Times New Roman" w:cs="Times New Roman"/>
        </w:rPr>
        <w:t xml:space="preserve"> </w:t>
      </w:r>
      <w:r w:rsidR="009F6192" w:rsidRPr="00196960">
        <w:rPr>
          <w:rFonts w:ascii="Times New Roman" w:hAnsi="Times New Roman" w:cs="Times New Roman"/>
        </w:rPr>
        <w:t>during this period</w:t>
      </w:r>
      <w:r w:rsidR="00CA4783" w:rsidRPr="00196960">
        <w:rPr>
          <w:rFonts w:ascii="Times New Roman" w:hAnsi="Times New Roman" w:cs="Times New Roman"/>
        </w:rPr>
        <w:t xml:space="preserve"> </w:t>
      </w:r>
      <w:r w:rsidR="009F6192" w:rsidRPr="00196960">
        <w:rPr>
          <w:rFonts w:ascii="Times New Roman" w:hAnsi="Times New Roman" w:cs="Times New Roman"/>
        </w:rPr>
        <w:t>in association with a &gt;25 m s</w:t>
      </w:r>
      <w:r w:rsidR="009F6192" w:rsidRPr="00196960">
        <w:rPr>
          <w:rFonts w:ascii="Times New Roman" w:hAnsi="Times New Roman" w:cs="Times New Roman"/>
          <w:vertAlign w:val="superscript"/>
        </w:rPr>
        <w:t>−1</w:t>
      </w:r>
      <w:r w:rsidR="009F6192" w:rsidRPr="00196960">
        <w:rPr>
          <w:rFonts w:ascii="Times New Roman" w:hAnsi="Times New Roman" w:cs="Times New Roman"/>
        </w:rPr>
        <w:t xml:space="preserve"> upper-tropospheric jet </w:t>
      </w:r>
      <w:r w:rsidR="00196960" w:rsidRPr="00196960">
        <w:rPr>
          <w:rFonts w:ascii="Times New Roman" w:hAnsi="Times New Roman" w:cs="Times New Roman"/>
        </w:rPr>
        <w:t xml:space="preserve">located </w:t>
      </w:r>
      <w:r w:rsidR="009F6192" w:rsidRPr="00196960">
        <w:rPr>
          <w:rFonts w:ascii="Times New Roman" w:hAnsi="Times New Roman" w:cs="Times New Roman"/>
        </w:rPr>
        <w:t>over southern Canada (Figs. 8g–j).</w:t>
      </w:r>
      <w:r w:rsidR="009F6192" w:rsidRPr="00315F6B">
        <w:rPr>
          <w:rFonts w:ascii="Times New Roman" w:hAnsi="Times New Roman" w:cs="Times New Roman"/>
          <w:color w:val="FF0000"/>
        </w:rPr>
        <w:t xml:space="preserve"> </w:t>
      </w:r>
      <w:r w:rsidR="00196960">
        <w:rPr>
          <w:rFonts w:ascii="Times New Roman" w:hAnsi="Times New Roman" w:cs="Times New Roman"/>
          <w:color w:val="FF0000"/>
        </w:rPr>
        <w:t xml:space="preserve"> </w:t>
      </w:r>
    </w:p>
    <w:p w14:paraId="7C065EBE" w14:textId="4C264825" w:rsidR="00560AE9" w:rsidRPr="00196960" w:rsidRDefault="00882C0B" w:rsidP="001969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196960">
        <w:rPr>
          <w:rFonts w:ascii="Times New Roman" w:hAnsi="Times New Roman" w:cs="Times New Roman"/>
        </w:rPr>
        <w:t xml:space="preserve">The </w:t>
      </w:r>
      <w:r w:rsidR="006663B6" w:rsidRPr="00196960">
        <w:rPr>
          <w:rFonts w:ascii="Times New Roman" w:hAnsi="Times New Roman" w:cs="Times New Roman"/>
        </w:rPr>
        <w:t xml:space="preserve">southern portion of </w:t>
      </w:r>
      <w:r w:rsidRPr="00196960">
        <w:rPr>
          <w:rFonts w:ascii="Times New Roman" w:hAnsi="Times New Roman" w:cs="Times New Roman"/>
        </w:rPr>
        <w:t>upper-tropospheric trough remains stationary and continues to amplify between</w:t>
      </w:r>
      <w:r w:rsidR="009F6192" w:rsidRPr="00196960">
        <w:rPr>
          <w:rFonts w:ascii="Times New Roman" w:hAnsi="Times New Roman" w:cs="Times New Roman"/>
        </w:rPr>
        <w:t xml:space="preserve"> </w:t>
      </w:r>
      <w:r w:rsidRPr="00196960">
        <w:rPr>
          <w:rFonts w:ascii="Times New Roman" w:hAnsi="Times New Roman" w:cs="Times New Roman"/>
          <w:i/>
        </w:rPr>
        <w:t>t</w:t>
      </w:r>
      <w:r w:rsidRPr="00196960">
        <w:rPr>
          <w:rFonts w:ascii="Times New Roman" w:hAnsi="Times New Roman" w:cs="Times New Roman"/>
          <w:vertAlign w:val="subscript"/>
        </w:rPr>
        <w:t>0</w:t>
      </w:r>
      <w:r w:rsidRPr="00196960">
        <w:rPr>
          <w:rFonts w:ascii="Times New Roman" w:hAnsi="Times New Roman" w:cs="Times New Roman"/>
        </w:rPr>
        <w:t xml:space="preserve"> − 24 h and </w:t>
      </w:r>
      <w:r w:rsidRPr="00196960">
        <w:rPr>
          <w:rFonts w:ascii="Times New Roman" w:hAnsi="Times New Roman" w:cs="Times New Roman"/>
          <w:i/>
        </w:rPr>
        <w:t>t</w:t>
      </w:r>
      <w:r w:rsidRPr="00196960">
        <w:rPr>
          <w:rFonts w:ascii="Times New Roman" w:hAnsi="Times New Roman" w:cs="Times New Roman"/>
          <w:vertAlign w:val="subscript"/>
        </w:rPr>
        <w:t>0</w:t>
      </w:r>
      <w:r w:rsidRPr="00196960">
        <w:rPr>
          <w:rFonts w:ascii="Times New Roman" w:hAnsi="Times New Roman" w:cs="Times New Roman"/>
        </w:rPr>
        <w:t xml:space="preserve"> (Figs. 8i–l), with a relatively small region of CI </w:t>
      </w:r>
      <w:r w:rsidR="003F17E3" w:rsidRPr="00196960">
        <w:rPr>
          <w:rFonts w:ascii="Times New Roman" w:hAnsi="Times New Roman" w:cs="Times New Roman"/>
        </w:rPr>
        <w:t xml:space="preserve">values </w:t>
      </w:r>
      <w:r w:rsidRPr="00196960">
        <w:rPr>
          <w:rFonts w:ascii="Times New Roman" w:hAnsi="Times New Roman" w:cs="Times New Roman"/>
        </w:rPr>
        <w:t xml:space="preserve">&lt;22.5°C positioned over the location of STC formation at </w:t>
      </w:r>
      <w:r w:rsidRPr="00196960">
        <w:rPr>
          <w:rFonts w:ascii="Times New Roman" w:hAnsi="Times New Roman" w:cs="Times New Roman"/>
          <w:i/>
        </w:rPr>
        <w:t>t</w:t>
      </w:r>
      <w:r w:rsidRPr="00196960">
        <w:rPr>
          <w:rFonts w:ascii="Times New Roman" w:hAnsi="Times New Roman" w:cs="Times New Roman"/>
          <w:vertAlign w:val="subscript"/>
        </w:rPr>
        <w:t>0</w:t>
      </w:r>
      <w:r w:rsidRPr="00196960">
        <w:rPr>
          <w:rFonts w:ascii="Times New Roman" w:hAnsi="Times New Roman" w:cs="Times New Roman"/>
        </w:rPr>
        <w:t xml:space="preserve"> (Fig. 8l).</w:t>
      </w:r>
    </w:p>
    <w:p w14:paraId="390587A1" w14:textId="77777777" w:rsidR="004E70ED" w:rsidRPr="00882C0B" w:rsidRDefault="004E70ED" w:rsidP="004E70E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08306BEC" w14:textId="705BDC7C" w:rsidR="001812EC" w:rsidRDefault="001812EC" w:rsidP="001812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9 displays cyclone-relative composite analyses of the upper-tropospheric precursors to STCs forming in association with a zonal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16C74D" w14:textId="4AC3CA02" w:rsidR="002E786A" w:rsidRDefault="002E786A" w:rsidP="002E786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F949BD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812EC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33682C">
        <w:rPr>
          <w:rFonts w:ascii="Times New Roman" w:hAnsi="Times New Roman" w:cs="Times New Roman"/>
          <w:color w:val="000000" w:themeColor="text1"/>
        </w:rPr>
        <w:t>trough</w:t>
      </w:r>
      <w:r w:rsidR="001812EC">
        <w:rPr>
          <w:rFonts w:ascii="Times New Roman" w:hAnsi="Times New Roman" w:cs="Times New Roman"/>
          <w:color w:val="000000" w:themeColor="text1"/>
        </w:rPr>
        <w:t xml:space="preserve"> is located over the </w:t>
      </w:r>
      <w:r w:rsidR="0033682C">
        <w:rPr>
          <w:rFonts w:ascii="Times New Roman" w:hAnsi="Times New Roman" w:cs="Times New Roman"/>
          <w:color w:val="000000" w:themeColor="text1"/>
        </w:rPr>
        <w:t>southwestern</w:t>
      </w:r>
      <w:r w:rsidR="001812EC">
        <w:rPr>
          <w:rFonts w:ascii="Times New Roman" w:hAnsi="Times New Roman" w:cs="Times New Roman"/>
          <w:color w:val="000000" w:themeColor="text1"/>
        </w:rPr>
        <w:t xml:space="preserve"> NATL</w:t>
      </w:r>
      <w:r w:rsidR="00D52F52">
        <w:rPr>
          <w:rFonts w:ascii="Times New Roman" w:hAnsi="Times New Roman" w:cs="Times New Roman"/>
          <w:color w:val="000000" w:themeColor="text1"/>
        </w:rPr>
        <w:t xml:space="preserve"> at </w:t>
      </w:r>
      <w:r w:rsidR="00D52F52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D52F52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D52F52">
        <w:rPr>
          <w:rFonts w:ascii="Times New Roman" w:hAnsi="Times New Roman" w:cs="Times New Roman"/>
          <w:color w:val="000000" w:themeColor="text1"/>
        </w:rPr>
        <w:t xml:space="preserve"> − 120 h (Figs. 9a,b), </w:t>
      </w:r>
      <w:r w:rsidR="0033682C">
        <w:rPr>
          <w:rFonts w:ascii="Times New Roman" w:hAnsi="Times New Roman" w:cs="Times New Roman"/>
          <w:color w:val="000000" w:themeColor="text1"/>
        </w:rPr>
        <w:t>deposited in</w:t>
      </w:r>
      <w:r w:rsidR="00F949BD">
        <w:rPr>
          <w:rFonts w:ascii="Times New Roman" w:hAnsi="Times New Roman" w:cs="Times New Roman"/>
          <w:color w:val="000000" w:themeColor="text1"/>
        </w:rPr>
        <w:t>to</w:t>
      </w:r>
      <w:r w:rsidR="0033682C">
        <w:rPr>
          <w:rFonts w:ascii="Times New Roman" w:hAnsi="Times New Roman" w:cs="Times New Roman"/>
          <w:color w:val="000000" w:themeColor="text1"/>
        </w:rPr>
        <w:t xml:space="preserve"> the subtropics during </w:t>
      </w:r>
      <w:r w:rsidR="00F949BD">
        <w:rPr>
          <w:rFonts w:ascii="Times New Roman" w:hAnsi="Times New Roman" w:cs="Times New Roman"/>
          <w:color w:val="000000" w:themeColor="text1"/>
        </w:rPr>
        <w:t xml:space="preserve">a previous period of </w:t>
      </w:r>
      <w:r w:rsidR="0033682C">
        <w:rPr>
          <w:rFonts w:ascii="Times New Roman" w:hAnsi="Times New Roman" w:cs="Times New Roman"/>
          <w:color w:val="000000" w:themeColor="text1"/>
        </w:rPr>
        <w:t xml:space="preserve">AWB </w:t>
      </w:r>
      <w:r w:rsidR="002231E1">
        <w:rPr>
          <w:rFonts w:ascii="Times New Roman" w:hAnsi="Times New Roman" w:cs="Times New Roman"/>
          <w:color w:val="000000" w:themeColor="text1"/>
        </w:rPr>
        <w:t>occurring over the western NATL</w:t>
      </w:r>
      <w:r w:rsidR="007745C7">
        <w:rPr>
          <w:rFonts w:ascii="Times New Roman" w:hAnsi="Times New Roman" w:cs="Times New Roman"/>
          <w:color w:val="000000" w:themeColor="text1"/>
        </w:rPr>
        <w:t xml:space="preserve"> (not shown)</w:t>
      </w:r>
      <w:r w:rsidR="00A20555">
        <w:rPr>
          <w:rFonts w:ascii="Times New Roman" w:hAnsi="Times New Roman" w:cs="Times New Roman"/>
          <w:color w:val="000000" w:themeColor="text1"/>
        </w:rPr>
        <w:t>.</w:t>
      </w:r>
    </w:p>
    <w:p w14:paraId="0279B725" w14:textId="77777777" w:rsidR="007745C7" w:rsidRDefault="002E786A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786A">
        <w:rPr>
          <w:rFonts w:ascii="Times New Roman" w:hAnsi="Times New Roman" w:cs="Times New Roman"/>
          <w:color w:val="000000" w:themeColor="text1"/>
        </w:rPr>
        <w:t>Th</w:t>
      </w:r>
      <w:r w:rsidR="003137A7">
        <w:rPr>
          <w:rFonts w:ascii="Times New Roman" w:hAnsi="Times New Roman" w:cs="Times New Roman"/>
          <w:color w:val="000000" w:themeColor="text1"/>
        </w:rPr>
        <w:t>e</w:t>
      </w:r>
      <w:r w:rsidRPr="002E786A">
        <w:rPr>
          <w:rFonts w:ascii="Times New Roman" w:hAnsi="Times New Roman" w:cs="Times New Roman"/>
          <w:color w:val="000000" w:themeColor="text1"/>
        </w:rPr>
        <w:t xml:space="preserve"> upper-tropospheric trough</w:t>
      </w:r>
      <w:r>
        <w:rPr>
          <w:rFonts w:ascii="Times New Roman" w:hAnsi="Times New Roman" w:cs="Times New Roman"/>
          <w:color w:val="000000" w:themeColor="text1"/>
        </w:rPr>
        <w:t xml:space="preserve"> remains stationary </w:t>
      </w:r>
      <w:r w:rsidR="003137A7">
        <w:rPr>
          <w:rFonts w:ascii="Times New Roman" w:hAnsi="Times New Roman" w:cs="Times New Roman"/>
          <w:color w:val="000000" w:themeColor="text1"/>
        </w:rPr>
        <w:t xml:space="preserve">over the southwestern NATL </w:t>
      </w:r>
      <w:r>
        <w:rPr>
          <w:rFonts w:ascii="Times New Roman" w:hAnsi="Times New Roman" w:cs="Times New Roman"/>
          <w:color w:val="000000" w:themeColor="text1"/>
        </w:rPr>
        <w:t xml:space="preserve">over the following 24 h, </w:t>
      </w:r>
      <w:r w:rsidR="00A20555">
        <w:rPr>
          <w:rFonts w:ascii="Times New Roman" w:hAnsi="Times New Roman" w:cs="Times New Roman"/>
          <w:color w:val="000000" w:themeColor="text1"/>
        </w:rPr>
        <w:t xml:space="preserve">well </w:t>
      </w:r>
      <w:r w:rsidR="001A19C9">
        <w:rPr>
          <w:rFonts w:ascii="Times New Roman" w:hAnsi="Times New Roman" w:cs="Times New Roman"/>
          <w:color w:val="000000" w:themeColor="text1"/>
        </w:rPr>
        <w:t>removed</w:t>
      </w:r>
      <w:r w:rsidR="00F50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2F677E">
        <w:rPr>
          <w:rFonts w:ascii="Times New Roman" w:hAnsi="Times New Roman" w:cs="Times New Roman"/>
          <w:color w:val="000000" w:themeColor="text1"/>
        </w:rPr>
        <w:t xml:space="preserve">&gt;30 m </w:t>
      </w:r>
      <w:r w:rsidR="002F677E" w:rsidRPr="008E3751">
        <w:rPr>
          <w:rFonts w:ascii="Times New Roman" w:hAnsi="Times New Roman" w:cs="Times New Roman"/>
          <w:color w:val="000000" w:themeColor="text1"/>
        </w:rPr>
        <w:t>s</w:t>
      </w:r>
      <w:r w:rsidR="002F677E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2F677E">
        <w:rPr>
          <w:rFonts w:ascii="Times New Roman" w:hAnsi="Times New Roman" w:cs="Times New Roman"/>
          <w:color w:val="000000" w:themeColor="text1"/>
        </w:rPr>
        <w:t xml:space="preserve"> </w:t>
      </w:r>
      <w:r w:rsidR="00D92116">
        <w:rPr>
          <w:rFonts w:ascii="Times New Roman" w:hAnsi="Times New Roman" w:cs="Times New Roman"/>
          <w:color w:val="000000" w:themeColor="text1"/>
        </w:rPr>
        <w:t>upper-tropospheric jet located over eastern North America</w:t>
      </w:r>
      <w:r w:rsidR="00A55B49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during this period </w:t>
      </w:r>
      <w:r w:rsidR="00A55B49">
        <w:rPr>
          <w:rFonts w:ascii="Times New Roman" w:hAnsi="Times New Roman" w:cs="Times New Roman"/>
          <w:color w:val="000000" w:themeColor="text1"/>
        </w:rPr>
        <w:t>(Figs. 9a</w:t>
      </w:r>
      <w:r w:rsidR="00A55B49" w:rsidRPr="004D6803">
        <w:rPr>
          <w:rFonts w:ascii="Times New Roman" w:hAnsi="Times New Roman" w:cs="Times New Roman"/>
        </w:rPr>
        <w:t>–</w:t>
      </w:r>
      <w:r w:rsidR="00A55B49">
        <w:rPr>
          <w:rFonts w:ascii="Times New Roman" w:hAnsi="Times New Roman" w:cs="Times New Roman"/>
          <w:color w:val="000000" w:themeColor="text1"/>
        </w:rPr>
        <w:t>d</w:t>
      </w:r>
      <w:r w:rsidR="00A55B49" w:rsidRPr="004D6803">
        <w:rPr>
          <w:rFonts w:ascii="Times New Roman" w:hAnsi="Times New Roman" w:cs="Times New Roman"/>
          <w:color w:val="000000" w:themeColor="text1"/>
        </w:rPr>
        <w:t>)</w:t>
      </w:r>
      <w:r w:rsidR="00F5056E">
        <w:rPr>
          <w:rFonts w:ascii="Times New Roman" w:hAnsi="Times New Roman" w:cs="Times New Roman"/>
          <w:color w:val="000000" w:themeColor="text1"/>
        </w:rPr>
        <w:t>.</w:t>
      </w:r>
    </w:p>
    <w:p w14:paraId="7843211E" w14:textId="20AC5CE2" w:rsidR="001A19C9" w:rsidRDefault="00F5056E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By </w:t>
      </w:r>
      <w:r w:rsidRPr="007745C7">
        <w:rPr>
          <w:rFonts w:ascii="Times New Roman" w:hAnsi="Times New Roman" w:cs="Times New Roman"/>
          <w:i/>
          <w:color w:val="000000" w:themeColor="text1"/>
        </w:rPr>
        <w:t>t</w:t>
      </w:r>
      <w:r w:rsidRPr="007745C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7745C7">
        <w:rPr>
          <w:rFonts w:ascii="Times New Roman" w:hAnsi="Times New Roman" w:cs="Times New Roman"/>
          <w:color w:val="000000" w:themeColor="text1"/>
        </w:rPr>
        <w:t xml:space="preserve"> − 72 h (Figs. 9e,f), </w:t>
      </w:r>
      <w:r w:rsidR="001A19C9" w:rsidRPr="007745C7">
        <w:rPr>
          <w:rFonts w:ascii="Times New Roman" w:hAnsi="Times New Roman" w:cs="Times New Roman"/>
          <w:color w:val="000000" w:themeColor="text1"/>
        </w:rPr>
        <w:t>a positively tilted upper-tropospheric ridge has begun to amplify over eastern North America. The continued amplification and tilting of this upper-tropospheric ridge over the following 24 h (Figs. 9e</w:t>
      </w:r>
      <w:r w:rsidR="001A19C9" w:rsidRPr="007745C7">
        <w:rPr>
          <w:rFonts w:ascii="Times New Roman" w:hAnsi="Times New Roman" w:cs="Times New Roman"/>
        </w:rPr>
        <w:t>–</w:t>
      </w:r>
      <w:r w:rsidR="001A19C9" w:rsidRPr="007745C7">
        <w:rPr>
          <w:rFonts w:ascii="Times New Roman" w:hAnsi="Times New Roman" w:cs="Times New Roman"/>
          <w:color w:val="000000" w:themeColor="text1"/>
        </w:rPr>
        <w:t xml:space="preserve">h) is indicative of AWB </w:t>
      </w:r>
      <w:r w:rsidR="0019463D" w:rsidRP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4D4678">
        <w:rPr>
          <w:rFonts w:ascii="Times New Roman" w:hAnsi="Times New Roman" w:cs="Times New Roman"/>
          <w:color w:val="000000" w:themeColor="text1"/>
        </w:rPr>
        <w:t xml:space="preserve"> on the eastern edge of the dominant subtropical high centered over Mexico</w:t>
      </w:r>
      <w:r w:rsidR="001A19C9" w:rsidRPr="007745C7">
        <w:rPr>
          <w:rFonts w:ascii="Times New Roman" w:hAnsi="Times New Roman" w:cs="Times New Roman"/>
          <w:color w:val="000000" w:themeColor="text1"/>
        </w:rPr>
        <w:t>.</w:t>
      </w:r>
    </w:p>
    <w:p w14:paraId="7F22E1D9" w14:textId="77777777" w:rsidR="007745C7" w:rsidRPr="007745C7" w:rsidRDefault="007745C7" w:rsidP="007745C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8B7077" w14:textId="65F5C79C" w:rsidR="00F949BD" w:rsidRDefault="00A20555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</w:t>
      </w:r>
      <w:r w:rsidR="003137A7">
        <w:rPr>
          <w:rFonts w:ascii="Times New Roman" w:hAnsi="Times New Roman" w:cs="Times New Roman"/>
          <w:color w:val="000000" w:themeColor="text1"/>
        </w:rPr>
        <w:t xml:space="preserve">located over the southwestern NATL </w:t>
      </w:r>
      <w:r w:rsidR="00CB27B0">
        <w:rPr>
          <w:rFonts w:ascii="Times New Roman" w:hAnsi="Times New Roman" w:cs="Times New Roman"/>
          <w:color w:val="000000" w:themeColor="text1"/>
        </w:rPr>
        <w:t>extends</w:t>
      </w:r>
      <w:r>
        <w:rPr>
          <w:rFonts w:ascii="Times New Roman" w:hAnsi="Times New Roman" w:cs="Times New Roman"/>
          <w:color w:val="000000" w:themeColor="text1"/>
        </w:rPr>
        <w:t xml:space="preserve"> westward</w:t>
      </w:r>
      <w:r w:rsidR="007745C7">
        <w:rPr>
          <w:rFonts w:ascii="Times New Roman" w:hAnsi="Times New Roman" w:cs="Times New Roman"/>
          <w:color w:val="000000" w:themeColor="text1"/>
        </w:rPr>
        <w:t xml:space="preserve"> and becomes increasingly zonally oriented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in </w:t>
      </w:r>
      <w:r w:rsidR="002231E1">
        <w:rPr>
          <w:rFonts w:ascii="Times New Roman" w:hAnsi="Times New Roman" w:cs="Times New Roman"/>
          <w:color w:val="000000" w:themeColor="text1"/>
        </w:rPr>
        <w:t>association with</w:t>
      </w:r>
      <w:r>
        <w:rPr>
          <w:rFonts w:ascii="Times New Roman" w:hAnsi="Times New Roman" w:cs="Times New Roman"/>
          <w:color w:val="000000" w:themeColor="text1"/>
        </w:rPr>
        <w:t xml:space="preserve"> AWB </w:t>
      </w:r>
      <w:r w:rsid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9463D">
        <w:rPr>
          <w:rFonts w:ascii="Times New Roman" w:hAnsi="Times New Roman" w:cs="Times New Roman"/>
          <w:color w:val="000000" w:themeColor="text1"/>
        </w:rPr>
        <w:t xml:space="preserve"> </w:t>
      </w:r>
      <w:r w:rsidR="00CB27B0">
        <w:rPr>
          <w:rFonts w:ascii="Times New Roman" w:hAnsi="Times New Roman" w:cs="Times New Roman"/>
          <w:color w:val="000000" w:themeColor="text1"/>
        </w:rPr>
        <w:t xml:space="preserve">and &gt;10 </w:t>
      </w:r>
      <w:proofErr w:type="spellStart"/>
      <w:r w:rsidR="00CB27B0">
        <w:rPr>
          <w:rFonts w:ascii="Times New Roman" w:hAnsi="Times New Roman" w:cs="Times New Roman"/>
          <w:color w:val="000000" w:themeColor="text1"/>
        </w:rPr>
        <w:t>kt</w:t>
      </w:r>
      <w:proofErr w:type="spellEnd"/>
      <w:r w:rsidR="00CB27B0">
        <w:rPr>
          <w:rFonts w:ascii="Times New Roman" w:hAnsi="Times New Roman" w:cs="Times New Roman"/>
          <w:color w:val="000000" w:themeColor="text1"/>
        </w:rPr>
        <w:t xml:space="preserve"> easterly </w:t>
      </w:r>
      <w:r w:rsidR="00291E35">
        <w:rPr>
          <w:rFonts w:ascii="Times New Roman" w:hAnsi="Times New Roman" w:cs="Times New Roman"/>
          <w:color w:val="000000" w:themeColor="text1"/>
        </w:rPr>
        <w:t>winds</w:t>
      </w:r>
      <w:r w:rsidR="00CB27B0">
        <w:rPr>
          <w:rFonts w:ascii="Times New Roman" w:hAnsi="Times New Roman" w:cs="Times New Roman"/>
          <w:color w:val="000000" w:themeColor="text1"/>
        </w:rPr>
        <w:t xml:space="preserve"> in the 250</w:t>
      </w:r>
      <w:r w:rsidR="00CB27B0" w:rsidRPr="004D6803">
        <w:rPr>
          <w:rFonts w:ascii="Times New Roman" w:hAnsi="Times New Roman" w:cs="Times New Roman"/>
        </w:rPr>
        <w:t>–</w:t>
      </w:r>
      <w:r w:rsidR="00CB27B0">
        <w:rPr>
          <w:rFonts w:ascii="Times New Roman" w:hAnsi="Times New Roman" w:cs="Times New Roman"/>
        </w:rPr>
        <w:t xml:space="preserve">150-hPa </w:t>
      </w:r>
      <w:r w:rsidR="00291E35">
        <w:rPr>
          <w:rFonts w:ascii="Times New Roman" w:hAnsi="Times New Roman" w:cs="Times New Roman"/>
        </w:rPr>
        <w:t>layer</w:t>
      </w:r>
      <w:r w:rsidR="002231E1">
        <w:rPr>
          <w:rFonts w:ascii="Times New Roman" w:hAnsi="Times New Roman" w:cs="Times New Roman"/>
        </w:rPr>
        <w:t xml:space="preserve"> average</w:t>
      </w:r>
      <w:r w:rsidR="00291E35">
        <w:rPr>
          <w:rFonts w:ascii="Times New Roman" w:hAnsi="Times New Roman" w:cs="Times New Roman"/>
        </w:rPr>
        <w:t xml:space="preserve"> </w:t>
      </w:r>
      <w:r w:rsidR="002231E1">
        <w:rPr>
          <w:rFonts w:ascii="Times New Roman" w:hAnsi="Times New Roman" w:cs="Times New Roman"/>
        </w:rPr>
        <w:t xml:space="preserve">near ~30°N reconfiguring the </w:t>
      </w:r>
      <w:r w:rsidR="002231E1">
        <w:rPr>
          <w:rFonts w:ascii="Times New Roman" w:hAnsi="Times New Roman" w:cs="Times New Roman"/>
          <w:color w:val="000000" w:themeColor="text1"/>
        </w:rPr>
        <w:t>250</w:t>
      </w:r>
      <w:r w:rsidR="002231E1" w:rsidRPr="004D6803">
        <w:rPr>
          <w:rFonts w:ascii="Times New Roman" w:hAnsi="Times New Roman" w:cs="Times New Roman"/>
        </w:rPr>
        <w:t>–</w:t>
      </w:r>
      <w:r w:rsidR="002231E1">
        <w:rPr>
          <w:rFonts w:ascii="Times New Roman" w:hAnsi="Times New Roman" w:cs="Times New Roman"/>
        </w:rPr>
        <w:t xml:space="preserve">150-hPa layer-averaged PV field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19463D">
        <w:rPr>
          <w:rFonts w:ascii="Times New Roman" w:hAnsi="Times New Roman" w:cs="Times New Roman"/>
          <w:color w:val="000000" w:themeColor="text1"/>
        </w:rPr>
        <w:t>.</w:t>
      </w:r>
      <w:r w:rsidR="00623EBC">
        <w:rPr>
          <w:rFonts w:ascii="Times New Roman" w:hAnsi="Times New Roman" w:cs="Times New Roman"/>
          <w:color w:val="000000" w:themeColor="text1"/>
        </w:rPr>
        <w:t xml:space="preserve"> </w:t>
      </w:r>
    </w:p>
    <w:p w14:paraId="31381544" w14:textId="3A2A3E7C" w:rsid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upper-tropospheric trough continues to </w:t>
      </w:r>
      <w:r w:rsidR="00512C78">
        <w:rPr>
          <w:rFonts w:ascii="Times New Roman" w:hAnsi="Times New Roman" w:cs="Times New Roman"/>
          <w:color w:val="000000" w:themeColor="text1"/>
        </w:rPr>
        <w:t>extend</w:t>
      </w:r>
      <w:r>
        <w:rPr>
          <w:rFonts w:ascii="Times New Roman" w:hAnsi="Times New Roman" w:cs="Times New Roman"/>
          <w:color w:val="000000" w:themeColor="text1"/>
        </w:rPr>
        <w:t xml:space="preserve"> westward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 with divergent outflow in the 250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 xml:space="preserve">irrotational wind field suggesting the development of deep convection over the southwestern NATL and northern Caribbean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(Fig. 9i). </w:t>
      </w:r>
    </w:p>
    <w:p w14:paraId="20F7933A" w14:textId="77777777" w:rsidR="002231E1" w:rsidRPr="00B52C32" w:rsidRDefault="002231E1" w:rsidP="002231E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89ECB7" w14:textId="13EDAE8C" w:rsidR="007745C7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western edge of the upper-tropospheric trough reaches the east coast of Florida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equatorward of the region of AWB (Figs. 9k,l).   </w:t>
      </w:r>
    </w:p>
    <w:p w14:paraId="25A813FD" w14:textId="60A9C333" w:rsidR="001A19C9" w:rsidRDefault="00B52C32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7745C7">
        <w:rPr>
          <w:rFonts w:ascii="Times New Roman" w:hAnsi="Times New Roman" w:cs="Times New Roman"/>
          <w:color w:val="000000" w:themeColor="text1"/>
        </w:rPr>
        <w:t xml:space="preserve">ortherly </w:t>
      </w:r>
      <w:r w:rsidR="002231E1">
        <w:rPr>
          <w:rFonts w:ascii="Times New Roman" w:hAnsi="Times New Roman" w:cs="Times New Roman"/>
          <w:color w:val="000000" w:themeColor="text1"/>
        </w:rPr>
        <w:t>250</w:t>
      </w:r>
      <w:r w:rsidR="002231E1" w:rsidRPr="004D6803">
        <w:rPr>
          <w:rFonts w:ascii="Times New Roman" w:hAnsi="Times New Roman" w:cs="Times New Roman"/>
        </w:rPr>
        <w:t>–</w:t>
      </w:r>
      <w:r w:rsidR="002231E1">
        <w:rPr>
          <w:rFonts w:ascii="Times New Roman" w:hAnsi="Times New Roman" w:cs="Times New Roman"/>
        </w:rPr>
        <w:t>150-hPa layer</w:t>
      </w:r>
      <w:r w:rsidR="00EC44C1">
        <w:rPr>
          <w:rFonts w:ascii="Times New Roman" w:hAnsi="Times New Roman" w:cs="Times New Roman"/>
        </w:rPr>
        <w:t>-</w:t>
      </w:r>
      <w:r w:rsidR="002231E1">
        <w:rPr>
          <w:rFonts w:ascii="Times New Roman" w:hAnsi="Times New Roman" w:cs="Times New Roman"/>
        </w:rPr>
        <w:t>average</w:t>
      </w:r>
      <w:r w:rsidR="002231E1">
        <w:rPr>
          <w:rFonts w:ascii="Times New Roman" w:hAnsi="Times New Roman" w:cs="Times New Roman"/>
          <w:color w:val="000000" w:themeColor="text1"/>
        </w:rPr>
        <w:t xml:space="preserve"> </w:t>
      </w:r>
      <w:r w:rsidR="00EC44C1">
        <w:rPr>
          <w:rFonts w:ascii="Times New Roman" w:hAnsi="Times New Roman" w:cs="Times New Roman"/>
          <w:color w:val="000000" w:themeColor="text1"/>
        </w:rPr>
        <w:t xml:space="preserve">meridional </w:t>
      </w:r>
      <w:r w:rsidR="002231E1">
        <w:rPr>
          <w:rFonts w:ascii="Times New Roman" w:hAnsi="Times New Roman" w:cs="Times New Roman"/>
          <w:color w:val="000000" w:themeColor="text1"/>
        </w:rPr>
        <w:t xml:space="preserve">winds </w:t>
      </w:r>
      <w:r w:rsidR="007745C7">
        <w:rPr>
          <w:rFonts w:ascii="Times New Roman" w:hAnsi="Times New Roman" w:cs="Times New Roman"/>
          <w:color w:val="000000" w:themeColor="text1"/>
        </w:rPr>
        <w:t>&gt;</w:t>
      </w:r>
      <w:r w:rsidR="00EC44C1">
        <w:rPr>
          <w:rFonts w:ascii="Times New Roman" w:hAnsi="Times New Roman" w:cs="Times New Roman"/>
          <w:color w:val="000000" w:themeColor="text1"/>
        </w:rPr>
        <w:t>6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 xml:space="preserve"> </w:t>
      </w:r>
      <w:r w:rsidR="00EC44C1">
        <w:rPr>
          <w:rFonts w:ascii="Times New Roman" w:hAnsi="Times New Roman" w:cs="Times New Roman"/>
          <w:color w:val="000000" w:themeColor="text1"/>
        </w:rPr>
        <w:t>and southerly 250</w:t>
      </w:r>
      <w:r w:rsidR="00EC44C1" w:rsidRPr="004D6803">
        <w:rPr>
          <w:rFonts w:ascii="Times New Roman" w:hAnsi="Times New Roman" w:cs="Times New Roman"/>
        </w:rPr>
        <w:t>–</w:t>
      </w:r>
      <w:r w:rsidR="00EC44C1">
        <w:rPr>
          <w:rFonts w:ascii="Times New Roman" w:hAnsi="Times New Roman" w:cs="Times New Roman"/>
        </w:rPr>
        <w:t>150-hPa layer-average</w:t>
      </w:r>
      <w:r w:rsidR="00EC44C1">
        <w:rPr>
          <w:rFonts w:ascii="Times New Roman" w:hAnsi="Times New Roman" w:cs="Times New Roman"/>
          <w:color w:val="000000" w:themeColor="text1"/>
        </w:rPr>
        <w:t xml:space="preserve"> meridional winds </w:t>
      </w:r>
      <w:r w:rsidR="007745C7">
        <w:rPr>
          <w:rFonts w:ascii="Times New Roman" w:hAnsi="Times New Roman" w:cs="Times New Roman"/>
          <w:color w:val="000000" w:themeColor="text1"/>
        </w:rPr>
        <w:t>&gt;</w:t>
      </w:r>
      <w:r w:rsidR="00EC44C1">
        <w:rPr>
          <w:rFonts w:ascii="Times New Roman" w:hAnsi="Times New Roman" w:cs="Times New Roman"/>
          <w:color w:val="000000" w:themeColor="text1"/>
        </w:rPr>
        <w:t>2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 xml:space="preserve"> </w:t>
      </w:r>
      <w:r w:rsidR="001F68BB">
        <w:rPr>
          <w:rFonts w:ascii="Times New Roman" w:hAnsi="Times New Roman" w:cs="Times New Roman"/>
          <w:color w:val="000000" w:themeColor="text1"/>
        </w:rPr>
        <w:t>are observed</w:t>
      </w:r>
      <w:r w:rsidR="007745C7">
        <w:rPr>
          <w:rFonts w:ascii="Times New Roman" w:hAnsi="Times New Roman" w:cs="Times New Roman"/>
          <w:color w:val="000000" w:themeColor="text1"/>
        </w:rPr>
        <w:t xml:space="preserve"> on the western </w:t>
      </w:r>
      <w:r w:rsidR="001F68BB">
        <w:rPr>
          <w:rFonts w:ascii="Times New Roman" w:hAnsi="Times New Roman" w:cs="Times New Roman"/>
          <w:color w:val="000000" w:themeColor="text1"/>
        </w:rPr>
        <w:t xml:space="preserve">and eastern </w:t>
      </w:r>
      <w:r w:rsidR="007745C7">
        <w:rPr>
          <w:rFonts w:ascii="Times New Roman" w:hAnsi="Times New Roman" w:cs="Times New Roman"/>
          <w:color w:val="000000" w:themeColor="text1"/>
        </w:rPr>
        <w:t>edge</w:t>
      </w:r>
      <w:r w:rsidR="001F68BB">
        <w:rPr>
          <w:rFonts w:ascii="Times New Roman" w:hAnsi="Times New Roman" w:cs="Times New Roman"/>
          <w:color w:val="000000" w:themeColor="text1"/>
        </w:rPr>
        <w:t>s</w:t>
      </w:r>
      <w:r w:rsidR="007745C7">
        <w:rPr>
          <w:rFonts w:ascii="Times New Roman" w:hAnsi="Times New Roman" w:cs="Times New Roman"/>
          <w:color w:val="000000" w:themeColor="text1"/>
        </w:rPr>
        <w:t xml:space="preserve"> of the upper-tropospheric trough</w:t>
      </w:r>
      <w:r w:rsidR="001F68BB">
        <w:rPr>
          <w:rFonts w:ascii="Times New Roman" w:hAnsi="Times New Roman" w:cs="Times New Roman"/>
          <w:color w:val="000000" w:themeColor="text1"/>
        </w:rPr>
        <w:t>, respectively,</w:t>
      </w:r>
      <w:r w:rsidR="003F17E3">
        <w:rPr>
          <w:rFonts w:ascii="Times New Roman" w:hAnsi="Times New Roman" w:cs="Times New Roman"/>
          <w:color w:val="000000" w:themeColor="text1"/>
        </w:rPr>
        <w:t xml:space="preserve"> at this time (Fig. 9k)</w:t>
      </w:r>
      <w:r w:rsidR="00765CD1">
        <w:rPr>
          <w:rFonts w:ascii="Times New Roman" w:hAnsi="Times New Roman" w:cs="Times New Roman"/>
          <w:color w:val="000000" w:themeColor="text1"/>
        </w:rPr>
        <w:t>.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 w:rsidR="00A20555">
        <w:rPr>
          <w:rFonts w:ascii="Times New Roman" w:hAnsi="Times New Roman" w:cs="Times New Roman"/>
          <w:color w:val="000000" w:themeColor="text1"/>
        </w:rPr>
        <w:t xml:space="preserve">  </w:t>
      </w:r>
    </w:p>
    <w:p w14:paraId="01ABDBDD" w14:textId="4FC62494" w:rsidR="00512C78" w:rsidRPr="00216362" w:rsidRDefault="00216362" w:rsidP="002163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="001F68BB">
        <w:rPr>
          <w:rFonts w:ascii="Times New Roman" w:hAnsi="Times New Roman" w:cs="Times New Roman"/>
          <w:color w:val="000000" w:themeColor="text1"/>
        </w:rPr>
        <w:t>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9b,l), 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indicating that </w:t>
      </w:r>
      <w:r w:rsidR="00FD5426">
        <w:rPr>
          <w:rFonts w:ascii="Times New Roman" w:hAnsi="Times New Roman" w:cs="Times New Roman"/>
          <w:color w:val="000000" w:themeColor="text1"/>
        </w:rPr>
        <w:t>the bulk tropospheric stability has been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 sufficiently </w:t>
      </w:r>
      <w:r w:rsidR="00FD5426">
        <w:rPr>
          <w:rFonts w:ascii="Times New Roman" w:hAnsi="Times New Roman" w:cs="Times New Roman"/>
          <w:color w:val="000000" w:themeColor="text1"/>
        </w:rPr>
        <w:t>reduced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 between 850-hPa and the DT for TT to occur. </w:t>
      </w:r>
    </w:p>
    <w:p w14:paraId="2998CE0A" w14:textId="77777777" w:rsidR="007D0312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6BB277D5" w14:textId="77777777" w:rsidR="001F68BB" w:rsidRDefault="001F68BB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3B883F89" w14:textId="77777777" w:rsidR="001F68BB" w:rsidRPr="00CF6CD5" w:rsidRDefault="001F68BB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1A463689" w14:textId="142D3CFD" w:rsidR="00795BFC" w:rsidRPr="00FD5426" w:rsidRDefault="003B7352" w:rsidP="00FD542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10 displays cyclone-relative composite analyses of the upper-tropospheric precursors to STCs forming in association with a subtropical disturbance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4AF3864" w14:textId="1DBC9604" w:rsidR="00514907" w:rsidRPr="007D0312" w:rsidRDefault="00036E84" w:rsidP="007D031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10a,b),</w:t>
      </w:r>
      <w:r w:rsidR="00675751" w:rsidRPr="00010B02">
        <w:rPr>
          <w:rFonts w:ascii="Times New Roman" w:hAnsi="Times New Roman" w:cs="Times New Roman"/>
        </w:rPr>
        <w:t xml:space="preserve"> </w:t>
      </w:r>
      <w:r w:rsidR="00FD5426" w:rsidRPr="00010B02">
        <w:rPr>
          <w:rFonts w:ascii="Times New Roman" w:hAnsi="Times New Roman" w:cs="Times New Roman"/>
        </w:rPr>
        <w:t xml:space="preserve">alternating northerly and southerly </w:t>
      </w:r>
      <w:r w:rsidR="00FD5426">
        <w:rPr>
          <w:rFonts w:ascii="Times New Roman" w:hAnsi="Times New Roman" w:cs="Times New Roman"/>
        </w:rPr>
        <w:t>250</w:t>
      </w:r>
      <w:r w:rsidR="00FD5426" w:rsidRPr="002C7B32">
        <w:rPr>
          <w:rFonts w:ascii="Times New Roman" w:hAnsi="Times New Roman" w:cs="Times New Roman"/>
        </w:rPr>
        <w:t>–</w:t>
      </w:r>
      <w:r w:rsidR="00FD5426">
        <w:rPr>
          <w:rFonts w:ascii="Times New Roman" w:hAnsi="Times New Roman" w:cs="Times New Roman"/>
        </w:rPr>
        <w:t xml:space="preserve">150-hPa layer-averaged meridional </w:t>
      </w:r>
      <w:r w:rsidR="00FD5426" w:rsidRPr="00010B02">
        <w:rPr>
          <w:rFonts w:ascii="Times New Roman" w:hAnsi="Times New Roman" w:cs="Times New Roman"/>
        </w:rPr>
        <w:t>winds</w:t>
      </w:r>
      <w:r w:rsidR="00675751" w:rsidRPr="00010B02">
        <w:rPr>
          <w:rFonts w:ascii="Times New Roman" w:hAnsi="Times New Roman" w:cs="Times New Roman"/>
        </w:rPr>
        <w:t xml:space="preserve"> extending from </w:t>
      </w:r>
      <w:r w:rsidR="00675751">
        <w:rPr>
          <w:rFonts w:ascii="Times New Roman" w:hAnsi="Times New Roman" w:cs="Times New Roman"/>
        </w:rPr>
        <w:t>the eastern North Pacific</w:t>
      </w:r>
      <w:r w:rsidR="00675751" w:rsidRPr="00010B02">
        <w:rPr>
          <w:rFonts w:ascii="Times New Roman" w:hAnsi="Times New Roman" w:cs="Times New Roman"/>
        </w:rPr>
        <w:t xml:space="preserve"> into the </w:t>
      </w:r>
      <w:r w:rsidR="00675751">
        <w:rPr>
          <w:rFonts w:ascii="Times New Roman" w:hAnsi="Times New Roman" w:cs="Times New Roman"/>
        </w:rPr>
        <w:t xml:space="preserve">central </w:t>
      </w:r>
      <w:r w:rsidR="00675751" w:rsidRPr="00010B02">
        <w:rPr>
          <w:rFonts w:ascii="Times New Roman" w:hAnsi="Times New Roman" w:cs="Times New Roman"/>
        </w:rPr>
        <w:t>NATL</w:t>
      </w:r>
      <w:r w:rsidR="00675751">
        <w:rPr>
          <w:rFonts w:ascii="Times New Roman" w:hAnsi="Times New Roman" w:cs="Times New Roman"/>
        </w:rPr>
        <w:t xml:space="preserve"> </w:t>
      </w:r>
      <w:r w:rsidR="00FD5426">
        <w:rPr>
          <w:rFonts w:ascii="Times New Roman" w:hAnsi="Times New Roman" w:cs="Times New Roman"/>
        </w:rPr>
        <w:t>indicate</w:t>
      </w:r>
      <w:r w:rsidR="00675751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  <w:color w:val="000000" w:themeColor="text1"/>
        </w:rPr>
        <w:t xml:space="preserve"> RW</w:t>
      </w:r>
      <w:r w:rsidR="00931961">
        <w:rPr>
          <w:rFonts w:ascii="Times New Roman" w:hAnsi="Times New Roman" w:cs="Times New Roman"/>
          <w:color w:val="000000" w:themeColor="text1"/>
        </w:rPr>
        <w:t>T</w:t>
      </w:r>
      <w:r w:rsidR="00061A9B">
        <w:rPr>
          <w:rFonts w:ascii="Times New Roman" w:hAnsi="Times New Roman" w:cs="Times New Roman"/>
          <w:color w:val="000000" w:themeColor="text1"/>
        </w:rPr>
        <w:t xml:space="preserve"> with a</w:t>
      </w:r>
      <w:r w:rsidR="0028416A">
        <w:rPr>
          <w:rFonts w:ascii="Times New Roman" w:hAnsi="Times New Roman" w:cs="Times New Roman"/>
          <w:color w:val="000000" w:themeColor="text1"/>
        </w:rPr>
        <w:t xml:space="preserve">n </w:t>
      </w:r>
      <w:r w:rsidR="0028416A">
        <w:rPr>
          <w:rFonts w:ascii="Times New Roman" w:hAnsi="Times New Roman" w:cs="Times New Roman"/>
        </w:rPr>
        <w:t>upper-tropospheric</w:t>
      </w:r>
      <w:r w:rsidR="00061A9B">
        <w:rPr>
          <w:rFonts w:ascii="Times New Roman" w:hAnsi="Times New Roman" w:cs="Times New Roman"/>
          <w:color w:val="000000" w:themeColor="text1"/>
        </w:rPr>
        <w:t xml:space="preserve"> trough over the eastern North Pacific, ridge over </w:t>
      </w:r>
      <w:r w:rsidR="007D0312">
        <w:rPr>
          <w:rFonts w:ascii="Times New Roman" w:hAnsi="Times New Roman" w:cs="Times New Roman"/>
          <w:color w:val="000000" w:themeColor="text1"/>
        </w:rPr>
        <w:t>western</w:t>
      </w:r>
      <w:r w:rsidR="00061A9B">
        <w:rPr>
          <w:rFonts w:ascii="Times New Roman" w:hAnsi="Times New Roman" w:cs="Times New Roman"/>
          <w:color w:val="000000" w:themeColor="text1"/>
        </w:rPr>
        <w:t xml:space="preserve"> North America, and a trough over </w:t>
      </w:r>
      <w:r w:rsidR="00514907">
        <w:rPr>
          <w:rFonts w:ascii="Times New Roman" w:hAnsi="Times New Roman" w:cs="Times New Roman"/>
          <w:color w:val="000000" w:themeColor="text1"/>
        </w:rPr>
        <w:t>eastern North America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37B96A1" w14:textId="735A3114" w:rsidR="00675751" w:rsidRDefault="00931961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Individual Rossby waves constituting the RWT progress eastward over the following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10a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f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an upper-tropospheric ridge located over central North America </w:t>
      </w:r>
      <w:r w:rsidR="00FD5426">
        <w:rPr>
          <w:rFonts w:ascii="Times New Roman" w:hAnsi="Times New Roman" w:cs="Times New Roman"/>
          <w:color w:val="000000" w:themeColor="text1"/>
        </w:rPr>
        <w:t xml:space="preserve">and an upper-tropospheric trough located over </w:t>
      </w:r>
      <w:r>
        <w:rPr>
          <w:rFonts w:ascii="Times New Roman" w:hAnsi="Times New Roman" w:cs="Times New Roman"/>
          <w:color w:val="000000" w:themeColor="text1"/>
        </w:rPr>
        <w:t>the western NA</w:t>
      </w:r>
      <w:r w:rsidR="00FD5426">
        <w:rPr>
          <w:rFonts w:ascii="Times New Roman" w:hAnsi="Times New Roman" w:cs="Times New Roman"/>
          <w:color w:val="000000" w:themeColor="text1"/>
        </w:rPr>
        <w:t>TL</w:t>
      </w:r>
      <w:r>
        <w:rPr>
          <w:rFonts w:ascii="Times New Roman" w:hAnsi="Times New Roman" w:cs="Times New Roman"/>
          <w:color w:val="000000" w:themeColor="text1"/>
        </w:rPr>
        <w:t xml:space="preserve">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</w:t>
      </w:r>
      <w:r w:rsidR="00777CA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e,f). </w:t>
      </w:r>
    </w:p>
    <w:p w14:paraId="3E3B12B7" w14:textId="77777777" w:rsidR="007D0312" w:rsidRDefault="007D0312" w:rsidP="007D031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E312AF" w14:textId="77777777" w:rsidR="006663B6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central North America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10e,f) amplifies and exhibits a positive tilt b</w:t>
      </w:r>
      <w:r w:rsidR="00777CA4">
        <w:rPr>
          <w:rFonts w:ascii="Times New Roman" w:hAnsi="Times New Roman" w:cs="Times New Roman"/>
          <w:color w:val="000000" w:themeColor="text1"/>
        </w:rPr>
        <w:t xml:space="preserve">y </w:t>
      </w:r>
      <w:r w:rsidR="00777CA4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777CA4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77CA4">
        <w:rPr>
          <w:rFonts w:ascii="Times New Roman" w:hAnsi="Times New Roman" w:cs="Times New Roman"/>
          <w:color w:val="000000" w:themeColor="text1"/>
        </w:rPr>
        <w:t xml:space="preserve"> − 48 h (Figs. 10g,h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14:paraId="7F380AB6" w14:textId="0009264E" w:rsidR="006E07F4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>The continued tilting of this upper-tropospheric ridge over the following 24 h (Figs. 9e</w:t>
      </w:r>
      <w:r w:rsidRPr="007745C7">
        <w:rPr>
          <w:rFonts w:ascii="Times New Roman" w:hAnsi="Times New Roman" w:cs="Times New Roman"/>
        </w:rPr>
        <w:t>–</w:t>
      </w:r>
      <w:r w:rsidRPr="007745C7">
        <w:rPr>
          <w:rFonts w:ascii="Times New Roman" w:hAnsi="Times New Roman" w:cs="Times New Roman"/>
          <w:color w:val="000000" w:themeColor="text1"/>
        </w:rPr>
        <w:t xml:space="preserve">h) </w:t>
      </w:r>
      <w:r w:rsidR="006D4D5F">
        <w:rPr>
          <w:rFonts w:ascii="Times New Roman" w:hAnsi="Times New Roman" w:cs="Times New Roman"/>
          <w:color w:val="000000" w:themeColor="text1"/>
        </w:rPr>
        <w:t>is</w:t>
      </w:r>
      <w:r w:rsidRPr="007745C7">
        <w:rPr>
          <w:rFonts w:ascii="Times New Roman" w:hAnsi="Times New Roman" w:cs="Times New Roman"/>
          <w:color w:val="000000" w:themeColor="text1"/>
        </w:rPr>
        <w:t xml:space="preserve"> indicative of AWB occurring over </w:t>
      </w:r>
      <w:r w:rsidR="00F200D7">
        <w:rPr>
          <w:rFonts w:ascii="Times New Roman" w:hAnsi="Times New Roman" w:cs="Times New Roman"/>
          <w:color w:val="000000" w:themeColor="text1"/>
        </w:rPr>
        <w:t>eastern North America</w:t>
      </w:r>
      <w:r w:rsidRPr="007745C7">
        <w:rPr>
          <w:rFonts w:ascii="Times New Roman" w:hAnsi="Times New Roman" w:cs="Times New Roman"/>
          <w:color w:val="000000" w:themeColor="text1"/>
        </w:rPr>
        <w:t>.</w:t>
      </w:r>
    </w:p>
    <w:p w14:paraId="35C64CF7" w14:textId="7D0ACC69" w:rsidR="0028416A" w:rsidRPr="006D4D5F" w:rsidRDefault="00F200D7" w:rsidP="006D4D5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6D4D5F">
        <w:rPr>
          <w:rFonts w:ascii="Times New Roman" w:hAnsi="Times New Roman" w:cs="Times New Roman"/>
          <w:color w:val="000000" w:themeColor="text1"/>
        </w:rPr>
        <w:t xml:space="preserve">zonal scale of the upper-tropospheric trough located over the </w:t>
      </w:r>
      <w:r>
        <w:rPr>
          <w:rFonts w:ascii="Times New Roman" w:hAnsi="Times New Roman" w:cs="Times New Roman"/>
          <w:color w:val="000000" w:themeColor="text1"/>
        </w:rPr>
        <w:t xml:space="preserve">western NATL </w:t>
      </w:r>
      <w:r w:rsidR="006D4D5F">
        <w:rPr>
          <w:rFonts w:ascii="Times New Roman" w:hAnsi="Times New Roman" w:cs="Times New Roman"/>
          <w:color w:val="000000" w:themeColor="text1"/>
        </w:rPr>
        <w:t xml:space="preserve">is reduced </w:t>
      </w:r>
      <w:r w:rsidR="0028416A">
        <w:rPr>
          <w:rFonts w:ascii="Times New Roman" w:hAnsi="Times New Roman" w:cs="Times New Roman"/>
          <w:color w:val="000000" w:themeColor="text1"/>
        </w:rPr>
        <w:t xml:space="preserve">between </w:t>
      </w:r>
      <w:r w:rsidR="005343C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5343C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343CF">
        <w:rPr>
          <w:rFonts w:ascii="Times New Roman" w:hAnsi="Times New Roman" w:cs="Times New Roman"/>
          <w:color w:val="000000" w:themeColor="text1"/>
        </w:rPr>
        <w:t xml:space="preserve"> − 72 h </w:t>
      </w:r>
      <w:r w:rsidR="0028416A">
        <w:rPr>
          <w:rFonts w:ascii="Times New Roman" w:hAnsi="Times New Roman" w:cs="Times New Roman"/>
          <w:color w:val="000000" w:themeColor="text1"/>
        </w:rPr>
        <w:t xml:space="preserve">and </w:t>
      </w:r>
      <w:r w:rsidR="0028416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8416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8416A">
        <w:rPr>
          <w:rFonts w:ascii="Times New Roman" w:hAnsi="Times New Roman" w:cs="Times New Roman"/>
          <w:color w:val="000000" w:themeColor="text1"/>
        </w:rPr>
        <w:t xml:space="preserve"> − 24 h </w:t>
      </w:r>
      <w:r w:rsidR="005343CF">
        <w:rPr>
          <w:rFonts w:ascii="Times New Roman" w:hAnsi="Times New Roman" w:cs="Times New Roman"/>
          <w:color w:val="000000" w:themeColor="text1"/>
        </w:rPr>
        <w:t>(Figs. 10e</w:t>
      </w:r>
      <w:r w:rsidR="0028416A" w:rsidRPr="004D6803">
        <w:rPr>
          <w:rFonts w:ascii="Times New Roman" w:hAnsi="Times New Roman" w:cs="Times New Roman"/>
        </w:rPr>
        <w:t>–</w:t>
      </w:r>
      <w:r w:rsidR="0028416A">
        <w:rPr>
          <w:rFonts w:ascii="Times New Roman" w:hAnsi="Times New Roman" w:cs="Times New Roman"/>
          <w:color w:val="000000" w:themeColor="text1"/>
        </w:rPr>
        <w:t>j</w:t>
      </w:r>
      <w:r w:rsidR="005343CF">
        <w:rPr>
          <w:rFonts w:ascii="Times New Roman" w:hAnsi="Times New Roman" w:cs="Times New Roman"/>
          <w:color w:val="000000" w:themeColor="text1"/>
        </w:rPr>
        <w:t>)</w:t>
      </w:r>
      <w:r w:rsidR="006D4D5F">
        <w:rPr>
          <w:rFonts w:ascii="Times New Roman" w:hAnsi="Times New Roman" w:cs="Times New Roman"/>
          <w:color w:val="000000" w:themeColor="text1"/>
        </w:rPr>
        <w:t>, consistent with the implied advection of negative PV by the irrotational wind on its western flank during this period (Figs.</w:t>
      </w:r>
      <w:r w:rsidR="006D4D5F" w:rsidRPr="00623544">
        <w:rPr>
          <w:rFonts w:ascii="Times New Roman" w:hAnsi="Times New Roman" w:cs="Times New Roman"/>
          <w:color w:val="000000" w:themeColor="text1"/>
        </w:rPr>
        <w:t xml:space="preserve"> </w:t>
      </w:r>
      <w:r w:rsidR="006D4D5F">
        <w:rPr>
          <w:rFonts w:ascii="Times New Roman" w:hAnsi="Times New Roman" w:cs="Times New Roman"/>
          <w:color w:val="000000" w:themeColor="text1"/>
        </w:rPr>
        <w:t>10g,i).</w:t>
      </w:r>
    </w:p>
    <w:p w14:paraId="09112D68" w14:textId="199A59BD" w:rsidR="00765CD1" w:rsidRDefault="0028416A" w:rsidP="00765C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10k,l)</w:t>
      </w:r>
      <w:r w:rsidR="00765CD1">
        <w:rPr>
          <w:rFonts w:ascii="Times New Roman" w:hAnsi="Times New Roman" w:cs="Times New Roman"/>
          <w:color w:val="000000" w:themeColor="text1"/>
        </w:rPr>
        <w:t xml:space="preserve">, northerly </w:t>
      </w:r>
      <w:r w:rsidR="006D4D5F">
        <w:rPr>
          <w:rFonts w:ascii="Times New Roman" w:hAnsi="Times New Roman" w:cs="Times New Roman"/>
        </w:rPr>
        <w:t>250</w:t>
      </w:r>
      <w:r w:rsidR="006D4D5F" w:rsidRPr="002C7B32">
        <w:rPr>
          <w:rFonts w:ascii="Times New Roman" w:hAnsi="Times New Roman" w:cs="Times New Roman"/>
        </w:rPr>
        <w:t>–</w:t>
      </w:r>
      <w:r w:rsidR="006D4D5F">
        <w:rPr>
          <w:rFonts w:ascii="Times New Roman" w:hAnsi="Times New Roman" w:cs="Times New Roman"/>
        </w:rPr>
        <w:t xml:space="preserve">150-hPa layer-averaged meridional </w:t>
      </w:r>
      <w:r w:rsidR="006D4D5F" w:rsidRPr="00010B02">
        <w:rPr>
          <w:rFonts w:ascii="Times New Roman" w:hAnsi="Times New Roman" w:cs="Times New Roman"/>
        </w:rPr>
        <w:t>winds</w:t>
      </w:r>
      <w:r w:rsidR="006D4D5F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>&gt;</w:t>
      </w:r>
      <w:r w:rsidR="006D4D5F">
        <w:rPr>
          <w:rFonts w:ascii="Times New Roman" w:hAnsi="Times New Roman" w:cs="Times New Roman"/>
          <w:color w:val="000000" w:themeColor="text1"/>
        </w:rPr>
        <w:t>10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 </w:t>
      </w:r>
      <w:r w:rsidR="006D4D5F">
        <w:rPr>
          <w:rFonts w:ascii="Times New Roman" w:hAnsi="Times New Roman" w:cs="Times New Roman"/>
          <w:color w:val="000000" w:themeColor="text1"/>
        </w:rPr>
        <w:t xml:space="preserve">and southerly </w:t>
      </w:r>
      <w:r w:rsidR="006D4D5F">
        <w:rPr>
          <w:rFonts w:ascii="Times New Roman" w:hAnsi="Times New Roman" w:cs="Times New Roman"/>
        </w:rPr>
        <w:t>250</w:t>
      </w:r>
      <w:r w:rsidR="006D4D5F" w:rsidRPr="002C7B32">
        <w:rPr>
          <w:rFonts w:ascii="Times New Roman" w:hAnsi="Times New Roman" w:cs="Times New Roman"/>
        </w:rPr>
        <w:t>–</w:t>
      </w:r>
      <w:r w:rsidR="006D4D5F">
        <w:rPr>
          <w:rFonts w:ascii="Times New Roman" w:hAnsi="Times New Roman" w:cs="Times New Roman"/>
        </w:rPr>
        <w:t xml:space="preserve">150-hPa layer-averaged meridional </w:t>
      </w:r>
      <w:r w:rsidR="006D4D5F" w:rsidRPr="00010B02">
        <w:rPr>
          <w:rFonts w:ascii="Times New Roman" w:hAnsi="Times New Roman" w:cs="Times New Roman"/>
        </w:rPr>
        <w:t>winds</w:t>
      </w:r>
      <w:r w:rsidR="006D4D5F">
        <w:rPr>
          <w:rFonts w:ascii="Times New Roman" w:hAnsi="Times New Roman" w:cs="Times New Roman"/>
          <w:color w:val="000000" w:themeColor="text1"/>
        </w:rPr>
        <w:t xml:space="preserve"> &gt;2</w:t>
      </w:r>
      <w:r w:rsidR="006D4D5F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6D4D5F">
        <w:rPr>
          <w:rFonts w:ascii="Times New Roman" w:hAnsi="Times New Roman" w:cs="Times New Roman"/>
          <w:color w:val="000000" w:themeColor="text1"/>
        </w:rPr>
        <w:t xml:space="preserve">m </w:t>
      </w:r>
      <w:r w:rsidR="006D4D5F" w:rsidRPr="008E3751">
        <w:rPr>
          <w:rFonts w:ascii="Times New Roman" w:hAnsi="Times New Roman" w:cs="Times New Roman"/>
          <w:color w:val="000000" w:themeColor="text1"/>
        </w:rPr>
        <w:t>s</w:t>
      </w:r>
      <w:r w:rsidR="006D4D5F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6D4D5F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have developed on the western </w:t>
      </w:r>
      <w:r w:rsidR="006D4D5F">
        <w:rPr>
          <w:rFonts w:ascii="Times New Roman" w:hAnsi="Times New Roman" w:cs="Times New Roman"/>
          <w:color w:val="000000" w:themeColor="text1"/>
        </w:rPr>
        <w:t xml:space="preserve">and eastern </w:t>
      </w:r>
      <w:r w:rsidR="00765CD1">
        <w:rPr>
          <w:rFonts w:ascii="Times New Roman" w:hAnsi="Times New Roman" w:cs="Times New Roman"/>
          <w:color w:val="000000" w:themeColor="text1"/>
        </w:rPr>
        <w:t xml:space="preserve">sides of </w:t>
      </w:r>
      <w:r w:rsidR="001B62C2">
        <w:rPr>
          <w:rFonts w:ascii="Times New Roman" w:hAnsi="Times New Roman" w:cs="Times New Roman"/>
          <w:color w:val="000000" w:themeColor="text1"/>
        </w:rPr>
        <w:t>the upper-tropospheric trough</w:t>
      </w:r>
      <w:r w:rsidR="006D4D5F">
        <w:rPr>
          <w:rFonts w:ascii="Times New Roman" w:hAnsi="Times New Roman" w:cs="Times New Roman"/>
          <w:color w:val="000000" w:themeColor="text1"/>
        </w:rPr>
        <w:t>, respectively</w:t>
      </w:r>
      <w:r w:rsidR="001B62C2">
        <w:rPr>
          <w:rFonts w:ascii="Times New Roman" w:hAnsi="Times New Roman" w:cs="Times New Roman"/>
          <w:color w:val="000000" w:themeColor="text1"/>
        </w:rPr>
        <w:t xml:space="preserve"> (Fig. 10</w:t>
      </w:r>
      <w:r w:rsidR="00765CD1">
        <w:rPr>
          <w:rFonts w:ascii="Times New Roman" w:hAnsi="Times New Roman" w:cs="Times New Roman"/>
          <w:color w:val="000000" w:themeColor="text1"/>
        </w:rPr>
        <w:t xml:space="preserve">k).   </w:t>
      </w:r>
    </w:p>
    <w:p w14:paraId="2689686A" w14:textId="4A70363E" w:rsidR="00FD5426" w:rsidRPr="004D4678" w:rsidRDefault="00795BFC" w:rsidP="004D467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="006D4D5F">
        <w:rPr>
          <w:rFonts w:ascii="Times New Roman" w:hAnsi="Times New Roman" w:cs="Times New Roman"/>
          <w:color w:val="000000" w:themeColor="text1"/>
        </w:rPr>
        <w:t>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10b,l), </w:t>
      </w:r>
      <w:r w:rsidR="006D4D5F" w:rsidRPr="00216362">
        <w:rPr>
          <w:rFonts w:ascii="Times New Roman" w:hAnsi="Times New Roman" w:cs="Times New Roman"/>
          <w:color w:val="000000" w:themeColor="text1"/>
        </w:rPr>
        <w:t xml:space="preserve">indicating that </w:t>
      </w:r>
      <w:r w:rsidR="006D4D5F">
        <w:rPr>
          <w:rFonts w:ascii="Times New Roman" w:hAnsi="Times New Roman" w:cs="Times New Roman"/>
          <w:color w:val="000000" w:themeColor="text1"/>
        </w:rPr>
        <w:t>the bulk tropospheric stability has been</w:t>
      </w:r>
      <w:r w:rsidR="006D4D5F" w:rsidRPr="00216362">
        <w:rPr>
          <w:rFonts w:ascii="Times New Roman" w:hAnsi="Times New Roman" w:cs="Times New Roman"/>
          <w:color w:val="000000" w:themeColor="text1"/>
        </w:rPr>
        <w:t xml:space="preserve"> sufficiently </w:t>
      </w:r>
      <w:r w:rsidR="006D4D5F">
        <w:rPr>
          <w:rFonts w:ascii="Times New Roman" w:hAnsi="Times New Roman" w:cs="Times New Roman"/>
          <w:color w:val="000000" w:themeColor="text1"/>
        </w:rPr>
        <w:t>reduced</w:t>
      </w:r>
      <w:r w:rsidR="006D4D5F" w:rsidRPr="00216362">
        <w:rPr>
          <w:rFonts w:ascii="Times New Roman" w:hAnsi="Times New Roman" w:cs="Times New Roman"/>
          <w:color w:val="000000" w:themeColor="text1"/>
        </w:rPr>
        <w:t xml:space="preserve"> between 850-hPa and the DT for TT to occur. </w:t>
      </w:r>
      <w:r w:rsidRPr="006D4D5F">
        <w:rPr>
          <w:rFonts w:ascii="Times New Roman" w:hAnsi="Times New Roman" w:cs="Times New Roman"/>
          <w:color w:val="000000" w:themeColor="text1"/>
        </w:rPr>
        <w:t xml:space="preserve"> </w:t>
      </w:r>
    </w:p>
    <w:p w14:paraId="3C8EC0C6" w14:textId="77777777" w:rsidR="002231E1" w:rsidRPr="001B62C2" w:rsidRDefault="002231E1" w:rsidP="00ED0A4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61A5AF8" w14:textId="629C4E70" w:rsidR="00DD2DDA" w:rsidRPr="00274A7F" w:rsidRDefault="00767B8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Discussion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0CD2D596" w14:textId="77777777" w:rsidR="00274A5A" w:rsidRDefault="00274A5A" w:rsidP="00274A5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</w:t>
      </w:r>
      <w:r w:rsidRPr="0096328D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79</w:t>
      </w:r>
      <w:r w:rsidRPr="0096328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2010. </w:t>
      </w:r>
    </w:p>
    <w:p w14:paraId="55D3E125" w14:textId="0D13D5BB" w:rsidR="00F61E40" w:rsidRDefault="00184534" w:rsidP="0018453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5A">
        <w:rPr>
          <w:rFonts w:ascii="Times New Roman" w:hAnsi="Times New Roman" w:cs="Times New Roman"/>
          <w:color w:val="000000" w:themeColor="text1"/>
        </w:rPr>
        <w:t>In contrast to NATL STCs in</w:t>
      </w:r>
      <w:r>
        <w:rPr>
          <w:rFonts w:ascii="Times New Roman" w:hAnsi="Times New Roman" w:cs="Times New Roman"/>
          <w:color w:val="000000" w:themeColor="text1"/>
        </w:rPr>
        <w:t xml:space="preserve">cluded in previously constructed cyclone-relative composites of NATL STC formation </w:t>
      </w:r>
      <w:r w:rsidR="004D4678">
        <w:rPr>
          <w:rFonts w:ascii="Times New Roman" w:hAnsi="Times New Roman" w:cs="Times New Roman"/>
          <w:color w:val="000000" w:themeColor="text1"/>
        </w:rPr>
        <w:t>by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4D4678">
        <w:rPr>
          <w:rFonts w:ascii="Times New Roman" w:hAnsi="Times New Roman" w:cs="Times New Roman"/>
          <w:color w:val="0000FF"/>
        </w:rPr>
        <w:t>(</w:t>
      </w:r>
      <w:r w:rsidRPr="00ED3BDA">
        <w:rPr>
          <w:rFonts w:ascii="Times New Roman" w:hAnsi="Times New Roman" w:cs="Times New Roman"/>
          <w:color w:val="0000FF"/>
        </w:rPr>
        <w:t>2009</w:t>
      </w:r>
      <w:r w:rsidR="004D4678">
        <w:rPr>
          <w:rFonts w:ascii="Times New Roman" w:hAnsi="Times New Roman" w:cs="Times New Roman"/>
          <w:color w:val="0000FF"/>
        </w:rPr>
        <w:t xml:space="preserve">) </w:t>
      </w:r>
      <w:r w:rsidR="004D4678" w:rsidRPr="004D4678">
        <w:rPr>
          <w:rFonts w:ascii="Times New Roman" w:hAnsi="Times New Roman" w:cs="Times New Roman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E1C8E">
        <w:rPr>
          <w:rFonts w:ascii="Times New Roman" w:hAnsi="Times New Roman" w:cs="Times New Roman"/>
          <w:color w:val="0000FF"/>
        </w:rPr>
        <w:t>Gonz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Pr="004E1C8E">
        <w:rPr>
          <w:rFonts w:ascii="Times New Roman" w:hAnsi="Times New Roman" w:cs="Times New Roman"/>
          <w:color w:val="0000FF"/>
        </w:rPr>
        <w:t>Alem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n</w:t>
      </w:r>
      <w:proofErr w:type="spellEnd"/>
      <w:r w:rsidRPr="004E1C8E">
        <w:rPr>
          <w:rFonts w:ascii="Times New Roman" w:hAnsi="Times New Roman" w:cs="Times New Roman"/>
          <w:color w:val="0000FF"/>
        </w:rPr>
        <w:t xml:space="preserve"> et al. </w:t>
      </w:r>
      <w:r w:rsidR="004D4678">
        <w:rPr>
          <w:rFonts w:ascii="Times New Roman" w:hAnsi="Times New Roman" w:cs="Times New Roman"/>
          <w:color w:val="0000FF"/>
        </w:rPr>
        <w:t>(</w:t>
      </w:r>
      <w:r w:rsidRPr="004E1C8E">
        <w:rPr>
          <w:rFonts w:ascii="Times New Roman" w:hAnsi="Times New Roman" w:cs="Times New Roman"/>
          <w:color w:val="0000FF"/>
        </w:rPr>
        <w:t>2015</w:t>
      </w:r>
      <w:r w:rsidRPr="00274A5A">
        <w:rPr>
          <w:rFonts w:ascii="Times New Roman" w:hAnsi="Times New Roman" w:cs="Times New Roman"/>
          <w:color w:val="000000" w:themeColor="text1"/>
        </w:rPr>
        <w:t>), NATL STCs in the present study are categorized according to the upper-tropospheric features associated with their formation.</w:t>
      </w:r>
    </w:p>
    <w:p w14:paraId="3FE9A642" w14:textId="77777777" w:rsidR="00F83CC9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similar upper-tropospheric features and for an examination of</w:t>
      </w:r>
      <w:r w:rsidRPr="005A3053">
        <w:rPr>
          <w:rFonts w:ascii="Times New Roman" w:hAnsi="Times New Roman" w:cs="Times New Roman"/>
          <w:color w:val="000000" w:themeColor="text1"/>
        </w:rPr>
        <w:t xml:space="preserve"> the structure, motion, and evolution of the </w:t>
      </w:r>
      <w:r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19BF6D7" w14:textId="77777777" w:rsidR="00F83CC9" w:rsidRDefault="00F83CC9" w:rsidP="00F83CC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5E74838" w14:textId="04EC0E9A" w:rsidR="00F83CC9" w:rsidRPr="00422862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F61E40">
        <w:rPr>
          <w:rFonts w:ascii="Times New Roman" w:hAnsi="Times New Roman" w:cs="Times New Roman"/>
          <w:color w:val="000000" w:themeColor="text1"/>
        </w:rPr>
        <w:t>Visual inspection of the 250</w:t>
      </w:r>
      <w:r w:rsidRPr="00F61E40">
        <w:rPr>
          <w:rFonts w:ascii="Times New Roman" w:hAnsi="Times New Roman" w:cs="Times New Roman"/>
        </w:rPr>
        <w:t>–</w:t>
      </w:r>
      <w:r w:rsidRPr="00F61E40">
        <w:rPr>
          <w:rFonts w:ascii="Times New Roman" w:hAnsi="Times New Roman" w:cs="Times New Roman"/>
          <w:color w:val="000000" w:themeColor="text1"/>
        </w:rPr>
        <w:t xml:space="preserve">150-hPa layer-average PV, geopotential height, and wind fields over the NATL 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Pr="00F61E40">
        <w:rPr>
          <w:rFonts w:ascii="Times New Roman" w:hAnsi="Times New Roman" w:cs="Times New Roman"/>
          <w:color w:val="000000" w:themeColor="text1"/>
        </w:rPr>
        <w:t xml:space="preserve"> h between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all 62 NATL STCs </w:t>
      </w:r>
      <w:r w:rsidR="00422862">
        <w:rPr>
          <w:rFonts w:ascii="Times New Roman" w:hAnsi="Times New Roman" w:cs="Times New Roman"/>
          <w:color w:val="000000" w:themeColor="text1"/>
        </w:rPr>
        <w:t xml:space="preserve">that undergo TT </w:t>
      </w:r>
      <w:r>
        <w:rPr>
          <w:rFonts w:ascii="Times New Roman" w:hAnsi="Times New Roman" w:cs="Times New Roman"/>
          <w:color w:val="000000" w:themeColor="text1"/>
        </w:rPr>
        <w:t xml:space="preserve">included in the climatological study of </w:t>
      </w:r>
      <w:r w:rsidRPr="00F61E4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61E40">
        <w:rPr>
          <w:rFonts w:ascii="Times New Roman" w:hAnsi="Times New Roman" w:cs="Times New Roman"/>
        </w:rPr>
        <w:t xml:space="preserve">results in the identification of four distinct upper-tropospheric features associated with </w:t>
      </w:r>
      <w:r w:rsidRPr="00F61E40">
        <w:rPr>
          <w:rFonts w:ascii="Times New Roman" w:hAnsi="Times New Roman" w:cs="Times New Roman"/>
          <w:color w:val="000000" w:themeColor="text1"/>
        </w:rPr>
        <w:t>NATL STC formation</w:t>
      </w:r>
      <w:r w:rsidRPr="00F61E40">
        <w:rPr>
          <w:rFonts w:ascii="Times New Roman" w:hAnsi="Times New Roman" w:cs="Times New Roman"/>
        </w:rPr>
        <w:t>:  1) cutoff lows, 2) meridional troughs, 3) zonal troughs, and 4) subtropical disturbances.</w:t>
      </w:r>
    </w:p>
    <w:p w14:paraId="201E88F8" w14:textId="38C76207" w:rsidR="00AB4E82" w:rsidRPr="00AB4E82" w:rsidRDefault="00F6507B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</w:t>
      </w:r>
      <w:r w:rsidR="00767B89">
        <w:rPr>
          <w:rFonts w:ascii="Times New Roman" w:hAnsi="Times New Roman" w:cs="Times New Roman"/>
          <w:color w:val="000000" w:themeColor="text1"/>
        </w:rPr>
        <w:t>each other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B2B2761" w14:textId="3603634F" w:rsidR="00AB4E82" w:rsidRPr="00AB4E82" w:rsidRDefault="00AB4E82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that undergo TT </w:t>
      </w:r>
      <w:r>
        <w:rPr>
          <w:rFonts w:ascii="Times New Roman" w:hAnsi="Times New Roman" w:cs="Times New Roman"/>
          <w:color w:val="000000" w:themeColor="text1"/>
        </w:rPr>
        <w:t xml:space="preserve">is tested </w:t>
      </w:r>
      <w:r w:rsidR="004D4678">
        <w:rPr>
          <w:rFonts w:ascii="Times New Roman" w:hAnsi="Times New Roman" w:cs="Times New Roman"/>
          <w:color w:val="000000" w:themeColor="text1"/>
        </w:rPr>
        <w:t>objectively</w:t>
      </w:r>
      <w:r>
        <w:rPr>
          <w:rFonts w:ascii="Times New Roman" w:hAnsi="Times New Roman" w:cs="Times New Roman"/>
          <w:color w:val="000000" w:themeColor="text1"/>
        </w:rPr>
        <w:t xml:space="preserve"> using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39D922A" w14:textId="5638BF8C" w:rsidR="00DD331B" w:rsidRPr="006841F2" w:rsidRDefault="00AB4E82" w:rsidP="006841F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</w:t>
      </w:r>
      <w:r w:rsidR="00DD331B">
        <w:rPr>
          <w:rFonts w:ascii="Times New Roman" w:hAnsi="Times New Roman" w:cs="Times New Roman"/>
        </w:rPr>
        <w:t xml:space="preserve"> EOF analysis </w:t>
      </w:r>
      <w:r>
        <w:rPr>
          <w:rFonts w:ascii="Times New Roman" w:hAnsi="Times New Roman" w:cs="Times New Roman"/>
        </w:rPr>
        <w:t>indicate</w:t>
      </w:r>
      <w:r w:rsidR="006841F2">
        <w:rPr>
          <w:rFonts w:ascii="Times New Roman" w:hAnsi="Times New Roman" w:cs="Times New Roman"/>
        </w:rPr>
        <w:t xml:space="preserve"> that the structure</w:t>
      </w:r>
      <w:r>
        <w:rPr>
          <w:rFonts w:ascii="Times New Roman" w:hAnsi="Times New Roman" w:cs="Times New Roman"/>
        </w:rPr>
        <w:t>s</w:t>
      </w:r>
      <w:r w:rsidR="006841F2">
        <w:rPr>
          <w:rFonts w:ascii="Times New Roman" w:hAnsi="Times New Roman" w:cs="Times New Roman"/>
        </w:rPr>
        <w:t xml:space="preserve"> of subjectively identified upper-tropospheric features associated with NATL STC formation are objectively similar</w:t>
      </w:r>
      <w:r>
        <w:rPr>
          <w:rFonts w:ascii="Times New Roman" w:hAnsi="Times New Roman" w:cs="Times New Roman"/>
        </w:rPr>
        <w:t xml:space="preserve">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,</w:t>
      </w:r>
      <w:r w:rsidRPr="00AB4E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and support the subjective categorization of NATL STCs that undergo TT through visual inspection</w:t>
      </w:r>
      <w:r w:rsidR="006841F2">
        <w:rPr>
          <w:rFonts w:ascii="Times New Roman" w:hAnsi="Times New Roman" w:cs="Times New Roman"/>
        </w:rPr>
        <w:t xml:space="preserve">.   </w:t>
      </w:r>
    </w:p>
    <w:p w14:paraId="04C814DC" w14:textId="77777777" w:rsidR="00F6507B" w:rsidRPr="00F6507B" w:rsidRDefault="00F6507B" w:rsidP="00F650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9F2C6AC" w14:textId="225C5070" w:rsidR="007164F9" w:rsidRPr="00C70536" w:rsidRDefault="00172A64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13).</w:t>
      </w:r>
      <w:r w:rsidR="00BA74B2">
        <w:rPr>
          <w:rFonts w:ascii="Times New Roman" w:hAnsi="Times New Roman" w:cs="Times New Roman"/>
        </w:rPr>
        <w:t xml:space="preserve"> </w:t>
      </w:r>
      <w:r w:rsidR="00F525FD" w:rsidRPr="00C70536">
        <w:rPr>
          <w:rFonts w:ascii="Times New Roman" w:hAnsi="Times New Roman" w:cs="Times New Roman"/>
        </w:rPr>
        <w:t xml:space="preserve">NATL STCs </w:t>
      </w:r>
      <w:r w:rsidR="00526C7C" w:rsidRPr="00C70536">
        <w:rPr>
          <w:rFonts w:ascii="Times New Roman" w:hAnsi="Times New Roman" w:cs="Times New Roman"/>
        </w:rPr>
        <w:t xml:space="preserve">included in the cutoff low category are </w:t>
      </w:r>
      <w:r w:rsidR="00BA74B2" w:rsidRPr="00C70536">
        <w:rPr>
          <w:rFonts w:ascii="Times New Roman" w:hAnsi="Times New Roman" w:cs="Times New Roman"/>
        </w:rPr>
        <w:t xml:space="preserve">exclusively </w:t>
      </w:r>
      <w:r w:rsidR="00526C7C" w:rsidRPr="00C70536">
        <w:rPr>
          <w:rFonts w:ascii="Times New Roman" w:hAnsi="Times New Roman" w:cs="Times New Roman"/>
        </w:rPr>
        <w:t xml:space="preserve">classified as strong TT or weak TT by </w:t>
      </w:r>
      <w:r w:rsidR="00526C7C"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526C7C" w:rsidRPr="00C70536">
        <w:rPr>
          <w:rFonts w:ascii="Times New Roman" w:hAnsi="Times New Roman" w:cs="Times New Roman"/>
        </w:rPr>
        <w:t xml:space="preserve"> </w:t>
      </w:r>
      <w:r w:rsidR="004541ED" w:rsidRPr="00C70536">
        <w:rPr>
          <w:rFonts w:ascii="Times New Roman" w:hAnsi="Times New Roman" w:cs="Times New Roman"/>
        </w:rPr>
        <w:t>typical</w:t>
      </w:r>
      <w:r w:rsidR="00BB0416" w:rsidRPr="00C70536">
        <w:rPr>
          <w:rFonts w:ascii="Times New Roman" w:hAnsi="Times New Roman" w:cs="Times New Roman"/>
        </w:rPr>
        <w:t xml:space="preserve"> form</w:t>
      </w:r>
      <w:r w:rsidR="007164F9" w:rsidRPr="00C70536">
        <w:rPr>
          <w:rFonts w:ascii="Times New Roman" w:hAnsi="Times New Roman" w:cs="Times New Roman"/>
        </w:rPr>
        <w:t xml:space="preserve"> poleward of ~25</w:t>
      </w:r>
      <w:r w:rsidR="007164F9" w:rsidRPr="00C70536">
        <w:rPr>
          <w:rFonts w:ascii="Times New Roman" w:hAnsi="Times New Roman" w:cs="Times New Roman"/>
          <w:color w:val="000000" w:themeColor="text1"/>
        </w:rPr>
        <w:t>°</w:t>
      </w:r>
      <w:r w:rsidR="007164F9" w:rsidRPr="00C70536">
        <w:rPr>
          <w:rFonts w:ascii="Times New Roman" w:hAnsi="Times New Roman" w:cs="Times New Roman"/>
        </w:rPr>
        <w:t xml:space="preserve">N </w:t>
      </w:r>
      <w:r w:rsidR="00A83FB8" w:rsidRPr="00C70536">
        <w:rPr>
          <w:rFonts w:ascii="Times New Roman" w:hAnsi="Times New Roman" w:cs="Times New Roman"/>
        </w:rPr>
        <w:t>during the shoulder seasons</w:t>
      </w:r>
      <w:r w:rsidR="007164F9" w:rsidRPr="00C70536">
        <w:rPr>
          <w:rFonts w:ascii="Times New Roman" w:hAnsi="Times New Roman" w:cs="Times New Roman"/>
        </w:rPr>
        <w:t xml:space="preserve">.  </w:t>
      </w:r>
    </w:p>
    <w:p w14:paraId="2A3E91CA" w14:textId="61F39692" w:rsidR="00F525FD" w:rsidRDefault="00172A64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 w:rsidR="00526C7C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cutoff low </w:t>
      </w:r>
      <w:r w:rsidR="00A83FB8">
        <w:rPr>
          <w:rFonts w:ascii="Times New Roman" w:hAnsi="Times New Roman" w:cs="Times New Roman"/>
        </w:rPr>
        <w:t xml:space="preserve">highlight the importance of </w:t>
      </w:r>
      <w:r w:rsidR="004D4678">
        <w:rPr>
          <w:rFonts w:ascii="Times New Roman" w:hAnsi="Times New Roman" w:cs="Times New Roman"/>
        </w:rPr>
        <w:t>Rossby wave dispersion</w:t>
      </w:r>
      <w:r w:rsidR="00BA74B2">
        <w:rPr>
          <w:rFonts w:ascii="Times New Roman" w:hAnsi="Times New Roman" w:cs="Times New Roman"/>
        </w:rPr>
        <w:t xml:space="preserve"> and </w:t>
      </w:r>
      <w:r w:rsidR="00A83FB8">
        <w:rPr>
          <w:rFonts w:ascii="Times New Roman" w:hAnsi="Times New Roman" w:cs="Times New Roman"/>
        </w:rPr>
        <w:t xml:space="preserve">AWB in cutoff low formation. </w:t>
      </w:r>
    </w:p>
    <w:p w14:paraId="0F2C74EC" w14:textId="77777777" w:rsidR="00BA74B2" w:rsidRDefault="00BA74B2" w:rsidP="00BA74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cutoff low is shown in Fig. 11. </w:t>
      </w:r>
    </w:p>
    <w:p w14:paraId="134E6E46" w14:textId="77777777" w:rsidR="006D227B" w:rsidRDefault="006D227B" w:rsidP="006D22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8BE0E5F" w14:textId="6C4C5DFF" w:rsidR="006D227B" w:rsidRPr="00C70536" w:rsidRDefault="006D227B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were included in the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 w:rsidR="00817CD4">
        <w:rPr>
          <w:rFonts w:ascii="Times New Roman" w:hAnsi="Times New Roman" w:cs="Times New Roman"/>
        </w:rPr>
        <w:t xml:space="preserve"> = 15</w:t>
      </w:r>
      <w:r>
        <w:rPr>
          <w:rFonts w:ascii="Times New Roman" w:hAnsi="Times New Roman" w:cs="Times New Roman"/>
        </w:rPr>
        <w:t xml:space="preserve">). </w:t>
      </w:r>
      <w:r w:rsidR="00817CD4" w:rsidRPr="00C70536">
        <w:rPr>
          <w:rFonts w:ascii="Times New Roman" w:hAnsi="Times New Roman" w:cs="Times New Roman"/>
        </w:rPr>
        <w:t>Similar to NATL STCs included in the cutoff low category</w:t>
      </w:r>
      <w:r w:rsidR="004541ED" w:rsidRPr="00C70536">
        <w:rPr>
          <w:rFonts w:ascii="Times New Roman" w:hAnsi="Times New Roman" w:cs="Times New Roman"/>
        </w:rPr>
        <w:t>,</w:t>
      </w:r>
      <w:r w:rsidR="00817CD4" w:rsidRPr="00C70536">
        <w:rPr>
          <w:rFonts w:ascii="Times New Roman" w:hAnsi="Times New Roman" w:cs="Times New Roman"/>
        </w:rPr>
        <w:t xml:space="preserve">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817CD4" w:rsidRPr="00C70536">
        <w:rPr>
          <w:rFonts w:ascii="Times New Roman" w:hAnsi="Times New Roman" w:cs="Times New Roman"/>
        </w:rPr>
        <w:t>meridional trough</w:t>
      </w:r>
      <w:r w:rsidRPr="00C70536">
        <w:rPr>
          <w:rFonts w:ascii="Times New Roman" w:hAnsi="Times New Roman" w:cs="Times New Roman"/>
        </w:rPr>
        <w:t xml:space="preserve"> category are exclusively classified as strong TT or weak TT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BB0416" w:rsidRPr="00C70536">
        <w:rPr>
          <w:rFonts w:ascii="Times New Roman" w:hAnsi="Times New Roman" w:cs="Times New Roman"/>
        </w:rPr>
        <w:t xml:space="preserve"> typically form</w:t>
      </w:r>
      <w:r w:rsidRPr="00C70536">
        <w:rPr>
          <w:rFonts w:ascii="Times New Roman" w:hAnsi="Times New Roman" w:cs="Times New Roman"/>
        </w:rPr>
        <w:t xml:space="preserve"> poleward of ~25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the shoulder seasons.  </w:t>
      </w:r>
    </w:p>
    <w:p w14:paraId="3E3A2DC6" w14:textId="616E0DC8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B0416">
        <w:rPr>
          <w:rFonts w:ascii="Times New Roman" w:hAnsi="Times New Roman" w:cs="Times New Roman"/>
          <w:color w:val="000000" w:themeColor="text1"/>
        </w:rPr>
        <w:t>meridional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</w:t>
      </w:r>
      <w:r w:rsidR="004D4678">
        <w:rPr>
          <w:rFonts w:ascii="Times New Roman" w:hAnsi="Times New Roman" w:cs="Times New Roman"/>
        </w:rPr>
        <w:t>Rossby wave dispersion</w:t>
      </w:r>
      <w:r>
        <w:rPr>
          <w:rFonts w:ascii="Times New Roman" w:hAnsi="Times New Roman" w:cs="Times New Roman"/>
        </w:rPr>
        <w:t xml:space="preserve"> </w:t>
      </w:r>
      <w:r w:rsidR="000471E6">
        <w:rPr>
          <w:rFonts w:ascii="Times New Roman" w:hAnsi="Times New Roman" w:cs="Times New Roman"/>
        </w:rPr>
        <w:t>and the meridional alignment of northern and southern streams in meridional trough formation</w:t>
      </w:r>
      <w:r>
        <w:rPr>
          <w:rFonts w:ascii="Times New Roman" w:hAnsi="Times New Roman" w:cs="Times New Roman"/>
        </w:rPr>
        <w:t xml:space="preserve">. </w:t>
      </w:r>
    </w:p>
    <w:p w14:paraId="58FAE7E9" w14:textId="108C138D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meridional trough is shown in Fig. 12. </w:t>
      </w:r>
    </w:p>
    <w:p w14:paraId="3D6BB153" w14:textId="77777777" w:rsidR="00F525FD" w:rsidRDefault="00F525FD" w:rsidP="000471E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3F2C505A" w14:textId="49D236AB" w:rsidR="000471E6" w:rsidRPr="00C70536" w:rsidRDefault="000471E6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were included in the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category (</w:t>
      </w:r>
      <w:r w:rsidRPr="00057FCB">
        <w:rPr>
          <w:rFonts w:ascii="Times New Roman" w:hAnsi="Times New Roman" w:cs="Times New Roman"/>
          <w:i/>
        </w:rPr>
        <w:t>N</w:t>
      </w:r>
      <w:r w:rsidR="00763E12">
        <w:rPr>
          <w:rFonts w:ascii="Times New Roman" w:hAnsi="Times New Roman" w:cs="Times New Roman"/>
        </w:rPr>
        <w:t xml:space="preserve"> = 12</w:t>
      </w:r>
      <w:r>
        <w:rPr>
          <w:rFonts w:ascii="Times New Roman" w:hAnsi="Times New Roman" w:cs="Times New Roman"/>
        </w:rPr>
        <w:t xml:space="preserve">). </w:t>
      </w:r>
      <w:r w:rsidR="00AD2D2D" w:rsidRPr="00C70536">
        <w:rPr>
          <w:rFonts w:ascii="Times New Roman" w:hAnsi="Times New Roman" w:cs="Times New Roman"/>
        </w:rPr>
        <w:t>In contrast to NATL STCs included in the cutoff low and</w:t>
      </w:r>
      <w:r w:rsidR="004D4678">
        <w:rPr>
          <w:rFonts w:ascii="Times New Roman" w:hAnsi="Times New Roman" w:cs="Times New Roman"/>
        </w:rPr>
        <w:t xml:space="preserve"> meridional trough categories,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775B79" w:rsidRPr="00C70536">
        <w:rPr>
          <w:rFonts w:ascii="Times New Roman" w:hAnsi="Times New Roman" w:cs="Times New Roman"/>
        </w:rPr>
        <w:t>zonal</w:t>
      </w:r>
      <w:r w:rsidRPr="00C70536">
        <w:rPr>
          <w:rFonts w:ascii="Times New Roman" w:hAnsi="Times New Roman" w:cs="Times New Roman"/>
        </w:rPr>
        <w:t xml:space="preserve"> trough category are </w:t>
      </w:r>
      <w:r w:rsidR="00BB0416" w:rsidRPr="00C70536">
        <w:rPr>
          <w:rFonts w:ascii="Times New Roman" w:hAnsi="Times New Roman" w:cs="Times New Roman"/>
        </w:rPr>
        <w:t xml:space="preserve">primarily </w:t>
      </w:r>
      <w:r w:rsidRPr="00C70536">
        <w:rPr>
          <w:rFonts w:ascii="Times New Roman" w:hAnsi="Times New Roman" w:cs="Times New Roman"/>
        </w:rPr>
        <w:t xml:space="preserve">classified as weak TT </w:t>
      </w:r>
      <w:r w:rsidR="00775B79" w:rsidRPr="00C70536">
        <w:rPr>
          <w:rFonts w:ascii="Times New Roman" w:hAnsi="Times New Roman" w:cs="Times New Roman"/>
        </w:rPr>
        <w:t xml:space="preserve">and trough induced </w:t>
      </w:r>
      <w:r w:rsidRPr="00C70536">
        <w:rPr>
          <w:rFonts w:ascii="Times New Roman" w:hAnsi="Times New Roman" w:cs="Times New Roman"/>
        </w:rPr>
        <w:t xml:space="preserve">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BB0416" w:rsidRPr="00C70536">
        <w:rPr>
          <w:rFonts w:ascii="Times New Roman" w:hAnsi="Times New Roman" w:cs="Times New Roman"/>
        </w:rPr>
        <w:t xml:space="preserve"> and typically form</w:t>
      </w:r>
      <w:r w:rsidRPr="00C70536">
        <w:rPr>
          <w:rFonts w:ascii="Times New Roman" w:hAnsi="Times New Roman" w:cs="Times New Roman"/>
        </w:rPr>
        <w:t xml:space="preserve"> </w:t>
      </w:r>
      <w:r w:rsidR="00BB0416" w:rsidRPr="00C70536">
        <w:rPr>
          <w:rFonts w:ascii="Times New Roman" w:hAnsi="Times New Roman" w:cs="Times New Roman"/>
        </w:rPr>
        <w:t>equatorward</w:t>
      </w:r>
      <w:r w:rsidRPr="00C70536">
        <w:rPr>
          <w:rFonts w:ascii="Times New Roman" w:hAnsi="Times New Roman" w:cs="Times New Roman"/>
        </w:rPr>
        <w:t xml:space="preserve"> of ~</w:t>
      </w:r>
      <w:r w:rsidR="00BB0416" w:rsidRPr="00C70536">
        <w:rPr>
          <w:rFonts w:ascii="Times New Roman" w:hAnsi="Times New Roman" w:cs="Times New Roman"/>
        </w:rPr>
        <w:t>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</w:t>
      </w:r>
      <w:r w:rsidR="002231E1" w:rsidRPr="00C70536">
        <w:rPr>
          <w:rFonts w:ascii="Times New Roman" w:hAnsi="Times New Roman" w:cs="Times New Roman"/>
        </w:rPr>
        <w:t xml:space="preserve">over the western NATL </w:t>
      </w:r>
      <w:r w:rsidRPr="00C70536">
        <w:rPr>
          <w:rFonts w:ascii="Times New Roman" w:hAnsi="Times New Roman" w:cs="Times New Roman"/>
        </w:rPr>
        <w:t xml:space="preserve">during </w:t>
      </w:r>
      <w:r w:rsidR="00BB0416" w:rsidRPr="00C70536">
        <w:rPr>
          <w:rFonts w:ascii="Times New Roman" w:hAnsi="Times New Roman" w:cs="Times New Roman"/>
        </w:rPr>
        <w:t>boreal summer</w:t>
      </w:r>
      <w:r w:rsidRPr="00C70536">
        <w:rPr>
          <w:rFonts w:ascii="Times New Roman" w:hAnsi="Times New Roman" w:cs="Times New Roman"/>
        </w:rPr>
        <w:t xml:space="preserve">.  </w:t>
      </w:r>
    </w:p>
    <w:p w14:paraId="2213530E" w14:textId="3A17D5EF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</w:t>
      </w:r>
      <w:r w:rsidR="00BB0416">
        <w:rPr>
          <w:rFonts w:ascii="Times New Roman" w:hAnsi="Times New Roman" w:cs="Times New Roman"/>
          <w:color w:val="000000" w:themeColor="text1"/>
        </w:rPr>
        <w:t>a zonal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</w:t>
      </w:r>
      <w:r w:rsidR="00AD2D2D">
        <w:rPr>
          <w:rFonts w:ascii="Times New Roman" w:hAnsi="Times New Roman" w:cs="Times New Roman"/>
        </w:rPr>
        <w:t>AWB along the eastern edge of the dominant subtropical high i</w:t>
      </w:r>
      <w:r>
        <w:rPr>
          <w:rFonts w:ascii="Times New Roman" w:hAnsi="Times New Roman" w:cs="Times New Roman"/>
        </w:rPr>
        <w:t xml:space="preserve">n </w:t>
      </w:r>
      <w:r w:rsidR="00AD2D2D">
        <w:rPr>
          <w:rFonts w:ascii="Times New Roman" w:hAnsi="Times New Roman" w:cs="Times New Roman"/>
        </w:rPr>
        <w:t>the formation and westward progression of zonal</w:t>
      </w:r>
      <w:r>
        <w:rPr>
          <w:rFonts w:ascii="Times New Roman" w:hAnsi="Times New Roman" w:cs="Times New Roman"/>
        </w:rPr>
        <w:t xml:space="preserve"> </w:t>
      </w:r>
      <w:r w:rsidR="00AD2D2D">
        <w:rPr>
          <w:rFonts w:ascii="Times New Roman" w:hAnsi="Times New Roman" w:cs="Times New Roman"/>
        </w:rPr>
        <w:t>troughs</w:t>
      </w:r>
      <w:r>
        <w:rPr>
          <w:rFonts w:ascii="Times New Roman" w:hAnsi="Times New Roman" w:cs="Times New Roman"/>
        </w:rPr>
        <w:t xml:space="preserve">. </w:t>
      </w:r>
    </w:p>
    <w:p w14:paraId="5A660911" w14:textId="22301974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</w:t>
      </w:r>
      <w:r w:rsidR="00763E12">
        <w:rPr>
          <w:rFonts w:ascii="Times New Roman" w:hAnsi="Times New Roman" w:cs="Times New Roman"/>
        </w:rPr>
        <w:t>zonal trough is shown in Fig. 13</w:t>
      </w:r>
      <w:r>
        <w:rPr>
          <w:rFonts w:ascii="Times New Roman" w:hAnsi="Times New Roman" w:cs="Times New Roman"/>
        </w:rPr>
        <w:t xml:space="preserve">. </w:t>
      </w:r>
    </w:p>
    <w:p w14:paraId="7C067BE0" w14:textId="77777777" w:rsidR="00F525FD" w:rsidRPr="002231E1" w:rsidRDefault="00F525FD" w:rsidP="002231E1">
      <w:pPr>
        <w:spacing w:line="360" w:lineRule="auto"/>
        <w:rPr>
          <w:rFonts w:ascii="Times New Roman" w:hAnsi="Times New Roman" w:cs="Times New Roman"/>
        </w:rPr>
      </w:pPr>
    </w:p>
    <w:p w14:paraId="454E98CB" w14:textId="7CCD3984" w:rsidR="004E70EA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</w:p>
    <w:p w14:paraId="7348793D" w14:textId="68A292A3" w:rsidR="004E70EA" w:rsidRPr="00BA74B2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 to </w:t>
      </w:r>
      <w:r w:rsidRPr="00BA74B2">
        <w:rPr>
          <w:rFonts w:ascii="Times New Roman" w:hAnsi="Times New Roman" w:cs="Times New Roman"/>
        </w:rPr>
        <w:t xml:space="preserve">NATL STCs included in the </w:t>
      </w:r>
      <w:r>
        <w:rPr>
          <w:rFonts w:ascii="Times New Roman" w:hAnsi="Times New Roman" w:cs="Times New Roman"/>
        </w:rPr>
        <w:t>cutoff low</w:t>
      </w:r>
      <w:r w:rsidR="00B41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meridional trough</w:t>
      </w:r>
      <w:r w:rsidR="00B41AB8">
        <w:rPr>
          <w:rFonts w:ascii="Times New Roman" w:hAnsi="Times New Roman" w:cs="Times New Roman"/>
        </w:rPr>
        <w:t>, and zonal trough</w:t>
      </w:r>
      <w:r>
        <w:rPr>
          <w:rFonts w:ascii="Times New Roman" w:hAnsi="Times New Roman" w:cs="Times New Roman"/>
        </w:rPr>
        <w:t xml:space="preserve"> categories, </w:t>
      </w:r>
      <w:r w:rsidRPr="00BA74B2">
        <w:rPr>
          <w:rFonts w:ascii="Times New Roman" w:hAnsi="Times New Roman" w:cs="Times New Roman"/>
        </w:rPr>
        <w:t xml:space="preserve">NATL STCs included in the </w:t>
      </w:r>
      <w:r w:rsidR="00B41AB8">
        <w:rPr>
          <w:rFonts w:ascii="Times New Roman" w:hAnsi="Times New Roman" w:cs="Times New Roman"/>
        </w:rPr>
        <w:t>subtropical disturbance</w:t>
      </w:r>
      <w:r w:rsidRPr="00BA74B2">
        <w:rPr>
          <w:rFonts w:ascii="Times New Roman" w:hAnsi="Times New Roman" w:cs="Times New Roman"/>
        </w:rPr>
        <w:t xml:space="preserve"> category are </w:t>
      </w:r>
      <w:r>
        <w:rPr>
          <w:rFonts w:ascii="Times New Roman" w:hAnsi="Times New Roman" w:cs="Times New Roman"/>
        </w:rPr>
        <w:t xml:space="preserve">primarily </w:t>
      </w:r>
      <w:r w:rsidRPr="00BA74B2">
        <w:rPr>
          <w:rFonts w:ascii="Times New Roman" w:hAnsi="Times New Roman" w:cs="Times New Roman"/>
        </w:rPr>
        <w:t xml:space="preserve">classified as </w:t>
      </w:r>
      <w:r w:rsidR="00B41AB8">
        <w:rPr>
          <w:rFonts w:ascii="Times New Roman" w:hAnsi="Times New Roman" w:cs="Times New Roman"/>
        </w:rPr>
        <w:t xml:space="preserve">strong TT and </w:t>
      </w:r>
      <w:r w:rsidRPr="00BA74B2">
        <w:rPr>
          <w:rFonts w:ascii="Times New Roman" w:hAnsi="Times New Roman" w:cs="Times New Roman"/>
        </w:rPr>
        <w:t xml:space="preserve">weak TT by </w:t>
      </w:r>
      <w:r w:rsidRPr="00BA74B2">
        <w:rPr>
          <w:rFonts w:ascii="Times New Roman" w:hAnsi="Times New Roman" w:cs="Times New Roman"/>
          <w:color w:val="0000FF"/>
        </w:rPr>
        <w:t>McTaggart-Cowan et al. (2013)</w:t>
      </w:r>
      <w:r>
        <w:rPr>
          <w:rFonts w:ascii="Times New Roman" w:hAnsi="Times New Roman" w:cs="Times New Roman"/>
        </w:rPr>
        <w:t xml:space="preserve"> and typically form</w:t>
      </w:r>
      <w:r w:rsidRPr="00BA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equatorward</w:t>
      </w:r>
      <w:r w:rsidRPr="00BA74B2">
        <w:rPr>
          <w:rFonts w:ascii="Times New Roman" w:hAnsi="Times New Roman" w:cs="Times New Roman"/>
        </w:rPr>
        <w:t xml:space="preserve"> of ~</w:t>
      </w:r>
      <w:r>
        <w:rPr>
          <w:rFonts w:ascii="Times New Roman" w:hAnsi="Times New Roman" w:cs="Times New Roman"/>
        </w:rPr>
        <w:t>30</w:t>
      </w:r>
      <w:r w:rsidRPr="00BA74B2">
        <w:rPr>
          <w:rFonts w:ascii="Times New Roman" w:hAnsi="Times New Roman" w:cs="Times New Roman"/>
          <w:color w:val="000000" w:themeColor="text1"/>
        </w:rPr>
        <w:t>°</w:t>
      </w:r>
      <w:r w:rsidRPr="00BA74B2">
        <w:rPr>
          <w:rFonts w:ascii="Times New Roman" w:hAnsi="Times New Roman" w:cs="Times New Roman"/>
        </w:rPr>
        <w:t xml:space="preserve">N </w:t>
      </w:r>
      <w:r w:rsidR="00B41AB8">
        <w:rPr>
          <w:rFonts w:ascii="Times New Roman" w:hAnsi="Times New Roman" w:cs="Times New Roman"/>
        </w:rPr>
        <w:t xml:space="preserve">over the western NATL </w:t>
      </w:r>
      <w:r w:rsidRPr="00BA74B2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boreal summer</w:t>
      </w:r>
      <w:r w:rsidRPr="00BA74B2">
        <w:rPr>
          <w:rFonts w:ascii="Times New Roman" w:hAnsi="Times New Roman" w:cs="Times New Roman"/>
        </w:rPr>
        <w:t xml:space="preserve">.  </w:t>
      </w:r>
    </w:p>
    <w:p w14:paraId="11A8073A" w14:textId="77777777" w:rsid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Cyclone-relative composite analyses </w:t>
      </w:r>
      <w:r w:rsidRPr="0072757F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41AB8" w:rsidRPr="0072757F">
        <w:rPr>
          <w:rFonts w:ascii="Times New Roman" w:hAnsi="Times New Roman" w:cs="Times New Roman"/>
          <w:color w:val="000000" w:themeColor="text1"/>
        </w:rPr>
        <w:t>subtropical disturbance</w:t>
      </w:r>
      <w:r w:rsidRPr="0072757F">
        <w:rPr>
          <w:rFonts w:ascii="Times New Roman" w:hAnsi="Times New Roman" w:cs="Times New Roman"/>
          <w:color w:val="000000" w:themeColor="text1"/>
        </w:rPr>
        <w:t xml:space="preserve"> </w:t>
      </w:r>
      <w:r w:rsidRPr="0072757F">
        <w:rPr>
          <w:rFonts w:ascii="Times New Roman" w:hAnsi="Times New Roman" w:cs="Times New Roman"/>
        </w:rPr>
        <w:t xml:space="preserve">highlight the importance of </w:t>
      </w:r>
      <w:r w:rsidR="0072757F">
        <w:rPr>
          <w:rFonts w:ascii="Times New Roman" w:hAnsi="Times New Roman" w:cs="Times New Roman"/>
        </w:rPr>
        <w:t xml:space="preserve">downstream baroclinic development and AWB in cutoff low formation. </w:t>
      </w:r>
    </w:p>
    <w:p w14:paraId="036CE7FE" w14:textId="7629EF18" w:rsidR="004E70EA" w:rsidRP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A schematic representation of an STC forming in association with a subtropical disturbance is shown in Fig. 14. </w:t>
      </w:r>
    </w:p>
    <w:p w14:paraId="1FCB47EC" w14:textId="77777777" w:rsidR="00F525FD" w:rsidRDefault="00F525FD" w:rsidP="0072757F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492F2D6" w14:textId="551FA515" w:rsidR="00F525FD" w:rsidRDefault="0072757F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of the present study indicate that 37 (~60%) of the </w:t>
      </w:r>
      <w:r>
        <w:rPr>
          <w:rFonts w:ascii="Times New Roman" w:hAnsi="Times New Roman" w:cs="Times New Roman"/>
          <w:color w:val="000000" w:themeColor="text1"/>
        </w:rPr>
        <w:t>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Pr="0072757F">
        <w:rPr>
          <w:rFonts w:ascii="Times New Roman" w:hAnsi="Times New Roman" w:cs="Times New Roman"/>
        </w:rPr>
        <w:t xml:space="preserve"> form in </w:t>
      </w:r>
      <w:r>
        <w:rPr>
          <w:rFonts w:ascii="Times New Roman" w:hAnsi="Times New Roman" w:cs="Times New Roman"/>
        </w:rPr>
        <w:t xml:space="preserve">association with an upper-tropospheric feature whose </w:t>
      </w:r>
      <w:r w:rsidRPr="005A3053">
        <w:rPr>
          <w:rFonts w:ascii="Times New Roman" w:hAnsi="Times New Roman" w:cs="Times New Roman"/>
          <w:color w:val="000000" w:themeColor="text1"/>
        </w:rPr>
        <w:t xml:space="preserve">structure, motion, and evolution </w:t>
      </w:r>
      <w:r>
        <w:rPr>
          <w:rFonts w:ascii="Times New Roman" w:hAnsi="Times New Roman" w:cs="Times New Roman"/>
          <w:color w:val="000000" w:themeColor="text1"/>
        </w:rPr>
        <w:t xml:space="preserve">are linked to </w:t>
      </w:r>
      <w:r>
        <w:rPr>
          <w:rFonts w:ascii="Times New Roman" w:hAnsi="Times New Roman" w:cs="Times New Roman"/>
        </w:rPr>
        <w:t xml:space="preserve">AWB. </w:t>
      </w:r>
    </w:p>
    <w:p w14:paraId="416FB86B" w14:textId="4B59C3A8" w:rsidR="00FC2FDC" w:rsidRDefault="00FC2FDC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Expand thoughts here, but don’t bring introduce predictability now. </w:t>
      </w:r>
      <w:r w:rsidR="00C91E8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rap up</w:t>
      </w:r>
      <w:r w:rsidR="00C91E85">
        <w:rPr>
          <w:rFonts w:ascii="Times New Roman" w:hAnsi="Times New Roman" w:cs="Times New Roman"/>
        </w:rPr>
        <w:t xml:space="preserve"> succinctly</w:t>
      </w:r>
      <w:r>
        <w:rPr>
          <w:rFonts w:ascii="Times New Roman" w:hAnsi="Times New Roman" w:cs="Times New Roman"/>
        </w:rPr>
        <w:t>.</w:t>
      </w:r>
    </w:p>
    <w:p w14:paraId="4A6906D6" w14:textId="77777777" w:rsidR="00DD66AD" w:rsidRDefault="00DD66AD" w:rsidP="00091C5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7CFCA1C6" w14:textId="77777777" w:rsidR="00091C5D" w:rsidRPr="00091C5D" w:rsidRDefault="00091C5D" w:rsidP="00091C5D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3E593A05" w14:textId="1373FAEB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Dr. Alan </w:t>
      </w:r>
      <w:proofErr w:type="spellStart"/>
      <w:r w:rsidR="00E91C02">
        <w:rPr>
          <w:rFonts w:ascii="Times New Roman" w:eastAsia="Times New Roman" w:hAnsi="Times New Roman" w:cs="Times New Roman"/>
          <w:color w:val="000000"/>
        </w:rPr>
        <w:t>Brammer</w:t>
      </w:r>
      <w:proofErr w:type="spellEnd"/>
      <w:r w:rsidR="00E91C02">
        <w:rPr>
          <w:rFonts w:ascii="Times New Roman" w:eastAsia="Times New Roman" w:hAnsi="Times New Roman" w:cs="Times New Roman"/>
          <w:color w:val="000000"/>
        </w:rPr>
        <w:t xml:space="preserve">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Philippe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Papin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proofErr w:type="gramStart"/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proofErr w:type="gramEnd"/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C52D0D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DF1F0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5175017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685C45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0A89BB4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F6A4407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AC068ED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28648A1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49D1E22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A99C96F" w14:textId="77777777" w:rsidR="002231E1" w:rsidRDefault="002231E1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2D71881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0D3ABD0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372FEB8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DA28D26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00D960A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441D00F" w14:textId="77777777" w:rsidR="00091C5D" w:rsidRDefault="00091C5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</w:p>
    <w:p w14:paraId="6E2BFF5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Pr="00060C74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060C74">
        <w:rPr>
          <w:rFonts w:ascii="Times New Roman" w:hAnsi="Times New Roman" w:cs="Times New Roman"/>
          <w:b/>
        </w:rPr>
        <w:t>REFERENCES</w:t>
      </w:r>
    </w:p>
    <w:p w14:paraId="260480F9" w14:textId="7DBDD719" w:rsidR="00736857" w:rsidRPr="00060C74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Abatzoglou</w:t>
      </w:r>
      <w:proofErr w:type="spellEnd"/>
      <w:r w:rsidRPr="00060C74">
        <w:rPr>
          <w:rFonts w:eastAsia="Times New Roman" w:cs="Times New Roman"/>
        </w:rPr>
        <w:t xml:space="preserve">, J. T., and G. </w:t>
      </w:r>
      <w:proofErr w:type="spellStart"/>
      <w:r w:rsidRPr="00060C74">
        <w:rPr>
          <w:rFonts w:eastAsia="Times New Roman" w:cs="Times New Roman"/>
        </w:rPr>
        <w:t>Magnusdottir</w:t>
      </w:r>
      <w:proofErr w:type="spellEnd"/>
      <w:r w:rsidRPr="00060C74">
        <w:rPr>
          <w:rFonts w:eastAsia="Times New Roman" w:cs="Times New Roman"/>
        </w:rPr>
        <w:t>, 20</w:t>
      </w:r>
      <w:r w:rsidR="00EA4138" w:rsidRPr="00060C74">
        <w:rPr>
          <w:rFonts w:eastAsia="Times New Roman" w:cs="Times New Roman"/>
        </w:rPr>
        <w:t>06</w:t>
      </w:r>
      <w:r w:rsidRPr="00060C74">
        <w:rPr>
          <w:rFonts w:eastAsia="Times New Roman" w:cs="Times New Roman"/>
        </w:rPr>
        <w:t xml:space="preserve">: Planetary wave breaking and nonlinear </w:t>
      </w:r>
      <w:r w:rsidR="006E1F8F" w:rsidRPr="00060C74">
        <w:rPr>
          <w:rFonts w:eastAsia="Times New Roman" w:cs="Times New Roman"/>
        </w:rPr>
        <w:t>reflection</w:t>
      </w:r>
      <w:r w:rsidRPr="00060C74">
        <w:rPr>
          <w:rFonts w:eastAsia="Times New Roman" w:cs="Times New Roman"/>
        </w:rPr>
        <w:t xml:space="preserve">: </w:t>
      </w:r>
    </w:p>
    <w:p w14:paraId="065E1B46" w14:textId="166B2B4A" w:rsidR="00736857" w:rsidRPr="00060C74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Seasonal cycle and interannual variability.</w:t>
      </w:r>
      <w:proofErr w:type="gramEnd"/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i/>
        </w:rPr>
        <w:t>J. Climate,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19,</w:t>
      </w:r>
      <w:r w:rsidRPr="00060C74">
        <w:rPr>
          <w:rFonts w:eastAsia="Times New Roman" w:cs="Times New Roman"/>
        </w:rPr>
        <w:t xml:space="preserve"> 6139–6152.</w:t>
      </w:r>
    </w:p>
    <w:p w14:paraId="78D55740" w14:textId="77777777" w:rsidR="00775E8E" w:rsidRPr="00060C74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Appenzeller</w:t>
      </w:r>
      <w:proofErr w:type="spellEnd"/>
      <w:r w:rsidRPr="00060C74">
        <w:rPr>
          <w:rFonts w:eastAsia="Times New Roman" w:cs="Times New Roman"/>
        </w:rPr>
        <w:t xml:space="preserve">, C., and H. C. Davies, 1992: Structure of stratospheric intrusions into the </w:t>
      </w:r>
    </w:p>
    <w:p w14:paraId="2D0721EE" w14:textId="12886B35" w:rsidR="00775E8E" w:rsidRPr="00060C74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troposphere</w:t>
      </w:r>
      <w:proofErr w:type="gramEnd"/>
      <w:r w:rsidRPr="00060C74">
        <w:rPr>
          <w:rFonts w:eastAsia="Times New Roman" w:cs="Times New Roman"/>
        </w:rPr>
        <w:t xml:space="preserve">. </w:t>
      </w:r>
      <w:proofErr w:type="gramStart"/>
      <w:r w:rsidRPr="00060C74">
        <w:rPr>
          <w:rFonts w:eastAsia="Times New Roman" w:cs="Times New Roman"/>
          <w:i/>
        </w:rPr>
        <w:t>Nature,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358,</w:t>
      </w:r>
      <w:r w:rsidRPr="00060C74">
        <w:rPr>
          <w:rFonts w:eastAsia="Times New Roman" w:cs="Times New Roman"/>
        </w:rPr>
        <w:t xml:space="preserve"> 570–572.</w:t>
      </w:r>
      <w:proofErr w:type="gramEnd"/>
    </w:p>
    <w:p w14:paraId="139ABD5D" w14:textId="1E909FE4" w:rsidR="006D514D" w:rsidRPr="00060C74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Bentley, A. M., D. Keyser, and L. F. Bosart, 2016: A dynamically based climatology of subtropical cyclones that undergo tropical transition in the North Atlantic basin.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="00127FA6" w:rsidRPr="00060C74">
        <w:rPr>
          <w:rFonts w:cs="Times New Roman"/>
          <w:b/>
          <w:bCs/>
        </w:rPr>
        <w:t>1</w:t>
      </w:r>
      <w:r w:rsidR="00EA4138" w:rsidRPr="00060C74">
        <w:rPr>
          <w:rFonts w:cs="Times New Roman"/>
          <w:b/>
          <w:bCs/>
        </w:rPr>
        <w:t>44</w:t>
      </w:r>
      <w:r w:rsidRPr="00060C74">
        <w:rPr>
          <w:rFonts w:cs="Times New Roman"/>
          <w:b/>
          <w:bCs/>
        </w:rPr>
        <w:t xml:space="preserve">, </w:t>
      </w:r>
      <w:r w:rsidR="00EA4138" w:rsidRPr="00060C74">
        <w:rPr>
          <w:rFonts w:cs="Times New Roman"/>
        </w:rPr>
        <w:t>2049</w:t>
      </w:r>
      <w:r w:rsidRPr="00060C74">
        <w:rPr>
          <w:rFonts w:cs="Times New Roman"/>
        </w:rPr>
        <w:t>–</w:t>
      </w:r>
      <w:r w:rsidR="00EA4138" w:rsidRPr="00060C74">
        <w:rPr>
          <w:rFonts w:cs="Times New Roman"/>
        </w:rPr>
        <w:t>2068</w:t>
      </w:r>
      <w:r w:rsidRPr="00060C74">
        <w:rPr>
          <w:rFonts w:cs="Times New Roman"/>
        </w:rPr>
        <w:t>.</w:t>
      </w:r>
    </w:p>
    <w:p w14:paraId="48FB66C8" w14:textId="47D96CBF" w:rsidR="003F0998" w:rsidRPr="00060C74" w:rsidRDefault="003F0998" w:rsidP="003F0998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Bosart, L. F., and G. M. </w:t>
      </w:r>
      <w:proofErr w:type="spellStart"/>
      <w:r w:rsidRPr="00060C74">
        <w:rPr>
          <w:rFonts w:cs="Times New Roman"/>
        </w:rPr>
        <w:t>Lackmann</w:t>
      </w:r>
      <w:proofErr w:type="spellEnd"/>
      <w:r w:rsidRPr="00060C74">
        <w:rPr>
          <w:rFonts w:cs="Times New Roman"/>
        </w:rPr>
        <w:t xml:space="preserve">, 1995: </w:t>
      </w:r>
      <w:proofErr w:type="spellStart"/>
      <w:r w:rsidRPr="00060C74">
        <w:rPr>
          <w:rFonts w:cs="Times New Roman"/>
        </w:rPr>
        <w:t>Postlandfall</w:t>
      </w:r>
      <w:proofErr w:type="spellEnd"/>
      <w:r w:rsidRPr="00060C74">
        <w:rPr>
          <w:rFonts w:cs="Times New Roman"/>
        </w:rPr>
        <w:t xml:space="preserve"> tropical cyclone </w:t>
      </w:r>
      <w:proofErr w:type="spellStart"/>
      <w:r w:rsidRPr="00060C74">
        <w:rPr>
          <w:rFonts w:cs="Times New Roman"/>
        </w:rPr>
        <w:t>reintensification</w:t>
      </w:r>
      <w:proofErr w:type="spellEnd"/>
      <w:r w:rsidRPr="00060C74">
        <w:rPr>
          <w:rFonts w:cs="Times New Roman"/>
        </w:rPr>
        <w:t xml:space="preserve"> in a weakly baroclinic environment: A case study of Hurricane David (September 1979). </w:t>
      </w:r>
      <w:r w:rsidRPr="00060C74">
        <w:rPr>
          <w:rFonts w:cs="Times New Roman"/>
          <w:i/>
        </w:rPr>
        <w:t xml:space="preserve">Mon.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Rev.,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123,</w:t>
      </w:r>
      <w:r w:rsidRPr="00060C74">
        <w:rPr>
          <w:rFonts w:cs="Times New Roman"/>
        </w:rPr>
        <w:t xml:space="preserve"> 3268–3291.</w:t>
      </w:r>
    </w:p>
    <w:p w14:paraId="78BD1616" w14:textId="3270AFAE" w:rsidR="00127FA6" w:rsidRPr="00060C74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Bracken, W. E., and L. F. Bosart, 2000: The role of synoptic-scale flow during tropical cyclogenesis over the North Atlantic Ocean.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="001906D5" w:rsidRPr="00060C74">
        <w:rPr>
          <w:rFonts w:cs="Times New Roman"/>
          <w:b/>
          <w:bCs/>
        </w:rPr>
        <w:t>128</w:t>
      </w:r>
      <w:r w:rsidRPr="00060C74">
        <w:rPr>
          <w:rFonts w:cs="Times New Roman"/>
          <w:b/>
          <w:bCs/>
        </w:rPr>
        <w:t xml:space="preserve">, </w:t>
      </w:r>
      <w:r w:rsidR="0041416E" w:rsidRPr="00060C74">
        <w:rPr>
          <w:rFonts w:cs="Times New Roman"/>
        </w:rPr>
        <w:t>353</w:t>
      </w:r>
      <w:r w:rsidRPr="00060C74">
        <w:rPr>
          <w:rFonts w:cs="Times New Roman"/>
        </w:rPr>
        <w:t>–</w:t>
      </w:r>
      <w:r w:rsidR="0041416E" w:rsidRPr="00060C74">
        <w:rPr>
          <w:rFonts w:cs="Times New Roman"/>
        </w:rPr>
        <w:t>376</w:t>
      </w:r>
      <w:r w:rsidRPr="00060C74">
        <w:rPr>
          <w:rFonts w:cs="Times New Roman"/>
        </w:rPr>
        <w:t>.</w:t>
      </w:r>
    </w:p>
    <w:p w14:paraId="7DC96515" w14:textId="77777777" w:rsidR="00B16A83" w:rsidRPr="00060C74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Davis, C. A., and L. F. Bosart, 2003: Baroclinically induced tropical cyclogenesis.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Pr="00060C74">
        <w:rPr>
          <w:rFonts w:cs="Times New Roman"/>
          <w:b/>
          <w:bCs/>
        </w:rPr>
        <w:t xml:space="preserve">131, </w:t>
      </w:r>
      <w:r w:rsidRPr="00060C74">
        <w:rPr>
          <w:rFonts w:cs="Times New Roman"/>
        </w:rPr>
        <w:t>2730–2747.</w:t>
      </w:r>
    </w:p>
    <w:p w14:paraId="7CE27875" w14:textId="77777777" w:rsidR="00296775" w:rsidRPr="00060C74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>Davis, C. A., and L. F. Bosart, 2004: The TT problem</w:t>
      </w:r>
      <w:r w:rsidR="00296775" w:rsidRPr="00060C74">
        <w:rPr>
          <w:rFonts w:cs="Times New Roman"/>
        </w:rPr>
        <w:t xml:space="preserve">: Forecasting the tropical transition of </w:t>
      </w:r>
    </w:p>
    <w:p w14:paraId="0DEB61AF" w14:textId="173423EE" w:rsidR="00B16A83" w:rsidRPr="00060C74" w:rsidRDefault="00296775" w:rsidP="00296775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cyclones</w:t>
      </w:r>
      <w:proofErr w:type="gramEnd"/>
      <w:r w:rsidR="00B16A83" w:rsidRPr="00060C74">
        <w:rPr>
          <w:rFonts w:cs="Times New Roman"/>
        </w:rPr>
        <w:t xml:space="preserve">. </w:t>
      </w:r>
      <w:r w:rsidR="00B16A83" w:rsidRPr="00060C74">
        <w:rPr>
          <w:rFonts w:cs="Times New Roman"/>
          <w:i/>
          <w:iCs/>
        </w:rPr>
        <w:t>Bull. Amer. Meteor. Soc.,</w:t>
      </w:r>
      <w:r w:rsidR="00B16A83" w:rsidRPr="00060C74">
        <w:rPr>
          <w:rFonts w:cs="Times New Roman"/>
        </w:rPr>
        <w:t xml:space="preserve"> </w:t>
      </w:r>
      <w:r w:rsidR="00B16A83" w:rsidRPr="00060C74">
        <w:rPr>
          <w:rFonts w:cs="Times New Roman"/>
          <w:b/>
          <w:bCs/>
        </w:rPr>
        <w:t xml:space="preserve">85, </w:t>
      </w:r>
      <w:r w:rsidR="00B16A83" w:rsidRPr="00060C74">
        <w:rPr>
          <w:rFonts w:cs="Times New Roman"/>
        </w:rPr>
        <w:t>1657–1662.</w:t>
      </w:r>
    </w:p>
    <w:p w14:paraId="5137B8A1" w14:textId="77777777" w:rsidR="00B16A83" w:rsidRPr="00060C74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Pr="00060C74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of</w:t>
      </w:r>
      <w:proofErr w:type="gramEnd"/>
      <w:r w:rsidRPr="00060C74">
        <w:rPr>
          <w:rFonts w:cs="Times New Roman"/>
        </w:rPr>
        <w:t xml:space="preserve"> the data assimilation system. </w:t>
      </w:r>
      <w:r w:rsidRPr="00060C74">
        <w:rPr>
          <w:rFonts w:cs="Times New Roman"/>
          <w:i/>
        </w:rPr>
        <w:t xml:space="preserve">Quart. J. Roy. Meteor. </w:t>
      </w:r>
      <w:proofErr w:type="gramStart"/>
      <w:r w:rsidRPr="00060C74">
        <w:rPr>
          <w:rFonts w:cs="Times New Roman"/>
          <w:i/>
        </w:rPr>
        <w:t>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137,</w:t>
      </w:r>
      <w:r w:rsidRPr="00060C74">
        <w:rPr>
          <w:rFonts w:cs="Times New Roman"/>
        </w:rPr>
        <w:t xml:space="preserve"> 553–597.</w:t>
      </w:r>
      <w:proofErr w:type="gramEnd"/>
    </w:p>
    <w:p w14:paraId="13111C54" w14:textId="77777777" w:rsidR="008D1001" w:rsidRPr="00060C74" w:rsidRDefault="008D1001" w:rsidP="008D100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DeMaria, M., J. A. </w:t>
      </w:r>
      <w:proofErr w:type="spellStart"/>
      <w:r w:rsidRPr="00060C74">
        <w:rPr>
          <w:rFonts w:eastAsia="Times New Roman" w:cs="Times New Roman"/>
        </w:rPr>
        <w:t>Knaff</w:t>
      </w:r>
      <w:proofErr w:type="spellEnd"/>
      <w:r w:rsidRPr="00060C74">
        <w:rPr>
          <w:rFonts w:eastAsia="Times New Roman" w:cs="Times New Roman"/>
        </w:rPr>
        <w:t xml:space="preserve">, and B. H. Connell, 2001: A tropical cyclone genesis parameter for the </w:t>
      </w:r>
    </w:p>
    <w:p w14:paraId="52C275A9" w14:textId="12788E92" w:rsidR="008D1001" w:rsidRPr="00060C74" w:rsidRDefault="008D1001" w:rsidP="008D100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tropical</w:t>
      </w:r>
      <w:proofErr w:type="gramEnd"/>
      <w:r w:rsidRPr="00060C74">
        <w:rPr>
          <w:rFonts w:eastAsia="Times New Roman" w:cs="Times New Roman"/>
        </w:rPr>
        <w:t xml:space="preserve"> Atlantic.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 xml:space="preserve">. </w:t>
      </w:r>
      <w:proofErr w:type="gramStart"/>
      <w:r w:rsidRPr="00060C74">
        <w:rPr>
          <w:rFonts w:eastAsia="Times New Roman" w:cs="Times New Roman"/>
          <w:i/>
        </w:rPr>
        <w:t>Forecasting,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16,</w:t>
      </w:r>
      <w:r w:rsidRPr="00060C74">
        <w:rPr>
          <w:rFonts w:eastAsia="Times New Roman" w:cs="Times New Roman"/>
        </w:rPr>
        <w:t xml:space="preserve"> 219–233.</w:t>
      </w:r>
      <w:proofErr w:type="gramEnd"/>
    </w:p>
    <w:p w14:paraId="32F22522" w14:textId="77777777" w:rsidR="003E3733" w:rsidRPr="00060C74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Evans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J. L.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M. P.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Guishard, </w:t>
      </w:r>
      <w:r w:rsidRPr="00060C74">
        <w:rPr>
          <w:rStyle w:val="nlmyear"/>
          <w:rFonts w:eastAsia="Times New Roman" w:cs="Times New Roman"/>
        </w:rPr>
        <w:t>2009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Atlantic subtropical storms. Part I: Diagnostic criteria </w:t>
      </w:r>
    </w:p>
    <w:p w14:paraId="53FF4062" w14:textId="0E87600D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Style w:val="nlmarticle-title"/>
          <w:rFonts w:eastAsia="Times New Roman" w:cs="Times New Roman"/>
        </w:rPr>
        <w:t>and</w:t>
      </w:r>
      <w:proofErr w:type="gramEnd"/>
      <w:r w:rsidRPr="00060C74">
        <w:rPr>
          <w:rStyle w:val="nlmarticle-title"/>
          <w:rFonts w:eastAsia="Times New Roman" w:cs="Times New Roman"/>
        </w:rPr>
        <w:t xml:space="preserve"> composite analysis</w:t>
      </w:r>
      <w:r w:rsidRPr="00060C74">
        <w:rPr>
          <w:rFonts w:eastAsia="Times New Roman" w:cs="Times New Roman"/>
        </w:rPr>
        <w:t xml:space="preserve">. </w:t>
      </w:r>
      <w:r w:rsidRPr="00060C74">
        <w:rPr>
          <w:rStyle w:val="citationsource-journal"/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Style w:val="citationsource-journal"/>
          <w:rFonts w:eastAsia="Times New Roman" w:cs="Times New Roman"/>
          <w:i/>
          <w:iCs/>
        </w:rPr>
        <w:t>Wea</w:t>
      </w:r>
      <w:proofErr w:type="spellEnd"/>
      <w:r w:rsidRPr="00060C74">
        <w:rPr>
          <w:rStyle w:val="citationsource-journal"/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 xml:space="preserve">, </w:t>
      </w:r>
      <w:r w:rsidRPr="00060C74">
        <w:rPr>
          <w:rFonts w:eastAsia="Times New Roman" w:cs="Times New Roman"/>
          <w:b/>
          <w:bCs/>
        </w:rPr>
        <w:t>137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Style w:val="nlmfpage"/>
          <w:rFonts w:eastAsia="Times New Roman" w:cs="Times New Roman"/>
        </w:rPr>
        <w:t>2065</w:t>
      </w:r>
      <w:r w:rsidRPr="00060C74">
        <w:rPr>
          <w:rFonts w:eastAsia="Times New Roman" w:cs="Times New Roman"/>
        </w:rPr>
        <w:t>–</w:t>
      </w:r>
      <w:r w:rsidRPr="00060C74">
        <w:rPr>
          <w:rStyle w:val="nlmlpage"/>
          <w:rFonts w:eastAsia="Times New Roman" w:cs="Times New Roman"/>
        </w:rPr>
        <w:t>2080</w:t>
      </w:r>
      <w:r w:rsidRPr="00060C74">
        <w:rPr>
          <w:rFonts w:eastAsia="Times New Roman" w:cs="Times New Roman"/>
        </w:rPr>
        <w:t>.</w:t>
      </w:r>
    </w:p>
    <w:p w14:paraId="6D606F5A" w14:textId="77777777" w:rsidR="005B51BA" w:rsidRPr="00060C74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Ferreira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R. N.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W. H.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Schubert, </w:t>
      </w:r>
      <w:r w:rsidRPr="00060C74">
        <w:rPr>
          <w:rStyle w:val="nlmyear"/>
          <w:rFonts w:eastAsia="Times New Roman" w:cs="Times New Roman"/>
        </w:rPr>
        <w:t>1999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060C74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 w:rsidRPr="00060C74">
        <w:rPr>
          <w:rStyle w:val="nlmarticle-title"/>
          <w:rFonts w:eastAsia="Times New Roman" w:cs="Times New Roman"/>
        </w:rPr>
        <w:t>tropical</w:t>
      </w:r>
      <w:proofErr w:type="gramEnd"/>
      <w:r w:rsidRPr="00060C74">
        <w:rPr>
          <w:rStyle w:val="nlmarticle-title"/>
          <w:rFonts w:eastAsia="Times New Roman" w:cs="Times New Roman"/>
        </w:rPr>
        <w:t xml:space="preserve"> upper-tropospheric troughs</w:t>
      </w:r>
      <w:r w:rsidRPr="00060C74">
        <w:rPr>
          <w:rFonts w:eastAsia="Times New Roman" w:cs="Times New Roman"/>
        </w:rPr>
        <w:t xml:space="preserve">. </w:t>
      </w:r>
      <w:r w:rsidRPr="00060C74">
        <w:rPr>
          <w:rFonts w:eastAsia="Times New Roman" w:cs="Times New Roman"/>
          <w:i/>
          <w:iCs/>
        </w:rPr>
        <w:t>J. Atmos. Sci.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56</w:t>
      </w:r>
      <w:r w:rsidRPr="00060C74">
        <w:rPr>
          <w:rFonts w:eastAsia="Times New Roman" w:cs="Times New Roman"/>
        </w:rPr>
        <w:t>, 2891–2907.</w:t>
      </w:r>
    </w:p>
    <w:p w14:paraId="5D5F770D" w14:textId="77777777" w:rsidR="003E3733" w:rsidRPr="00060C74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, T. J., Jr., R. McTaggart-Cowan, L. F. Bosart, and C. A. Davis, 2015: Development of </w:t>
      </w:r>
    </w:p>
    <w:p w14:paraId="391508E5" w14:textId="77777777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 w:rsidRPr="00060C74">
        <w:rPr>
          <w:rFonts w:eastAsia="Times New Roman" w:cs="Times New Roman"/>
        </w:rPr>
        <w:t>North Atlantic tropical disturbances near upper-level potential vorticity streamers.</w:t>
      </w:r>
      <w:proofErr w:type="gramEnd"/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  <w:i/>
          <w:iCs/>
        </w:rPr>
        <w:t>Sci.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72</w:t>
      </w:r>
      <w:r w:rsidRPr="00060C74">
        <w:rPr>
          <w:rFonts w:eastAsia="Times New Roman" w:cs="Times New Roman"/>
        </w:rPr>
        <w:t>, 572–597.</w:t>
      </w:r>
      <w:proofErr w:type="gramEnd"/>
    </w:p>
    <w:p w14:paraId="4069A554" w14:textId="77777777" w:rsidR="00066384" w:rsidRPr="00060C7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González-</w:t>
      </w:r>
      <w:proofErr w:type="spellStart"/>
      <w:r w:rsidRPr="00060C74">
        <w:rPr>
          <w:rFonts w:eastAsia="Times New Roman" w:cs="Times New Roman"/>
        </w:rPr>
        <w:t>Alemán</w:t>
      </w:r>
      <w:proofErr w:type="spellEnd"/>
      <w:r w:rsidRPr="00060C74">
        <w:rPr>
          <w:rFonts w:eastAsia="Times New Roman" w:cs="Times New Roman"/>
        </w:rPr>
        <w:t xml:space="preserve">, J. J., F. Valero, F. Martín-León, and J. L. Evans, 2015: Classification and </w:t>
      </w:r>
    </w:p>
    <w:p w14:paraId="6631B7F0" w14:textId="77777777" w:rsidR="00066384" w:rsidRPr="00060C7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synoptic</w:t>
      </w:r>
      <w:proofErr w:type="gramEnd"/>
      <w:r w:rsidRPr="00060C74">
        <w:rPr>
          <w:rFonts w:eastAsia="Times New Roman" w:cs="Times New Roman"/>
        </w:rPr>
        <w:t xml:space="preserve"> analysis of subtropical cyclones within the northeastern Atlantic Ocean. </w:t>
      </w:r>
      <w:r w:rsidRPr="00060C74">
        <w:rPr>
          <w:rFonts w:eastAsia="Times New Roman" w:cs="Times New Roman"/>
          <w:i/>
        </w:rPr>
        <w:t>J. Climate,</w:t>
      </w:r>
      <w:r w:rsidRPr="00060C74">
        <w:rPr>
          <w:rFonts w:eastAsia="Times New Roman" w:cs="Times New Roman"/>
        </w:rPr>
        <w:t xml:space="preserve"> </w:t>
      </w:r>
    </w:p>
    <w:p w14:paraId="7129A999" w14:textId="1C6A5193" w:rsidR="00066384" w:rsidRPr="00060C7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  <w:b/>
        </w:rPr>
        <w:t>28,</w:t>
      </w:r>
      <w:r w:rsidRPr="00060C74">
        <w:rPr>
          <w:rFonts w:eastAsia="Times New Roman" w:cs="Times New Roman"/>
        </w:rPr>
        <w:t xml:space="preserve"> 3331–3352.</w:t>
      </w:r>
    </w:p>
    <w:p w14:paraId="3BD1196C" w14:textId="77777777" w:rsidR="00D638F9" w:rsidRPr="00060C74" w:rsidRDefault="00D638F9" w:rsidP="00D638F9">
      <w:pPr>
        <w:pStyle w:val="NormalWeb"/>
        <w:spacing w:line="480" w:lineRule="auto"/>
        <w:contextualSpacing/>
        <w:rPr>
          <w:rFonts w:eastAsia="Times New Roman" w:cs="Times New Roman"/>
          <w:i/>
        </w:rPr>
      </w:pPr>
      <w:r w:rsidRPr="00060C74">
        <w:rPr>
          <w:rFonts w:eastAsia="Times New Roman" w:cs="Times New Roman"/>
        </w:rPr>
        <w:t xml:space="preserve">Gray, W. M., 1968: Global view of the origin of tropical disturbances and storms. </w:t>
      </w:r>
      <w:r w:rsidRPr="00060C74">
        <w:rPr>
          <w:rFonts w:eastAsia="Times New Roman" w:cs="Times New Roman"/>
          <w:i/>
        </w:rPr>
        <w:t xml:space="preserve">Mon.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 xml:space="preserve">. </w:t>
      </w:r>
    </w:p>
    <w:p w14:paraId="61317277" w14:textId="422EC997" w:rsidR="00D638F9" w:rsidRPr="00060C74" w:rsidRDefault="00D638F9" w:rsidP="00D638F9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  <w:i/>
        </w:rPr>
        <w:t>Rev.,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96,</w:t>
      </w:r>
      <w:r w:rsidRPr="00060C74">
        <w:rPr>
          <w:rFonts w:eastAsia="Times New Roman" w:cs="Times New Roman"/>
        </w:rPr>
        <w:t xml:space="preserve"> 669–700.</w:t>
      </w:r>
      <w:proofErr w:type="gramEnd"/>
    </w:p>
    <w:p w14:paraId="4E5D1286" w14:textId="071AF429" w:rsidR="001E6EDA" w:rsidRPr="00060C74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>Guishard, M. P., E. A. Nelson, J. L.</w:t>
      </w:r>
      <w:r w:rsidR="00296775" w:rsidRPr="00060C74">
        <w:rPr>
          <w:rFonts w:cs="Times New Roman"/>
        </w:rPr>
        <w:t xml:space="preserve"> Evans, R. E. Hart, and D. G. O’</w:t>
      </w:r>
      <w:r w:rsidRPr="00060C74">
        <w:rPr>
          <w:rFonts w:cs="Times New Roman"/>
        </w:rPr>
        <w:t xml:space="preserve">Connell, 2007: Bermuda subtropical storms. </w:t>
      </w:r>
      <w:r w:rsidRPr="00060C74">
        <w:rPr>
          <w:rFonts w:cs="Times New Roman"/>
          <w:i/>
        </w:rPr>
        <w:t>Meteor. Atmos. Phys.</w:t>
      </w:r>
      <w:r w:rsidRPr="00060C74">
        <w:rPr>
          <w:rFonts w:cs="Times New Roman"/>
        </w:rPr>
        <w:t xml:space="preserve">, </w:t>
      </w:r>
      <w:r w:rsidRPr="00060C74">
        <w:rPr>
          <w:rFonts w:cs="Times New Roman"/>
          <w:b/>
        </w:rPr>
        <w:t>97,</w:t>
      </w:r>
      <w:r w:rsidRPr="00060C74">
        <w:rPr>
          <w:rFonts w:cs="Times New Roman"/>
        </w:rPr>
        <w:t xml:space="preserve"> 239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253.</w:t>
      </w:r>
    </w:p>
    <w:p w14:paraId="6AABBEAA" w14:textId="77777777" w:rsidR="00AC2862" w:rsidRPr="00060C74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Guishard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M. P.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J. L.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>Evans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R. E.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Hart, </w:t>
      </w:r>
      <w:r w:rsidRPr="00060C74">
        <w:rPr>
          <w:rStyle w:val="nlmyear"/>
          <w:rFonts w:eastAsia="Times New Roman" w:cs="Times New Roman"/>
        </w:rPr>
        <w:t>2009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Pr="00060C74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Style w:val="nlmarticle-title"/>
          <w:rFonts w:eastAsia="Times New Roman" w:cs="Times New Roman"/>
        </w:rPr>
        <w:t>Climatology</w:t>
      </w:r>
      <w:r w:rsidRPr="00060C74">
        <w:rPr>
          <w:rFonts w:eastAsia="Times New Roman" w:cs="Times New Roman"/>
        </w:rPr>
        <w:t xml:space="preserve">. </w:t>
      </w:r>
      <w:r w:rsidRPr="00060C74">
        <w:rPr>
          <w:rStyle w:val="citationsource-journal"/>
          <w:rFonts w:eastAsia="Times New Roman" w:cs="Times New Roman"/>
          <w:i/>
          <w:iCs/>
        </w:rPr>
        <w:t>J. Climate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22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Style w:val="nlmfpage"/>
          <w:rFonts w:eastAsia="Times New Roman" w:cs="Times New Roman"/>
        </w:rPr>
        <w:t>3574</w:t>
      </w:r>
      <w:r w:rsidRPr="00060C74">
        <w:rPr>
          <w:rFonts w:eastAsia="Times New Roman" w:cs="Times New Roman"/>
        </w:rPr>
        <w:t>–</w:t>
      </w:r>
      <w:r w:rsidRPr="00060C74">
        <w:rPr>
          <w:rStyle w:val="nlmlpage"/>
          <w:rFonts w:eastAsia="Times New Roman" w:cs="Times New Roman"/>
        </w:rPr>
        <w:t>3594</w:t>
      </w:r>
      <w:r w:rsidRPr="00060C74">
        <w:rPr>
          <w:rFonts w:eastAsia="Times New Roman" w:cs="Times New Roman"/>
        </w:rPr>
        <w:t>.</w:t>
      </w:r>
    </w:p>
    <w:p w14:paraId="4C45927D" w14:textId="77777777" w:rsidR="00A8105C" w:rsidRPr="00060C74" w:rsidRDefault="00A8105C" w:rsidP="00A8105C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Harr</w:t>
      </w:r>
      <w:proofErr w:type="spellEnd"/>
      <w:r w:rsidRPr="00060C74">
        <w:rPr>
          <w:rFonts w:eastAsia="Times New Roman" w:cs="Times New Roman"/>
        </w:rPr>
        <w:t xml:space="preserve">, P. A., and J. M. </w:t>
      </w:r>
      <w:proofErr w:type="spellStart"/>
      <w:r w:rsidRPr="00060C74">
        <w:rPr>
          <w:rFonts w:eastAsia="Times New Roman" w:cs="Times New Roman"/>
        </w:rPr>
        <w:t>Dea</w:t>
      </w:r>
      <w:proofErr w:type="spellEnd"/>
      <w:r w:rsidRPr="00060C74">
        <w:rPr>
          <w:rFonts w:eastAsia="Times New Roman" w:cs="Times New Roman"/>
        </w:rPr>
        <w:t xml:space="preserve">, 2009: Downstream development associated with the extratropical </w:t>
      </w:r>
    </w:p>
    <w:p w14:paraId="5430DF3F" w14:textId="77777777" w:rsidR="00A8105C" w:rsidRPr="00060C74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transition</w:t>
      </w:r>
      <w:proofErr w:type="gramEnd"/>
      <w:r w:rsidRPr="00060C74">
        <w:rPr>
          <w:rFonts w:eastAsia="Times New Roman" w:cs="Times New Roman"/>
        </w:rPr>
        <w:t xml:space="preserve"> of tropical cyclones over the western North Pacific. </w:t>
      </w:r>
      <w:r w:rsidRPr="00060C74">
        <w:rPr>
          <w:rFonts w:eastAsia="Times New Roman" w:cs="Times New Roman"/>
          <w:i/>
        </w:rPr>
        <w:t xml:space="preserve">Mon.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>. Rev.,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137,</w:t>
      </w:r>
      <w:r w:rsidRPr="00060C74">
        <w:rPr>
          <w:rFonts w:eastAsia="Times New Roman" w:cs="Times New Roman"/>
        </w:rPr>
        <w:t xml:space="preserve"> 1295–</w:t>
      </w:r>
    </w:p>
    <w:p w14:paraId="4F37339B" w14:textId="71F15F68" w:rsidR="00A8105C" w:rsidRPr="00060C74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1319.</w:t>
      </w:r>
    </w:p>
    <w:p w14:paraId="76FE1955" w14:textId="77777777" w:rsidR="007B4C61" w:rsidRPr="00060C74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</w:rPr>
      </w:pPr>
      <w:proofErr w:type="spellStart"/>
      <w:r w:rsidRPr="00060C74">
        <w:rPr>
          <w:rFonts w:eastAsia="Cambria" w:cs="Times New Roman"/>
        </w:rPr>
        <w:t>Kalnay</w:t>
      </w:r>
      <w:proofErr w:type="spellEnd"/>
      <w:r w:rsidRPr="00060C74">
        <w:rPr>
          <w:rFonts w:eastAsia="Cambria" w:cs="Times New Roman"/>
        </w:rPr>
        <w:t xml:space="preserve">, E., and Coauthors, 1996: The NCEP/NCAR 40-Year Reanalysis Project. </w:t>
      </w:r>
      <w:r w:rsidRPr="00060C74">
        <w:rPr>
          <w:rFonts w:eastAsia="Cambria" w:cs="Times New Roman"/>
          <w:i/>
        </w:rPr>
        <w:t xml:space="preserve">Bull. Amer. Meteor. </w:t>
      </w:r>
      <w:proofErr w:type="gramStart"/>
      <w:r w:rsidRPr="00060C74">
        <w:rPr>
          <w:rFonts w:eastAsia="Cambria" w:cs="Times New Roman"/>
          <w:i/>
        </w:rPr>
        <w:t>Soc.,</w:t>
      </w:r>
      <w:r w:rsidRPr="00060C74">
        <w:rPr>
          <w:rFonts w:eastAsia="Cambria" w:cs="Times New Roman"/>
        </w:rPr>
        <w:t xml:space="preserve"> </w:t>
      </w:r>
      <w:r w:rsidRPr="00060C74">
        <w:rPr>
          <w:rFonts w:eastAsia="Cambria" w:cs="Times New Roman"/>
          <w:b/>
        </w:rPr>
        <w:t>77,</w:t>
      </w:r>
      <w:r w:rsidRPr="00060C74">
        <w:rPr>
          <w:rFonts w:eastAsia="Cambria" w:cs="Times New Roman"/>
        </w:rPr>
        <w:t xml:space="preserve"> 437–471.</w:t>
      </w:r>
      <w:proofErr w:type="gramEnd"/>
    </w:p>
    <w:p w14:paraId="0A76A744" w14:textId="77777777" w:rsidR="007B4C61" w:rsidRPr="00060C74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Knapp, K. R., M. C. Kruk, D. H. Levinson, H. J. Diamond, and C. J. Neumann, 2010: The </w:t>
      </w:r>
    </w:p>
    <w:p w14:paraId="4074779C" w14:textId="77777777" w:rsidR="007B4C61" w:rsidRPr="00060C74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Pr="00060C74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cyclone</w:t>
      </w:r>
      <w:proofErr w:type="gramEnd"/>
      <w:r w:rsidRPr="00060C74">
        <w:rPr>
          <w:rFonts w:eastAsia="Times New Roman" w:cs="Times New Roman"/>
        </w:rPr>
        <w:t xml:space="preserve"> data. </w:t>
      </w:r>
      <w:r w:rsidRPr="00060C74">
        <w:rPr>
          <w:rFonts w:eastAsia="Times New Roman" w:cs="Times New Roman"/>
          <w:i/>
        </w:rPr>
        <w:t xml:space="preserve">Bull. Amer. Meteor. </w:t>
      </w:r>
      <w:proofErr w:type="gramStart"/>
      <w:r w:rsidRPr="00060C74">
        <w:rPr>
          <w:rFonts w:eastAsia="Times New Roman" w:cs="Times New Roman"/>
          <w:i/>
        </w:rPr>
        <w:t>Soc.,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91,</w:t>
      </w:r>
      <w:r w:rsidRPr="00060C74">
        <w:rPr>
          <w:rFonts w:eastAsia="Times New Roman" w:cs="Times New Roman"/>
        </w:rPr>
        <w:t xml:space="preserve"> 363–376.</w:t>
      </w:r>
      <w:proofErr w:type="gramEnd"/>
    </w:p>
    <w:p w14:paraId="196EBD3B" w14:textId="77777777" w:rsidR="009867C1" w:rsidRPr="00060C74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O., C. </w:t>
      </w:r>
      <w:proofErr w:type="spellStart"/>
      <w:r w:rsidRPr="00060C74">
        <w:rPr>
          <w:rFonts w:eastAsia="Times New Roman" w:cs="Times New Roman"/>
        </w:rPr>
        <w:t>Schwierz</w:t>
      </w:r>
      <w:proofErr w:type="spellEnd"/>
      <w:r w:rsidRPr="00060C74">
        <w:rPr>
          <w:rFonts w:eastAsia="Times New Roman" w:cs="Times New Roman"/>
        </w:rPr>
        <w:t xml:space="preserve">, and M. </w:t>
      </w:r>
      <w:proofErr w:type="spellStart"/>
      <w:r w:rsidRPr="00060C74">
        <w:rPr>
          <w:rFonts w:eastAsia="Times New Roman" w:cs="Times New Roman"/>
        </w:rPr>
        <w:t>Sprenger</w:t>
      </w:r>
      <w:proofErr w:type="spellEnd"/>
      <w:r w:rsidRPr="00060C74">
        <w:rPr>
          <w:rFonts w:eastAsia="Times New Roman" w:cs="Times New Roman"/>
        </w:rPr>
        <w:t xml:space="preserve">, 2008: Dynamical tropopause variability and </w:t>
      </w:r>
    </w:p>
    <w:p w14:paraId="3AF35810" w14:textId="485E424C" w:rsidR="009867C1" w:rsidRPr="00060C74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potential</w:t>
      </w:r>
      <w:proofErr w:type="gramEnd"/>
      <w:r w:rsidRPr="00060C74">
        <w:rPr>
          <w:rFonts w:eastAsia="Times New Roman" w:cs="Times New Roman"/>
        </w:rPr>
        <w:t xml:space="preserve"> vorticity streamers in the Northern Hemisphere—A climatological analysis.</w:t>
      </w:r>
    </w:p>
    <w:p w14:paraId="182ADC55" w14:textId="79FA7BDD" w:rsidR="009867C1" w:rsidRPr="00060C74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  <w:i/>
        </w:rPr>
        <w:t>Adv. Atmos. Sci.,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25,</w:t>
      </w:r>
      <w:r w:rsidRPr="00060C74">
        <w:rPr>
          <w:rFonts w:eastAsia="Times New Roman" w:cs="Times New Roman"/>
        </w:rPr>
        <w:t xml:space="preserve"> 367–380.</w:t>
      </w:r>
    </w:p>
    <w:p w14:paraId="08BF7271" w14:textId="77777777" w:rsidR="00AB6495" w:rsidRPr="00060C74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O., C. </w:t>
      </w:r>
      <w:proofErr w:type="spellStart"/>
      <w:r w:rsidRPr="00060C74">
        <w:rPr>
          <w:rFonts w:eastAsia="Times New Roman" w:cs="Times New Roman"/>
        </w:rPr>
        <w:t>Schwierz</w:t>
      </w:r>
      <w:proofErr w:type="spellEnd"/>
      <w:r w:rsidRPr="00060C74">
        <w:rPr>
          <w:rFonts w:eastAsia="Times New Roman" w:cs="Times New Roman"/>
        </w:rPr>
        <w:t xml:space="preserve">, and H. C. Davies, 2010: Tropopause-level waveguides.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</w:p>
    <w:p w14:paraId="1433C6D2" w14:textId="33960915" w:rsidR="00AB6495" w:rsidRPr="00060C74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cs="Times New Roman"/>
          <w:b/>
        </w:rPr>
        <w:t>67,</w:t>
      </w:r>
      <w:r w:rsidRPr="00060C74">
        <w:rPr>
          <w:rFonts w:cs="Times New Roman"/>
        </w:rPr>
        <w:t xml:space="preserve"> 866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879.</w:t>
      </w:r>
      <w:proofErr w:type="gramEnd"/>
    </w:p>
    <w:p w14:paraId="2379A1EF" w14:textId="77777777" w:rsidR="000C0943" w:rsidRPr="00060C74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Mauk</w:t>
      </w:r>
      <w:proofErr w:type="spellEnd"/>
      <w:r w:rsidRPr="00060C74">
        <w:rPr>
          <w:rFonts w:eastAsia="Times New Roman" w:cs="Times New Roman"/>
        </w:rPr>
        <w:t xml:space="preserve">, R. G., and J. S. </w:t>
      </w:r>
      <w:proofErr w:type="spellStart"/>
      <w:r w:rsidRPr="00060C74">
        <w:rPr>
          <w:rFonts w:eastAsia="Times New Roman" w:cs="Times New Roman"/>
        </w:rPr>
        <w:t>Hobgood</w:t>
      </w:r>
      <w:proofErr w:type="spellEnd"/>
      <w:r w:rsidRPr="00060C74">
        <w:rPr>
          <w:rFonts w:eastAsia="Times New Roman" w:cs="Times New Roman"/>
        </w:rPr>
        <w:t xml:space="preserve">, 2012: Tropical cyclone formation in environments with cool </w:t>
      </w:r>
    </w:p>
    <w:p w14:paraId="0C46056D" w14:textId="77777777" w:rsidR="000C0943" w:rsidRPr="00060C74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 xml:space="preserve">SST and high wind shear over the northeastern Atlantic Ocean.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Forecasting,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27,</w:t>
      </w:r>
      <w:r w:rsidRPr="00060C74">
        <w:rPr>
          <w:rFonts w:cs="Times New Roman"/>
        </w:rPr>
        <w:t xml:space="preserve"> 1433–</w:t>
      </w:r>
    </w:p>
    <w:p w14:paraId="50ECB21B" w14:textId="52552B51" w:rsidR="000C0943" w:rsidRPr="00060C74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>1448.</w:t>
      </w:r>
    </w:p>
    <w:p w14:paraId="7ABFFE05" w14:textId="77777777" w:rsidR="006048C0" w:rsidRPr="00060C74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 xml:space="preserve">McIntyre, M. E., and T. N. Palmer, 1983: Breaking planetary waves in the stratosphere. </w:t>
      </w:r>
      <w:r w:rsidRPr="00060C74">
        <w:rPr>
          <w:rFonts w:cs="Times New Roman"/>
          <w:i/>
        </w:rPr>
        <w:t>Nature,</w:t>
      </w:r>
      <w:r w:rsidRPr="00060C74">
        <w:rPr>
          <w:rFonts w:cs="Times New Roman"/>
        </w:rPr>
        <w:t xml:space="preserve"> </w:t>
      </w:r>
    </w:p>
    <w:p w14:paraId="0E7D5F5C" w14:textId="1C3AEF45" w:rsidR="006048C0" w:rsidRPr="00060C74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cs="Times New Roman"/>
          <w:b/>
        </w:rPr>
        <w:t>305,</w:t>
      </w:r>
      <w:r w:rsidRPr="00060C74">
        <w:rPr>
          <w:rFonts w:cs="Times New Roman"/>
        </w:rPr>
        <w:t xml:space="preserve"> 593–600.</w:t>
      </w:r>
    </w:p>
    <w:p w14:paraId="47346788" w14:textId="77777777" w:rsidR="00A47FC2" w:rsidRPr="00060C74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McTaggart-Cowan, R., G. D. Deane, L. F. Bosart, C. A. Davis, and T. J. </w:t>
      </w:r>
      <w:proofErr w:type="spellStart"/>
      <w:r w:rsidRPr="00060C74">
        <w:rPr>
          <w:rFonts w:cs="Times New Roman"/>
        </w:rPr>
        <w:t>Galarneau</w:t>
      </w:r>
      <w:proofErr w:type="spellEnd"/>
      <w:r w:rsidRPr="00060C74">
        <w:rPr>
          <w:rFonts w:cs="Times New Roman"/>
        </w:rPr>
        <w:t xml:space="preserve"> Jr., 2008: Climatology of tropical cyclogenesis in the North Atlantic (1948−2004). </w:t>
      </w:r>
      <w:r w:rsidRPr="00060C74">
        <w:rPr>
          <w:rFonts w:cs="Times New Roman"/>
          <w:i/>
        </w:rPr>
        <w:t xml:space="preserve">Mon.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Rev.,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136,</w:t>
      </w:r>
      <w:r w:rsidRPr="00060C74">
        <w:rPr>
          <w:rFonts w:cs="Times New Roman"/>
        </w:rPr>
        <w:t xml:space="preserve"> 1284–1304.</w:t>
      </w:r>
    </w:p>
    <w:p w14:paraId="4074AEDD" w14:textId="77777777" w:rsidR="00A47FC2" w:rsidRPr="00060C74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McTaggart-Cowan, R.</w:t>
      </w:r>
      <w:r w:rsidRPr="00060C74">
        <w:rPr>
          <w:rFonts w:eastAsia="Times New Roman" w:cs="Times New Roman"/>
        </w:rPr>
        <w:t xml:space="preserve">, T. J. </w:t>
      </w: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 Jr., L. F. Bosart, R. W. Moore, and O. </w:t>
      </w: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2013: A global climatology of baroclinically influenced tropical cyclogenesis. </w:t>
      </w:r>
      <w:r w:rsidRPr="00060C74">
        <w:rPr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Fonts w:eastAsia="Times New Roman" w:cs="Times New Roman"/>
          <w:i/>
          <w:iCs/>
        </w:rPr>
        <w:t>Wea</w:t>
      </w:r>
      <w:proofErr w:type="spellEnd"/>
      <w:r w:rsidRPr="00060C74">
        <w:rPr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141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1963–1989.</w:t>
      </w:r>
    </w:p>
    <w:p w14:paraId="4288E41D" w14:textId="77777777" w:rsidR="007B231E" w:rsidRPr="00060C74" w:rsidRDefault="00A47FC2" w:rsidP="007B231E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McTaggart-Cowan, R.</w:t>
      </w:r>
      <w:r w:rsidRPr="00060C74">
        <w:rPr>
          <w:rFonts w:eastAsia="Times New Roman" w:cs="Times New Roman"/>
        </w:rPr>
        <w:t xml:space="preserve">, E. L. Davis, J. G. </w:t>
      </w:r>
      <w:proofErr w:type="spellStart"/>
      <w:r w:rsidRPr="00060C74">
        <w:rPr>
          <w:rFonts w:eastAsia="Times New Roman" w:cs="Times New Roman"/>
        </w:rPr>
        <w:t>Fairman</w:t>
      </w:r>
      <w:proofErr w:type="spellEnd"/>
      <w:r w:rsidRPr="00060C74">
        <w:rPr>
          <w:rFonts w:eastAsia="Times New Roman" w:cs="Times New Roman"/>
        </w:rPr>
        <w:t xml:space="preserve"> Jr., T. J. </w:t>
      </w: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 Jr., </w:t>
      </w:r>
      <w:r w:rsidR="007B231E" w:rsidRPr="00060C74">
        <w:rPr>
          <w:rFonts w:eastAsia="Times New Roman" w:cs="Times New Roman"/>
        </w:rPr>
        <w:t xml:space="preserve">and </w:t>
      </w:r>
      <w:r w:rsidRPr="00060C74">
        <w:rPr>
          <w:rFonts w:eastAsia="Times New Roman" w:cs="Times New Roman"/>
        </w:rPr>
        <w:t xml:space="preserve">D. M. Schultz, </w:t>
      </w:r>
    </w:p>
    <w:p w14:paraId="6886D7AE" w14:textId="6D60A7AC" w:rsidR="007B231E" w:rsidRPr="00060C74" w:rsidRDefault="00A47FC2" w:rsidP="007B231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2015: Revisiting the 26.5</w:t>
      </w:r>
      <w:r w:rsidR="00CD16A8">
        <w:rPr>
          <w:rFonts w:eastAsia="Times New Roman" w:cs="Times New Roman"/>
        </w:rPr>
        <w:t>°</w:t>
      </w:r>
      <w:r w:rsidRPr="00060C74">
        <w:rPr>
          <w:rFonts w:eastAsia="Times New Roman" w:cs="Times New Roman"/>
        </w:rPr>
        <w:t xml:space="preserve">C sea surface temperature threshold for tropical </w:t>
      </w:r>
      <w:r w:rsidR="007B231E" w:rsidRPr="00060C74">
        <w:rPr>
          <w:rFonts w:eastAsia="Times New Roman" w:cs="Times New Roman"/>
        </w:rPr>
        <w:t xml:space="preserve">cyclone </w:t>
      </w:r>
    </w:p>
    <w:p w14:paraId="03B48319" w14:textId="180D2D11" w:rsidR="00A47FC2" w:rsidRPr="00060C74" w:rsidRDefault="007B231E" w:rsidP="007B231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development</w:t>
      </w:r>
      <w:proofErr w:type="gramEnd"/>
      <w:r w:rsidR="00A47FC2" w:rsidRPr="00060C74">
        <w:rPr>
          <w:rFonts w:eastAsia="Times New Roman" w:cs="Times New Roman"/>
        </w:rPr>
        <w:t xml:space="preserve">. </w:t>
      </w:r>
      <w:r w:rsidR="00A47FC2" w:rsidRPr="00060C74">
        <w:rPr>
          <w:rFonts w:cs="Times New Roman"/>
          <w:i/>
        </w:rPr>
        <w:t>Bull. Amer. Meteor. Soc.,</w:t>
      </w:r>
      <w:r w:rsidR="00A47FC2" w:rsidRPr="00060C74">
        <w:rPr>
          <w:rFonts w:cs="Times New Roman"/>
        </w:rPr>
        <w:t xml:space="preserve"> </w:t>
      </w:r>
      <w:r w:rsidR="00A47FC2" w:rsidRPr="00060C74">
        <w:rPr>
          <w:rFonts w:cs="Times New Roman"/>
          <w:b/>
        </w:rPr>
        <w:t>96,</w:t>
      </w:r>
      <w:r w:rsidR="00A47FC2" w:rsidRPr="00060C74">
        <w:rPr>
          <w:rFonts w:cs="Times New Roman"/>
        </w:rPr>
        <w:t xml:space="preserve"> 1929–1943.</w:t>
      </w:r>
    </w:p>
    <w:p w14:paraId="3B161540" w14:textId="77777777" w:rsidR="00593572" w:rsidRPr="00060C74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Molinari, J., S. </w:t>
      </w:r>
      <w:proofErr w:type="spellStart"/>
      <w:r w:rsidRPr="00060C74">
        <w:rPr>
          <w:rFonts w:cs="Times New Roman"/>
        </w:rPr>
        <w:t>Skubis</w:t>
      </w:r>
      <w:proofErr w:type="spellEnd"/>
      <w:r w:rsidRPr="00060C74">
        <w:rPr>
          <w:rFonts w:cs="Times New Roman"/>
        </w:rPr>
        <w:t xml:space="preserve">, and D. </w:t>
      </w:r>
      <w:proofErr w:type="spellStart"/>
      <w:r w:rsidRPr="00060C74">
        <w:rPr>
          <w:rFonts w:cs="Times New Roman"/>
        </w:rPr>
        <w:t>Vollaro</w:t>
      </w:r>
      <w:proofErr w:type="spellEnd"/>
      <w:r w:rsidRPr="00060C74">
        <w:rPr>
          <w:rFonts w:cs="Times New Roman"/>
        </w:rPr>
        <w:t xml:space="preserve">, 1995: External influences on hurricane intensity. Part III: </w:t>
      </w:r>
    </w:p>
    <w:p w14:paraId="07F27672" w14:textId="593A0CC5" w:rsidR="00593572" w:rsidRPr="00060C74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Potential vorticity structure.</w:t>
      </w:r>
      <w:proofErr w:type="gramEnd"/>
      <w:r w:rsidRPr="00060C74">
        <w:rPr>
          <w:rFonts w:cs="Times New Roman"/>
        </w:rPr>
        <w:t xml:space="preserve">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52,</w:t>
      </w:r>
      <w:r w:rsidRPr="00060C74">
        <w:rPr>
          <w:rFonts w:cs="Times New Roman"/>
        </w:rPr>
        <w:t xml:space="preserve"> 3593–3606.</w:t>
      </w:r>
    </w:p>
    <w:p w14:paraId="21F2B316" w14:textId="77777777" w:rsidR="00ED532D" w:rsidRPr="00060C74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Nieto, R., and Coauthors, 2005: Climatological features of cutoff low systems in the Northern </w:t>
      </w:r>
    </w:p>
    <w:p w14:paraId="67631AC0" w14:textId="76CD130E" w:rsidR="009463C6" w:rsidRPr="00060C74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 xml:space="preserve">Hemisphere. </w:t>
      </w:r>
      <w:r w:rsidRPr="00060C74">
        <w:rPr>
          <w:rFonts w:cs="Times New Roman"/>
          <w:i/>
        </w:rPr>
        <w:t>J. Climate,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18,</w:t>
      </w:r>
      <w:r w:rsidRPr="00060C74">
        <w:rPr>
          <w:rFonts w:cs="Times New Roman"/>
        </w:rPr>
        <w:t xml:space="preserve"> 3085–3103.</w:t>
      </w:r>
    </w:p>
    <w:p w14:paraId="5DAB65F9" w14:textId="2BC130F4" w:rsidR="008D1001" w:rsidRPr="00060C74" w:rsidRDefault="008D1001" w:rsidP="008D1001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Palmén</w:t>
      </w:r>
      <w:proofErr w:type="spellEnd"/>
      <w:r w:rsidRPr="00060C74">
        <w:rPr>
          <w:rFonts w:cs="Times New Roman"/>
        </w:rPr>
        <w:t xml:space="preserve">, E., 1948: On the formation and structure of tropical cyclones. </w:t>
      </w:r>
      <w:proofErr w:type="spellStart"/>
      <w:r w:rsidR="00310DA3" w:rsidRPr="00060C74">
        <w:rPr>
          <w:rFonts w:cs="Times New Roman"/>
          <w:i/>
        </w:rPr>
        <w:t>Geophysica</w:t>
      </w:r>
      <w:proofErr w:type="spellEnd"/>
      <w:r w:rsidRPr="00060C74">
        <w:rPr>
          <w:rFonts w:cs="Times New Roman"/>
          <w:i/>
        </w:rPr>
        <w:t>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3,</w:t>
      </w:r>
      <w:r w:rsidRPr="00060C74">
        <w:rPr>
          <w:rFonts w:cs="Times New Roman"/>
        </w:rPr>
        <w:t xml:space="preserve"> 26–38.</w:t>
      </w:r>
    </w:p>
    <w:p w14:paraId="0DD06C29" w14:textId="4C3D897C" w:rsidR="0031483B" w:rsidRPr="00060C74" w:rsidRDefault="0031483B" w:rsidP="008D1001">
      <w:pPr>
        <w:pStyle w:val="NormalWeb"/>
        <w:spacing w:line="480" w:lineRule="auto"/>
        <w:contextualSpacing/>
        <w:rPr>
          <w:rFonts w:cs="Times New Roman"/>
          <w:i/>
        </w:rPr>
      </w:pPr>
      <w:proofErr w:type="spellStart"/>
      <w:r w:rsidRPr="00060C74">
        <w:rPr>
          <w:rFonts w:cs="Times New Roman"/>
        </w:rPr>
        <w:t>Palmén</w:t>
      </w:r>
      <w:proofErr w:type="spellEnd"/>
      <w:r w:rsidRPr="00060C74">
        <w:rPr>
          <w:rFonts w:cs="Times New Roman"/>
        </w:rPr>
        <w:t xml:space="preserve">, E., and C. W. Newton, 1969: </w:t>
      </w:r>
      <w:r w:rsidRPr="00060C74">
        <w:rPr>
          <w:rFonts w:cs="Times New Roman"/>
          <w:i/>
        </w:rPr>
        <w:t xml:space="preserve">Atmospheric Circulation Systems: Their </w:t>
      </w:r>
      <w:r w:rsidR="00B42E80" w:rsidRPr="00060C74">
        <w:rPr>
          <w:rFonts w:cs="Times New Roman"/>
          <w:i/>
        </w:rPr>
        <w:t>S</w:t>
      </w:r>
      <w:r w:rsidRPr="00060C74">
        <w:rPr>
          <w:rFonts w:cs="Times New Roman"/>
          <w:i/>
        </w:rPr>
        <w:t>tructure and</w:t>
      </w:r>
    </w:p>
    <w:p w14:paraId="0B9E7788" w14:textId="0FD20F21" w:rsidR="0031483B" w:rsidRPr="00060C74" w:rsidRDefault="0031483B" w:rsidP="0031483B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 w:rsidRPr="00060C74">
        <w:rPr>
          <w:rFonts w:cs="Times New Roman"/>
          <w:i/>
        </w:rPr>
        <w:t>Physical Interpretation.</w:t>
      </w:r>
      <w:r w:rsidRPr="00060C74">
        <w:rPr>
          <w:rFonts w:cs="Times New Roman"/>
        </w:rPr>
        <w:t xml:space="preserve"> </w:t>
      </w:r>
      <w:proofErr w:type="gramStart"/>
      <w:r w:rsidRPr="00060C74">
        <w:rPr>
          <w:rFonts w:cs="Times New Roman"/>
        </w:rPr>
        <w:t>Academic Press, 603 pp.</w:t>
      </w:r>
      <w:proofErr w:type="gramEnd"/>
    </w:p>
    <w:p w14:paraId="16703F7C" w14:textId="77777777" w:rsidR="00377ACB" w:rsidRPr="00060C74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Patla</w:t>
      </w:r>
      <w:proofErr w:type="spellEnd"/>
      <w:r w:rsidRPr="00060C74">
        <w:rPr>
          <w:rFonts w:cs="Times New Roman"/>
        </w:rPr>
        <w:t xml:space="preserve">, J. E., D. Stevens, and G. M. Barnes, 2009: A conceptual model of the influence of TUTT </w:t>
      </w:r>
    </w:p>
    <w:p w14:paraId="511D38EE" w14:textId="77777777" w:rsidR="00377ACB" w:rsidRPr="00060C74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cells</w:t>
      </w:r>
      <w:proofErr w:type="gramEnd"/>
      <w:r w:rsidRPr="00060C74">
        <w:rPr>
          <w:rFonts w:cs="Times New Roman"/>
        </w:rPr>
        <w:t xml:space="preserve"> on tropical cyclone motion in the northwest Pacific Ocean.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Forecasting,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24,</w:t>
      </w:r>
      <w:r w:rsidRPr="00060C74">
        <w:rPr>
          <w:rFonts w:cs="Times New Roman"/>
        </w:rPr>
        <w:t xml:space="preserve"> 1215–</w:t>
      </w:r>
    </w:p>
    <w:p w14:paraId="1D0BA88B" w14:textId="3D032054" w:rsidR="00377ACB" w:rsidRPr="00060C74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>1235.</w:t>
      </w:r>
    </w:p>
    <w:p w14:paraId="31475ED4" w14:textId="77777777" w:rsidR="00795A5D" w:rsidRPr="00060C74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Postel</w:t>
      </w:r>
      <w:proofErr w:type="spellEnd"/>
      <w:r w:rsidRPr="00060C74">
        <w:rPr>
          <w:rFonts w:cs="Times New Roman"/>
        </w:rPr>
        <w:t xml:space="preserve">, G. A., and M. H. </w:t>
      </w:r>
      <w:proofErr w:type="spellStart"/>
      <w:r w:rsidRPr="00060C74">
        <w:rPr>
          <w:rFonts w:cs="Times New Roman"/>
        </w:rPr>
        <w:t>Hitchman</w:t>
      </w:r>
      <w:proofErr w:type="spellEnd"/>
      <w:r w:rsidRPr="00060C74">
        <w:rPr>
          <w:rFonts w:cs="Times New Roman"/>
        </w:rPr>
        <w:t xml:space="preserve">, 1999: A climatology of Rossby wave breaking along the </w:t>
      </w:r>
    </w:p>
    <w:p w14:paraId="5E2F0103" w14:textId="1A0DBECA" w:rsidR="00795A5D" w:rsidRPr="00060C74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subtropical</w:t>
      </w:r>
      <w:proofErr w:type="gramEnd"/>
      <w:r w:rsidRPr="00060C74">
        <w:rPr>
          <w:rFonts w:cs="Times New Roman"/>
        </w:rPr>
        <w:t xml:space="preserve"> tropopause.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56,</w:t>
      </w:r>
      <w:r w:rsidRPr="00060C74">
        <w:rPr>
          <w:rFonts w:cs="Times New Roman"/>
        </w:rPr>
        <w:t xml:space="preserve"> 359–373.</w:t>
      </w:r>
    </w:p>
    <w:p w14:paraId="12F59FA1" w14:textId="5CE3DF19" w:rsidR="00A127C5" w:rsidRPr="00060C74" w:rsidRDefault="00A127C5" w:rsidP="00A127C5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Richman, M. B., 1986: Rotation of principal components. </w:t>
      </w:r>
      <w:r w:rsidRPr="00060C74">
        <w:rPr>
          <w:rFonts w:cs="Times New Roman"/>
          <w:i/>
        </w:rPr>
        <w:t xml:space="preserve">J. </w:t>
      </w:r>
      <w:proofErr w:type="spellStart"/>
      <w:r w:rsidRPr="00060C74">
        <w:rPr>
          <w:rFonts w:cs="Times New Roman"/>
          <w:i/>
        </w:rPr>
        <w:t>Climatol</w:t>
      </w:r>
      <w:proofErr w:type="spellEnd"/>
      <w:proofErr w:type="gramStart"/>
      <w:r w:rsidRPr="00060C74">
        <w:rPr>
          <w:rFonts w:cs="Times New Roman"/>
          <w:i/>
        </w:rPr>
        <w:t>.,</w:t>
      </w:r>
      <w:proofErr w:type="gramEnd"/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6,</w:t>
      </w:r>
      <w:r w:rsidRPr="00060C74">
        <w:rPr>
          <w:rFonts w:cs="Times New Roman"/>
        </w:rPr>
        <w:t xml:space="preserve"> 293–335.</w:t>
      </w:r>
    </w:p>
    <w:p w14:paraId="3C756C06" w14:textId="77777777" w:rsidR="00C951EF" w:rsidRPr="00060C74" w:rsidRDefault="00C951EF" w:rsidP="00C951EF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Riemer</w:t>
      </w:r>
      <w:proofErr w:type="spellEnd"/>
      <w:r w:rsidRPr="00060C74">
        <w:rPr>
          <w:rFonts w:cs="Times New Roman"/>
        </w:rPr>
        <w:t xml:space="preserve">, M., S. C. Jones, and C. A. Davis, 2008: The impact of extratropical transition on the </w:t>
      </w:r>
    </w:p>
    <w:p w14:paraId="203E66A1" w14:textId="3E3B7B87" w:rsidR="00C951EF" w:rsidRPr="00060C74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proofErr w:type="gramStart"/>
      <w:r w:rsidRPr="00060C74">
        <w:rPr>
          <w:rFonts w:cs="Times New Roman"/>
        </w:rPr>
        <w:t>downstream</w:t>
      </w:r>
      <w:proofErr w:type="gramEnd"/>
      <w:r w:rsidRPr="00060C74">
        <w:rPr>
          <w:rFonts w:cs="Times New Roman"/>
        </w:rPr>
        <w:t xml:space="preserve"> flow: An idealized </w:t>
      </w:r>
      <w:proofErr w:type="spellStart"/>
      <w:r w:rsidRPr="00060C74">
        <w:rPr>
          <w:rFonts w:cs="Times New Roman"/>
        </w:rPr>
        <w:t>mode</w:t>
      </w:r>
      <w:r w:rsidR="00BB6D24" w:rsidRPr="00060C74">
        <w:rPr>
          <w:rFonts w:cs="Times New Roman"/>
        </w:rPr>
        <w:t>l</w:t>
      </w:r>
      <w:r w:rsidRPr="00060C74">
        <w:rPr>
          <w:rFonts w:cs="Times New Roman"/>
        </w:rPr>
        <w:t>ling</w:t>
      </w:r>
      <w:proofErr w:type="spellEnd"/>
      <w:r w:rsidRPr="00060C74">
        <w:rPr>
          <w:rFonts w:cs="Times New Roman"/>
        </w:rPr>
        <w:t xml:space="preserve"> study with a straight jet. </w:t>
      </w:r>
      <w:r w:rsidRPr="00060C74">
        <w:rPr>
          <w:rFonts w:cs="Times New Roman"/>
          <w:i/>
        </w:rPr>
        <w:t xml:space="preserve">Quart. J. Roy. Meteor. </w:t>
      </w:r>
    </w:p>
    <w:p w14:paraId="01061CE1" w14:textId="14F40149" w:rsidR="00C951EF" w:rsidRPr="00060C74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  <w:i/>
        </w:rPr>
        <w:t>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134,</w:t>
      </w:r>
      <w:r w:rsidRPr="00060C74">
        <w:rPr>
          <w:rFonts w:cs="Times New Roman"/>
        </w:rPr>
        <w:t xml:space="preserve"> 69–91.</w:t>
      </w:r>
    </w:p>
    <w:p w14:paraId="0AF0CC77" w14:textId="77777777" w:rsidR="006A512E" w:rsidRPr="00060C74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060C74">
        <w:rPr>
          <w:rFonts w:cs="Times New Roman"/>
        </w:rPr>
        <w:t xml:space="preserve">Roth, D. M., 2002: A </w:t>
      </w:r>
      <w:proofErr w:type="gramStart"/>
      <w:r w:rsidRPr="00060C74">
        <w:rPr>
          <w:rFonts w:cs="Times New Roman"/>
        </w:rPr>
        <w:t>fifty year</w:t>
      </w:r>
      <w:proofErr w:type="gramEnd"/>
      <w:r w:rsidRPr="00060C74">
        <w:rPr>
          <w:rFonts w:cs="Times New Roman"/>
        </w:rPr>
        <w:t xml:space="preserve"> history of subtropical cyclones. Preprints, </w:t>
      </w:r>
      <w:r w:rsidRPr="00060C74">
        <w:rPr>
          <w:rFonts w:cs="Times New Roman"/>
          <w:i/>
        </w:rPr>
        <w:t xml:space="preserve">25th Conf. on </w:t>
      </w:r>
    </w:p>
    <w:p w14:paraId="0DCE146E" w14:textId="77777777" w:rsidR="006A512E" w:rsidRPr="00060C74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  <w:i/>
        </w:rPr>
        <w:t>Hurricanes and Tropical Meteorology</w:t>
      </w:r>
      <w:r w:rsidRPr="00060C74">
        <w:rPr>
          <w:rFonts w:cs="Times New Roman"/>
        </w:rPr>
        <w:t>, San Diego, CA, Amer. Meteor.</w:t>
      </w:r>
      <w:proofErr w:type="gramEnd"/>
      <w:r w:rsidRPr="00060C74">
        <w:rPr>
          <w:rFonts w:cs="Times New Roman"/>
        </w:rPr>
        <w:t xml:space="preserve"> </w:t>
      </w:r>
      <w:proofErr w:type="gramStart"/>
      <w:r w:rsidRPr="00060C74">
        <w:rPr>
          <w:rFonts w:cs="Times New Roman"/>
        </w:rPr>
        <w:t>Soc., P1.43.</w:t>
      </w:r>
      <w:proofErr w:type="gramEnd"/>
      <w:r w:rsidRPr="00060C74">
        <w:rPr>
          <w:rFonts w:cs="Times New Roman"/>
        </w:rPr>
        <w:t xml:space="preserve"> </w:t>
      </w:r>
    </w:p>
    <w:p w14:paraId="3460E58A" w14:textId="6A51EFBA" w:rsidR="00ED532D" w:rsidRPr="00060C74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 xml:space="preserve">[Available online at </w:t>
      </w:r>
      <w:r w:rsidR="00ED5C84" w:rsidRPr="00060C74">
        <w:rPr>
          <w:rFonts w:cs="Times New Roman"/>
        </w:rPr>
        <w:t>http://ams.confex.com/ams/pdfpapers/37402.pdf</w:t>
      </w:r>
      <w:r w:rsidRPr="00060C74">
        <w:rPr>
          <w:rFonts w:cs="Times New Roman"/>
        </w:rPr>
        <w:t>.]</w:t>
      </w:r>
    </w:p>
    <w:p w14:paraId="2BBF251E" w14:textId="4DD48227" w:rsidR="000E6624" w:rsidRPr="00060C7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Sadler, J. C.</w:t>
      </w:r>
      <w:r w:rsidRPr="00060C74">
        <w:rPr>
          <w:rFonts w:eastAsia="Times New Roman" w:cs="Times New Roman"/>
        </w:rPr>
        <w:t xml:space="preserve">, 1976: A role of the tropical upper tropospheric trough in early season typhoon development. </w:t>
      </w:r>
      <w:r w:rsidRPr="00060C74">
        <w:rPr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Fonts w:eastAsia="Times New Roman" w:cs="Times New Roman"/>
          <w:i/>
          <w:iCs/>
        </w:rPr>
        <w:t>Wea</w:t>
      </w:r>
      <w:proofErr w:type="spellEnd"/>
      <w:r w:rsidRPr="00060C74">
        <w:rPr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104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1266–1278.</w:t>
      </w:r>
    </w:p>
    <w:p w14:paraId="5B5D124B" w14:textId="77777777" w:rsidR="00ED5C84" w:rsidRPr="00060C7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Saha, S., and Coauthors, 2010: The NCEP Climate Forecast System Reanalysis. </w:t>
      </w:r>
      <w:r w:rsidRPr="00060C74">
        <w:rPr>
          <w:rFonts w:cs="Times New Roman"/>
          <w:i/>
        </w:rPr>
        <w:t>Bull. Amer. Meteor. 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91,</w:t>
      </w:r>
      <w:r w:rsidRPr="00060C74">
        <w:rPr>
          <w:rFonts w:cs="Times New Roman"/>
        </w:rPr>
        <w:t xml:space="preserve"> 1015–1057.</w:t>
      </w:r>
    </w:p>
    <w:p w14:paraId="5E1FF2D1" w14:textId="448A5ED8" w:rsidR="00CF22D1" w:rsidRPr="00060C74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Thorncroft, C. D., B. J. Hoskins, and M. E. McIntyre, 1993: Two paradigms of baroclinic-wave life-cycle behavior. </w:t>
      </w:r>
      <w:r w:rsidRPr="00060C74">
        <w:rPr>
          <w:rFonts w:cs="Times New Roman"/>
          <w:i/>
        </w:rPr>
        <w:t>Quart. J. Roy. Meteor. 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119,</w:t>
      </w:r>
      <w:r w:rsidRPr="00060C74">
        <w:rPr>
          <w:rFonts w:cs="Times New Roman"/>
        </w:rPr>
        <w:t xml:space="preserve"> 17–55.</w:t>
      </w:r>
    </w:p>
    <w:p w14:paraId="586ED159" w14:textId="77777777" w:rsidR="00E64076" w:rsidRPr="00060C74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Wernli</w:t>
      </w:r>
      <w:proofErr w:type="spellEnd"/>
      <w:r w:rsidRPr="00060C74">
        <w:rPr>
          <w:rFonts w:eastAsia="Times New Roman" w:cs="Times New Roman"/>
        </w:rPr>
        <w:t xml:space="preserve">, H., and M. </w:t>
      </w:r>
      <w:proofErr w:type="spellStart"/>
      <w:r w:rsidRPr="00060C74">
        <w:rPr>
          <w:rFonts w:eastAsia="Times New Roman" w:cs="Times New Roman"/>
        </w:rPr>
        <w:t>Sprenger</w:t>
      </w:r>
      <w:proofErr w:type="spellEnd"/>
      <w:r w:rsidRPr="00060C74">
        <w:rPr>
          <w:rFonts w:eastAsia="Times New Roman" w:cs="Times New Roman"/>
        </w:rPr>
        <w:t xml:space="preserve">, 2007: Identification and ERA-15 climatology of potential vorticity streamers and cutoffs near the extratropical tropopause. </w:t>
      </w:r>
      <w:r w:rsidRPr="00060C74">
        <w:rPr>
          <w:rFonts w:eastAsia="Times New Roman" w:cs="Times New Roman"/>
          <w:i/>
        </w:rPr>
        <w:t>J. Atmos. Sci.,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64,</w:t>
      </w:r>
      <w:r w:rsidRPr="00060C74">
        <w:rPr>
          <w:rFonts w:eastAsia="Times New Roman" w:cs="Times New Roman"/>
        </w:rPr>
        <w:t xml:space="preserve"> 1569–1586.</w:t>
      </w:r>
    </w:p>
    <w:p w14:paraId="5AE06B69" w14:textId="77777777" w:rsidR="00E64076" w:rsidRPr="00060C74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Wilks</w:t>
      </w:r>
      <w:proofErr w:type="spellEnd"/>
      <w:r w:rsidRPr="00060C74">
        <w:rPr>
          <w:rFonts w:eastAsia="Times New Roman" w:cs="Times New Roman"/>
        </w:rPr>
        <w:t xml:space="preserve">, D. S., 2006: </w:t>
      </w:r>
      <w:r w:rsidRPr="00060C74">
        <w:rPr>
          <w:rFonts w:eastAsia="Times New Roman" w:cs="Times New Roman"/>
          <w:i/>
        </w:rPr>
        <w:t>Statistical Methods in the Atmospheric Sciences</w:t>
      </w:r>
      <w:r w:rsidRPr="00060C74">
        <w:rPr>
          <w:rFonts w:eastAsia="Times New Roman" w:cs="Times New Roman"/>
        </w:rPr>
        <w:t xml:space="preserve">. 2nd ed. Academic Press, </w:t>
      </w:r>
    </w:p>
    <w:p w14:paraId="05D506B4" w14:textId="6E85744F" w:rsidR="00E64076" w:rsidRPr="00060C74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>627 pp.</w:t>
      </w:r>
    </w:p>
    <w:p w14:paraId="2DAF4397" w14:textId="4E0DD396" w:rsidR="0004699A" w:rsidRPr="00060C74" w:rsidRDefault="00347D78" w:rsidP="001879A0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Zhang, G., Z. Wang, T. J. Dunkerton, M. S. </w:t>
      </w:r>
      <w:proofErr w:type="spellStart"/>
      <w:r w:rsidRPr="00060C74">
        <w:rPr>
          <w:rFonts w:cs="Times New Roman"/>
        </w:rPr>
        <w:t>Peng</w:t>
      </w:r>
      <w:proofErr w:type="spellEnd"/>
      <w:r w:rsidRPr="00060C74">
        <w:rPr>
          <w:rFonts w:cs="Times New Roman"/>
        </w:rPr>
        <w:t xml:space="preserve">, and G. </w:t>
      </w:r>
      <w:proofErr w:type="spellStart"/>
      <w:r w:rsidRPr="00060C74">
        <w:rPr>
          <w:rFonts w:cs="Times New Roman"/>
        </w:rPr>
        <w:t>Magnusdottir</w:t>
      </w:r>
      <w:proofErr w:type="spellEnd"/>
      <w:r w:rsidRPr="00060C74">
        <w:rPr>
          <w:rFonts w:cs="Times New Roman"/>
        </w:rPr>
        <w:t xml:space="preserve">, 2016: Extratropical impacts on Atlantic tropical cyclone activity.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73,</w:t>
      </w:r>
      <w:r w:rsidRPr="00060C74">
        <w:rPr>
          <w:rFonts w:cs="Times New Roman"/>
        </w:rPr>
        <w:t xml:space="preserve"> 1401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1418.</w:t>
      </w:r>
    </w:p>
    <w:p w14:paraId="65F2AC52" w14:textId="54514D43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921F7">
        <w:rPr>
          <w:rFonts w:ascii="Times New Roman" w:hAnsi="Times New Roman" w:cs="Times New Roman"/>
          <w:b/>
        </w:rPr>
        <w:t>TABLE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18EAC37A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103951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103951">
        <w:rPr>
          <w:rFonts w:ascii="Times New Roman" w:hAnsi="Times New Roman" w:cs="Times New Roman"/>
        </w:rPr>
        <w:t>CI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5A726F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6A1D4A9D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  <w:tc>
          <w:tcPr>
            <w:tcW w:w="845" w:type="pct"/>
            <w:vAlign w:val="center"/>
          </w:tcPr>
          <w:p w14:paraId="5ACA698A" w14:textId="3A6D9D42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5E6A3E57" w:rsidR="005A726F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</w:tr>
      <w:tr w:rsidR="0010395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Cutoff low</w:t>
            </w:r>
          </w:p>
          <w:p w14:paraId="3BE88B52" w14:textId="2B11C966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783F5FF3" w:rsidR="00103951" w:rsidRPr="00B5160A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5F7138A7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0395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28104A61" w14:textId="57A947A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649C86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5" w:type="pct"/>
            <w:vAlign w:val="center"/>
          </w:tcPr>
          <w:p w14:paraId="756B34BB" w14:textId="136D88A8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67035204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</w:tr>
      <w:tr w:rsidR="0010395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284D671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72F2A3B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46D91D88" w14:textId="2107A399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23CA78B1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5" w:type="pct"/>
            <w:vAlign w:val="center"/>
          </w:tcPr>
          <w:p w14:paraId="488B84C8" w14:textId="3B1E4CD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1C88E5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</w:tr>
      <w:tr w:rsidR="0010395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103951" w:rsidRDefault="00103951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Zonal trough</w:t>
            </w:r>
          </w:p>
          <w:p w14:paraId="0F86C800" w14:textId="2257993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69959843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19FEF6B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</w:tr>
      <w:tr w:rsidR="0010395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17D1FECE" w14:textId="4A75D74B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1A9DA338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5" w:type="pct"/>
            <w:vAlign w:val="center"/>
          </w:tcPr>
          <w:p w14:paraId="0944B218" w14:textId="78FD369F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3D9390E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10395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77EE395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6BD5249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01C3D0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42A903A2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B2C6EB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geopotential height (black contours, every 5 dam), and winds (flags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[Otto (0000 UTC 27 Nov 2004)], (b) meridional trough [Olga (0600 UTC 25 Nov 2001)], (c) zonal trough [Unnamed (0000 UTC 24 Jul 1986)], and (d) subtropical disturbance [Josephine (0600 UTC 8 Oct 1984)].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A22086" w14:textId="77777777" w:rsidR="00C261F0" w:rsidRPr="009C00B7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 Graphical representation of the results of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57506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Panel (a) depicts the location of STCs in a phase space defined by PC1 and PC2. The color of each dot represents the </w:t>
      </w:r>
      <w:r>
        <w:rPr>
          <w:rFonts w:ascii="Times New Roman" w:hAnsi="Times New Roman" w:cs="Times New Roman"/>
        </w:rPr>
        <w:t>subjective categorization</w:t>
      </w:r>
      <w:r>
        <w:rPr>
          <w:rFonts w:ascii="Times New Roman" w:hAnsi="Times New Roman" w:cs="Times New Roman"/>
          <w:color w:val="000000" w:themeColor="text1"/>
        </w:rPr>
        <w:t xml:space="preserve"> of each STC, according to the legend. An X enclosed by a circle denotes the mean values of PC1 and PC2 associated with STCs included in each </w:t>
      </w:r>
      <w:r>
        <w:rPr>
          <w:rFonts w:ascii="Times New Roman" w:hAnsi="Times New Roman" w:cs="Times New Roman"/>
        </w:rPr>
        <w:t>subjectively constructed cluster</w:t>
      </w:r>
      <w:r>
        <w:rPr>
          <w:rFonts w:ascii="Times New Roman" w:hAnsi="Times New Roman" w:cs="Times New Roman"/>
          <w:color w:val="000000" w:themeColor="text1"/>
        </w:rPr>
        <w:t xml:space="preserve">, shaded according to the legend. Panels (b) and (c) depict the structure of EOF1 and EOF2, respectively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as well as the mean value of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all STCs (black contours, PVU). The percentage of the variance described by each EOF appears in the lower left corner of panels (b) and (c). 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2ACFEA1C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26E58A5B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4. </w:t>
      </w:r>
      <w:proofErr w:type="gramStart"/>
      <w:r>
        <w:rPr>
          <w:rFonts w:ascii="Times New Roman" w:hAnsi="Times New Roman" w:cs="Times New Roman"/>
          <w:color w:val="000000" w:themeColor="text1"/>
        </w:rPr>
        <w:t>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2010.</w:t>
      </w:r>
      <w:proofErr w:type="gramEnd"/>
      <w:r>
        <w:rPr>
          <w:rFonts w:ascii="Times New Roman" w:hAnsi="Times New Roman" w:cs="Times New Roman"/>
        </w:rPr>
        <w:t xml:space="preserve">  The color of each dot represents the upper-tropospheric feature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568E8F0A" w14:textId="77777777" w:rsidR="00C261F0" w:rsidRDefault="00C261F0" w:rsidP="00C261F0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proofErr w:type="gramStart"/>
      <w:r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796DF435" w14:textId="77777777" w:rsidR="00C261F0" w:rsidRDefault="00C261F0" w:rsidP="00C261F0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proofErr w:type="gramStart"/>
      <w:r>
        <w:rPr>
          <w:rFonts w:ascii="Times New Roman" w:hAnsi="Times New Roman" w:cs="Times New Roman"/>
        </w:rPr>
        <w:t xml:space="preserve">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CI (°C).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3C25D58D" w14:textId="77777777" w:rsidR="00DE72A8" w:rsidRDefault="00DE72A8" w:rsidP="00DE72A8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proofErr w:type="gramStart"/>
      <w:r w:rsidRPr="00C25FCA">
        <w:rPr>
          <w:rFonts w:ascii="Times New Roman" w:hAnsi="Times New Roman" w:cs="Times New Roman"/>
          <w:color w:val="000000" w:themeColor="text1"/>
        </w:rPr>
        <w:t xml:space="preserve">Cyclone-relative composite analyses of </w:t>
      </w:r>
      <w:r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 w:rsidRPr="00C25FCA">
        <w:rPr>
          <w:rFonts w:ascii="Times New Roman" w:hAnsi="Times New Roman" w:cs="Times New Roman"/>
          <w:color w:val="000000" w:themeColor="text1"/>
        </w:rPr>
        <w:t>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</w:t>
      </w:r>
      <w:proofErr w:type="gramEnd"/>
      <w:r w:rsidRPr="00C25FCA">
        <w:rPr>
          <w:rFonts w:ascii="Times New Roman" w:hAnsi="Times New Roman" w:cs="Times New Roman"/>
          <w:color w:val="000000" w:themeColor="text1"/>
        </w:rPr>
        <w:t xml:space="preserve">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</w:t>
      </w:r>
      <w:r>
        <w:rPr>
          <w:rFonts w:ascii="Times New Roman" w:hAnsi="Times New Roman" w:cs="Times New Roman"/>
        </w:rPr>
        <w:t>≥</w:t>
      </w:r>
      <w:r w:rsidRPr="00C25FCA">
        <w:rPr>
          <w:rFonts w:ascii="Times New Roman" w:hAnsi="Times New Roman" w:cs="Times New Roman"/>
        </w:rPr>
        <w:t xml:space="preserve">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; enclosed by black contou</w:t>
      </w:r>
      <w:r>
        <w:rPr>
          <w:rFonts w:ascii="Times New Roman" w:hAnsi="Times New Roman" w:cs="Times New Roman"/>
          <w:color w:val="000000" w:themeColor="text1"/>
        </w:rPr>
        <w:t xml:space="preserve">rs where significant at the 95% </w:t>
      </w:r>
      <w:r w:rsidRPr="00C25FCA">
        <w:rPr>
          <w:rFonts w:ascii="Times New Roman" w:hAnsi="Times New Roman" w:cs="Times New Roman"/>
          <w:color w:val="000000" w:themeColor="text1"/>
        </w:rPr>
        <w:t xml:space="preserve">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geopotential height (gray contours, every 5 dam), </w:t>
      </w:r>
      <w:r>
        <w:rPr>
          <w:rFonts w:ascii="Times" w:hAnsi="Times" w:cs="Times"/>
          <w:color w:val="000000" w:themeColor="text1"/>
        </w:rPr>
        <w:t>wind</w:t>
      </w:r>
      <w:r w:rsidRPr="00C25FCA">
        <w:rPr>
          <w:rFonts w:ascii="Times New Roman" w:hAnsi="Times New Roman" w:cs="Times New Roman"/>
          <w:color w:val="000000" w:themeColor="text1"/>
        </w:rPr>
        <w:t xml:space="preserve"> (flags</w:t>
      </w:r>
      <w:r>
        <w:rPr>
          <w:rFonts w:ascii="Times New Roman" w:hAnsi="Times New Roman" w:cs="Times New Roman"/>
          <w:color w:val="000000" w:themeColor="text1"/>
        </w:rPr>
        <w:t xml:space="preserve">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</w:t>
      </w:r>
      <w:r w:rsidRPr="00C25FCA">
        <w:rPr>
          <w:rFonts w:ascii="Times" w:hAnsi="Times" w:cs="Times"/>
          <w:color w:val="000000" w:themeColor="text1"/>
        </w:rPr>
        <w:t xml:space="preserve">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 xml:space="preserve">, </w:t>
      </w:r>
      <w:r>
        <w:rPr>
          <w:rFonts w:ascii="Times" w:hAnsi="Times" w:cs="Times"/>
          <w:color w:val="000000" w:themeColor="text1"/>
        </w:rPr>
        <w:t>as well as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0681CC12" w14:textId="764237A2" w:rsidR="00981FB6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3C7E8756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A8F440" w14:textId="443216A0" w:rsidR="00981FB6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09AD496" w14:textId="77777777" w:rsidR="00DE72A8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17546C4" w14:textId="73404485" w:rsidR="00C15194" w:rsidRDefault="00DE72A8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00FCC88A" w14:textId="77777777" w:rsidR="009101C1" w:rsidRDefault="009101C1" w:rsidP="00C15194">
      <w:pPr>
        <w:rPr>
          <w:rFonts w:ascii="Times New Roman" w:hAnsi="Times New Roman" w:cs="Times New Roman"/>
          <w:color w:val="000000" w:themeColor="text1"/>
        </w:rPr>
      </w:pPr>
    </w:p>
    <w:p w14:paraId="2DC4D006" w14:textId="77777777" w:rsidR="009101C1" w:rsidRDefault="009101C1" w:rsidP="009101C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proofErr w:type="gramStart"/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3056D">
        <w:rPr>
          <w:rFonts w:ascii="Times New Roman" w:hAnsi="Times New Roman" w:cs="Times New Roman"/>
          <w:color w:val="000000" w:themeColor="text1"/>
        </w:rPr>
        <w:t>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 xml:space="preserve">C. </w:t>
      </w:r>
      <w:r>
        <w:rPr>
          <w:rFonts w:ascii="Times New Roman" w:hAnsi="Times New Roman" w:cs="Times New Roman"/>
          <w:color w:val="000000" w:themeColor="text1"/>
        </w:rPr>
        <w:t>“AWB”</w:t>
      </w:r>
      <w:r w:rsidRPr="0093056D">
        <w:rPr>
          <w:rFonts w:ascii="Times New Roman" w:hAnsi="Times New Roman" w:cs="Times New Roman"/>
          <w:color w:val="000000" w:themeColor="text1"/>
        </w:rPr>
        <w:t xml:space="preserve">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660B4857" w14:textId="77777777" w:rsidR="009101C1" w:rsidRDefault="009101C1" w:rsidP="009101C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12.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  <w:proofErr w:type="gramEnd"/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13.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  <w:proofErr w:type="gramEnd"/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6D4D5F" w:rsidRDefault="006D4D5F" w:rsidP="00825199">
      <w:r>
        <w:separator/>
      </w:r>
    </w:p>
  </w:endnote>
  <w:endnote w:type="continuationSeparator" w:id="0">
    <w:p w14:paraId="0561824E" w14:textId="77777777" w:rsidR="006D4D5F" w:rsidRDefault="006D4D5F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6D4D5F" w:rsidRDefault="006D4D5F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6D4D5F" w:rsidRDefault="006D4D5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6D4D5F" w:rsidRPr="00825199" w:rsidRDefault="006D4D5F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091C5D">
      <w:rPr>
        <w:rStyle w:val="PageNumber"/>
        <w:rFonts w:ascii="Times New Roman" w:hAnsi="Times New Roman" w:cs="Times New Roman"/>
        <w:noProof/>
      </w:rPr>
      <w:t>25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6D4D5F" w:rsidRDefault="006D4D5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6D4D5F" w:rsidRDefault="006D4D5F" w:rsidP="00825199">
      <w:r>
        <w:separator/>
      </w:r>
    </w:p>
  </w:footnote>
  <w:footnote w:type="continuationSeparator" w:id="0">
    <w:p w14:paraId="643CC093" w14:textId="77777777" w:rsidR="006D4D5F" w:rsidRDefault="006D4D5F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964"/>
    <w:multiLevelType w:val="multilevel"/>
    <w:tmpl w:val="17A4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099"/>
    <w:rsid w:val="00002B0C"/>
    <w:rsid w:val="000034EC"/>
    <w:rsid w:val="00004B30"/>
    <w:rsid w:val="00005259"/>
    <w:rsid w:val="000055FE"/>
    <w:rsid w:val="00007898"/>
    <w:rsid w:val="00007E28"/>
    <w:rsid w:val="00010B02"/>
    <w:rsid w:val="00011987"/>
    <w:rsid w:val="00013847"/>
    <w:rsid w:val="000139E5"/>
    <w:rsid w:val="00013A05"/>
    <w:rsid w:val="000142F4"/>
    <w:rsid w:val="00014BCE"/>
    <w:rsid w:val="00020EB3"/>
    <w:rsid w:val="0002155D"/>
    <w:rsid w:val="00021CA5"/>
    <w:rsid w:val="000220F7"/>
    <w:rsid w:val="000227C8"/>
    <w:rsid w:val="0002390A"/>
    <w:rsid w:val="0002499F"/>
    <w:rsid w:val="00026A5D"/>
    <w:rsid w:val="00027983"/>
    <w:rsid w:val="0003016E"/>
    <w:rsid w:val="00031360"/>
    <w:rsid w:val="00034B14"/>
    <w:rsid w:val="00034F2E"/>
    <w:rsid w:val="00036E84"/>
    <w:rsid w:val="00042C65"/>
    <w:rsid w:val="0004699A"/>
    <w:rsid w:val="00046A7C"/>
    <w:rsid w:val="000471E6"/>
    <w:rsid w:val="00050BC2"/>
    <w:rsid w:val="00051435"/>
    <w:rsid w:val="00054D88"/>
    <w:rsid w:val="0005503A"/>
    <w:rsid w:val="00057FCB"/>
    <w:rsid w:val="0006026B"/>
    <w:rsid w:val="00060456"/>
    <w:rsid w:val="00060C74"/>
    <w:rsid w:val="00061A9B"/>
    <w:rsid w:val="00062665"/>
    <w:rsid w:val="0006305E"/>
    <w:rsid w:val="00064022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2688"/>
    <w:rsid w:val="00083268"/>
    <w:rsid w:val="0008352A"/>
    <w:rsid w:val="00083DB1"/>
    <w:rsid w:val="00084A95"/>
    <w:rsid w:val="0009182F"/>
    <w:rsid w:val="00091C5D"/>
    <w:rsid w:val="00093B96"/>
    <w:rsid w:val="00095D91"/>
    <w:rsid w:val="000A174D"/>
    <w:rsid w:val="000A2833"/>
    <w:rsid w:val="000A2B02"/>
    <w:rsid w:val="000A51FE"/>
    <w:rsid w:val="000A7890"/>
    <w:rsid w:val="000B06F2"/>
    <w:rsid w:val="000B7469"/>
    <w:rsid w:val="000C0943"/>
    <w:rsid w:val="000C1796"/>
    <w:rsid w:val="000C2065"/>
    <w:rsid w:val="000C2866"/>
    <w:rsid w:val="000C4A65"/>
    <w:rsid w:val="000C51EB"/>
    <w:rsid w:val="000C6448"/>
    <w:rsid w:val="000D193E"/>
    <w:rsid w:val="000D334F"/>
    <w:rsid w:val="000D41ED"/>
    <w:rsid w:val="000D6528"/>
    <w:rsid w:val="000D6A0E"/>
    <w:rsid w:val="000D7459"/>
    <w:rsid w:val="000E0694"/>
    <w:rsid w:val="000E227A"/>
    <w:rsid w:val="000E36F1"/>
    <w:rsid w:val="000E40A4"/>
    <w:rsid w:val="000E434D"/>
    <w:rsid w:val="000E449A"/>
    <w:rsid w:val="000E4BED"/>
    <w:rsid w:val="000E6624"/>
    <w:rsid w:val="000E6711"/>
    <w:rsid w:val="000F1093"/>
    <w:rsid w:val="000F669F"/>
    <w:rsid w:val="0010085C"/>
    <w:rsid w:val="001033FF"/>
    <w:rsid w:val="00103951"/>
    <w:rsid w:val="00104685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378"/>
    <w:rsid w:val="001224B4"/>
    <w:rsid w:val="00123272"/>
    <w:rsid w:val="00123D50"/>
    <w:rsid w:val="00124D16"/>
    <w:rsid w:val="00127FA6"/>
    <w:rsid w:val="00132825"/>
    <w:rsid w:val="001365D3"/>
    <w:rsid w:val="00137D86"/>
    <w:rsid w:val="00141161"/>
    <w:rsid w:val="001437D5"/>
    <w:rsid w:val="001438D1"/>
    <w:rsid w:val="00144593"/>
    <w:rsid w:val="00144D11"/>
    <w:rsid w:val="00144F22"/>
    <w:rsid w:val="00150AA9"/>
    <w:rsid w:val="00152FA0"/>
    <w:rsid w:val="00153CDE"/>
    <w:rsid w:val="001543E6"/>
    <w:rsid w:val="001547D6"/>
    <w:rsid w:val="00155DD5"/>
    <w:rsid w:val="001563DF"/>
    <w:rsid w:val="0016027A"/>
    <w:rsid w:val="001604DA"/>
    <w:rsid w:val="00160BB5"/>
    <w:rsid w:val="00161169"/>
    <w:rsid w:val="001613BC"/>
    <w:rsid w:val="00163E18"/>
    <w:rsid w:val="0016462A"/>
    <w:rsid w:val="00165583"/>
    <w:rsid w:val="00165C36"/>
    <w:rsid w:val="001704D0"/>
    <w:rsid w:val="0017283D"/>
    <w:rsid w:val="00172A64"/>
    <w:rsid w:val="001732A3"/>
    <w:rsid w:val="001756AF"/>
    <w:rsid w:val="001812EC"/>
    <w:rsid w:val="00184216"/>
    <w:rsid w:val="00184534"/>
    <w:rsid w:val="001879A0"/>
    <w:rsid w:val="001906D5"/>
    <w:rsid w:val="0019463D"/>
    <w:rsid w:val="00194E35"/>
    <w:rsid w:val="001958FD"/>
    <w:rsid w:val="001959C8"/>
    <w:rsid w:val="00196960"/>
    <w:rsid w:val="001977F8"/>
    <w:rsid w:val="001A19C9"/>
    <w:rsid w:val="001A1BF8"/>
    <w:rsid w:val="001A3F43"/>
    <w:rsid w:val="001A46F0"/>
    <w:rsid w:val="001A5F25"/>
    <w:rsid w:val="001A7229"/>
    <w:rsid w:val="001A7DDC"/>
    <w:rsid w:val="001B1DA3"/>
    <w:rsid w:val="001B2887"/>
    <w:rsid w:val="001B46D3"/>
    <w:rsid w:val="001B539E"/>
    <w:rsid w:val="001B62C2"/>
    <w:rsid w:val="001B7598"/>
    <w:rsid w:val="001B7E53"/>
    <w:rsid w:val="001B7FA2"/>
    <w:rsid w:val="001C28B7"/>
    <w:rsid w:val="001C29C1"/>
    <w:rsid w:val="001C315B"/>
    <w:rsid w:val="001C453C"/>
    <w:rsid w:val="001C53EC"/>
    <w:rsid w:val="001D08F0"/>
    <w:rsid w:val="001D1CF3"/>
    <w:rsid w:val="001D411B"/>
    <w:rsid w:val="001D603B"/>
    <w:rsid w:val="001E0178"/>
    <w:rsid w:val="001E42D1"/>
    <w:rsid w:val="001E4FE8"/>
    <w:rsid w:val="001E6EDA"/>
    <w:rsid w:val="001F2980"/>
    <w:rsid w:val="001F3763"/>
    <w:rsid w:val="001F5224"/>
    <w:rsid w:val="001F68BB"/>
    <w:rsid w:val="001F7070"/>
    <w:rsid w:val="002042DC"/>
    <w:rsid w:val="00204763"/>
    <w:rsid w:val="00206481"/>
    <w:rsid w:val="00206A64"/>
    <w:rsid w:val="00210A5F"/>
    <w:rsid w:val="00211C6D"/>
    <w:rsid w:val="00213E6F"/>
    <w:rsid w:val="00216362"/>
    <w:rsid w:val="00217B16"/>
    <w:rsid w:val="00221360"/>
    <w:rsid w:val="002231E1"/>
    <w:rsid w:val="00225258"/>
    <w:rsid w:val="00230E7B"/>
    <w:rsid w:val="00231177"/>
    <w:rsid w:val="002333AF"/>
    <w:rsid w:val="00233511"/>
    <w:rsid w:val="00233F62"/>
    <w:rsid w:val="002373BC"/>
    <w:rsid w:val="00243220"/>
    <w:rsid w:val="00244D40"/>
    <w:rsid w:val="002452BA"/>
    <w:rsid w:val="002453CB"/>
    <w:rsid w:val="00246CC3"/>
    <w:rsid w:val="0025095D"/>
    <w:rsid w:val="00252A3E"/>
    <w:rsid w:val="00253459"/>
    <w:rsid w:val="00254830"/>
    <w:rsid w:val="00256BCA"/>
    <w:rsid w:val="0025776F"/>
    <w:rsid w:val="00260759"/>
    <w:rsid w:val="00260D60"/>
    <w:rsid w:val="002612BF"/>
    <w:rsid w:val="00262ABC"/>
    <w:rsid w:val="00262B7E"/>
    <w:rsid w:val="00262D1B"/>
    <w:rsid w:val="00263507"/>
    <w:rsid w:val="00263873"/>
    <w:rsid w:val="0027343C"/>
    <w:rsid w:val="00274A5A"/>
    <w:rsid w:val="00274A7A"/>
    <w:rsid w:val="00274A7F"/>
    <w:rsid w:val="0027529C"/>
    <w:rsid w:val="00275BB3"/>
    <w:rsid w:val="002823CD"/>
    <w:rsid w:val="002833E7"/>
    <w:rsid w:val="002835E9"/>
    <w:rsid w:val="00283841"/>
    <w:rsid w:val="0028416A"/>
    <w:rsid w:val="0028464D"/>
    <w:rsid w:val="00284A92"/>
    <w:rsid w:val="002867E7"/>
    <w:rsid w:val="00287391"/>
    <w:rsid w:val="00290324"/>
    <w:rsid w:val="00291E35"/>
    <w:rsid w:val="00293D60"/>
    <w:rsid w:val="00294D5F"/>
    <w:rsid w:val="00295009"/>
    <w:rsid w:val="00296775"/>
    <w:rsid w:val="00297033"/>
    <w:rsid w:val="002A252D"/>
    <w:rsid w:val="002B0EA9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E786A"/>
    <w:rsid w:val="002F418E"/>
    <w:rsid w:val="002F58EB"/>
    <w:rsid w:val="002F677E"/>
    <w:rsid w:val="002F6AA4"/>
    <w:rsid w:val="00301C1B"/>
    <w:rsid w:val="00301F1A"/>
    <w:rsid w:val="00306D7B"/>
    <w:rsid w:val="00307EF6"/>
    <w:rsid w:val="00310DA3"/>
    <w:rsid w:val="003137A7"/>
    <w:rsid w:val="0031402B"/>
    <w:rsid w:val="0031483B"/>
    <w:rsid w:val="00314BD8"/>
    <w:rsid w:val="003152B5"/>
    <w:rsid w:val="00315F6B"/>
    <w:rsid w:val="0031745F"/>
    <w:rsid w:val="0032179F"/>
    <w:rsid w:val="0032204F"/>
    <w:rsid w:val="00322CB8"/>
    <w:rsid w:val="003244B9"/>
    <w:rsid w:val="003266EE"/>
    <w:rsid w:val="00326C12"/>
    <w:rsid w:val="00327155"/>
    <w:rsid w:val="0032762E"/>
    <w:rsid w:val="0033027D"/>
    <w:rsid w:val="0033073E"/>
    <w:rsid w:val="00330BD5"/>
    <w:rsid w:val="00331B81"/>
    <w:rsid w:val="00331C2E"/>
    <w:rsid w:val="00333A69"/>
    <w:rsid w:val="00333F4F"/>
    <w:rsid w:val="00334CA3"/>
    <w:rsid w:val="0033682C"/>
    <w:rsid w:val="00336DFD"/>
    <w:rsid w:val="00337264"/>
    <w:rsid w:val="003376E7"/>
    <w:rsid w:val="0034049D"/>
    <w:rsid w:val="00345AA6"/>
    <w:rsid w:val="00347D78"/>
    <w:rsid w:val="0035130A"/>
    <w:rsid w:val="00351EAD"/>
    <w:rsid w:val="0035391C"/>
    <w:rsid w:val="003548EA"/>
    <w:rsid w:val="003552EA"/>
    <w:rsid w:val="00356B1F"/>
    <w:rsid w:val="0035713F"/>
    <w:rsid w:val="00361D95"/>
    <w:rsid w:val="00362424"/>
    <w:rsid w:val="00363580"/>
    <w:rsid w:val="003638F7"/>
    <w:rsid w:val="00364515"/>
    <w:rsid w:val="00366224"/>
    <w:rsid w:val="00366310"/>
    <w:rsid w:val="003664DF"/>
    <w:rsid w:val="00366FA6"/>
    <w:rsid w:val="00371812"/>
    <w:rsid w:val="00373B17"/>
    <w:rsid w:val="003767D4"/>
    <w:rsid w:val="00376993"/>
    <w:rsid w:val="00377ACB"/>
    <w:rsid w:val="00384228"/>
    <w:rsid w:val="00386390"/>
    <w:rsid w:val="00391904"/>
    <w:rsid w:val="0039402D"/>
    <w:rsid w:val="00394CB6"/>
    <w:rsid w:val="003A03E0"/>
    <w:rsid w:val="003A08FD"/>
    <w:rsid w:val="003A14C0"/>
    <w:rsid w:val="003A3299"/>
    <w:rsid w:val="003A4D2F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B69D3"/>
    <w:rsid w:val="003B7352"/>
    <w:rsid w:val="003C09F3"/>
    <w:rsid w:val="003C26BF"/>
    <w:rsid w:val="003C2C8E"/>
    <w:rsid w:val="003C3947"/>
    <w:rsid w:val="003C75C7"/>
    <w:rsid w:val="003D1E54"/>
    <w:rsid w:val="003D3CA2"/>
    <w:rsid w:val="003D4E6E"/>
    <w:rsid w:val="003D5124"/>
    <w:rsid w:val="003D6D50"/>
    <w:rsid w:val="003E1188"/>
    <w:rsid w:val="003E1E50"/>
    <w:rsid w:val="003E23C0"/>
    <w:rsid w:val="003E28C8"/>
    <w:rsid w:val="003E33E5"/>
    <w:rsid w:val="003E3733"/>
    <w:rsid w:val="003E37E7"/>
    <w:rsid w:val="003E381B"/>
    <w:rsid w:val="003E3C01"/>
    <w:rsid w:val="003E4532"/>
    <w:rsid w:val="003E7670"/>
    <w:rsid w:val="003F01C6"/>
    <w:rsid w:val="003F0998"/>
    <w:rsid w:val="003F14DD"/>
    <w:rsid w:val="003F17E3"/>
    <w:rsid w:val="003F3664"/>
    <w:rsid w:val="00400519"/>
    <w:rsid w:val="00401E70"/>
    <w:rsid w:val="00404BAD"/>
    <w:rsid w:val="00411E32"/>
    <w:rsid w:val="0041416E"/>
    <w:rsid w:val="0041421A"/>
    <w:rsid w:val="004151F7"/>
    <w:rsid w:val="004170AE"/>
    <w:rsid w:val="0042073B"/>
    <w:rsid w:val="004213AC"/>
    <w:rsid w:val="004219BC"/>
    <w:rsid w:val="00421BF4"/>
    <w:rsid w:val="00422862"/>
    <w:rsid w:val="00423B4C"/>
    <w:rsid w:val="0042430F"/>
    <w:rsid w:val="00426976"/>
    <w:rsid w:val="0043278A"/>
    <w:rsid w:val="00433E45"/>
    <w:rsid w:val="004426C0"/>
    <w:rsid w:val="004451E7"/>
    <w:rsid w:val="00446318"/>
    <w:rsid w:val="00447DCA"/>
    <w:rsid w:val="004541ED"/>
    <w:rsid w:val="00454457"/>
    <w:rsid w:val="00456CE5"/>
    <w:rsid w:val="004571D1"/>
    <w:rsid w:val="004575A5"/>
    <w:rsid w:val="004609E9"/>
    <w:rsid w:val="004627BE"/>
    <w:rsid w:val="004632A7"/>
    <w:rsid w:val="00466839"/>
    <w:rsid w:val="00467402"/>
    <w:rsid w:val="0047009A"/>
    <w:rsid w:val="00473ED0"/>
    <w:rsid w:val="0047452B"/>
    <w:rsid w:val="004801A6"/>
    <w:rsid w:val="004804E8"/>
    <w:rsid w:val="00481FA6"/>
    <w:rsid w:val="0048667B"/>
    <w:rsid w:val="00486AC4"/>
    <w:rsid w:val="00490551"/>
    <w:rsid w:val="00491B4E"/>
    <w:rsid w:val="004939AD"/>
    <w:rsid w:val="00494931"/>
    <w:rsid w:val="0049510A"/>
    <w:rsid w:val="004954E2"/>
    <w:rsid w:val="00496153"/>
    <w:rsid w:val="00497436"/>
    <w:rsid w:val="004A4AA0"/>
    <w:rsid w:val="004A5637"/>
    <w:rsid w:val="004A5DF7"/>
    <w:rsid w:val="004A6054"/>
    <w:rsid w:val="004A70B7"/>
    <w:rsid w:val="004A75C2"/>
    <w:rsid w:val="004B213A"/>
    <w:rsid w:val="004B301E"/>
    <w:rsid w:val="004B37BF"/>
    <w:rsid w:val="004B392F"/>
    <w:rsid w:val="004B62BB"/>
    <w:rsid w:val="004B7940"/>
    <w:rsid w:val="004C02E0"/>
    <w:rsid w:val="004C1C71"/>
    <w:rsid w:val="004C3AAB"/>
    <w:rsid w:val="004C42F1"/>
    <w:rsid w:val="004C6406"/>
    <w:rsid w:val="004D162E"/>
    <w:rsid w:val="004D23F5"/>
    <w:rsid w:val="004D4678"/>
    <w:rsid w:val="004D53FA"/>
    <w:rsid w:val="004D5C5B"/>
    <w:rsid w:val="004D5E7F"/>
    <w:rsid w:val="004D6789"/>
    <w:rsid w:val="004D6803"/>
    <w:rsid w:val="004D6A84"/>
    <w:rsid w:val="004E153B"/>
    <w:rsid w:val="004E1C8E"/>
    <w:rsid w:val="004E2DC2"/>
    <w:rsid w:val="004E4348"/>
    <w:rsid w:val="004E59A0"/>
    <w:rsid w:val="004E5A4E"/>
    <w:rsid w:val="004E5B02"/>
    <w:rsid w:val="004E70EA"/>
    <w:rsid w:val="004E70ED"/>
    <w:rsid w:val="004E7205"/>
    <w:rsid w:val="004E7965"/>
    <w:rsid w:val="004F0863"/>
    <w:rsid w:val="004F0C47"/>
    <w:rsid w:val="004F0D43"/>
    <w:rsid w:val="004F141E"/>
    <w:rsid w:val="004F3BB9"/>
    <w:rsid w:val="004F3E98"/>
    <w:rsid w:val="004F5305"/>
    <w:rsid w:val="004F6263"/>
    <w:rsid w:val="00500F33"/>
    <w:rsid w:val="00501567"/>
    <w:rsid w:val="00502313"/>
    <w:rsid w:val="00504CDF"/>
    <w:rsid w:val="00505719"/>
    <w:rsid w:val="00507137"/>
    <w:rsid w:val="00511338"/>
    <w:rsid w:val="00512C78"/>
    <w:rsid w:val="00514907"/>
    <w:rsid w:val="00514A2E"/>
    <w:rsid w:val="00514D34"/>
    <w:rsid w:val="0052021B"/>
    <w:rsid w:val="005238C8"/>
    <w:rsid w:val="00525FEF"/>
    <w:rsid w:val="00526539"/>
    <w:rsid w:val="00526821"/>
    <w:rsid w:val="00526C7C"/>
    <w:rsid w:val="00527663"/>
    <w:rsid w:val="005343CF"/>
    <w:rsid w:val="00534AC3"/>
    <w:rsid w:val="005350F5"/>
    <w:rsid w:val="0053530A"/>
    <w:rsid w:val="00535765"/>
    <w:rsid w:val="00535870"/>
    <w:rsid w:val="00535D2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13E4"/>
    <w:rsid w:val="005729E7"/>
    <w:rsid w:val="00572F06"/>
    <w:rsid w:val="00573C21"/>
    <w:rsid w:val="00573E1E"/>
    <w:rsid w:val="00574525"/>
    <w:rsid w:val="00575060"/>
    <w:rsid w:val="005757EE"/>
    <w:rsid w:val="0058099B"/>
    <w:rsid w:val="00582F56"/>
    <w:rsid w:val="00586A9E"/>
    <w:rsid w:val="00590159"/>
    <w:rsid w:val="00591A09"/>
    <w:rsid w:val="00593572"/>
    <w:rsid w:val="00596684"/>
    <w:rsid w:val="00597070"/>
    <w:rsid w:val="00597ED7"/>
    <w:rsid w:val="005A1369"/>
    <w:rsid w:val="005A136D"/>
    <w:rsid w:val="005A28DC"/>
    <w:rsid w:val="005A3053"/>
    <w:rsid w:val="005A6D6F"/>
    <w:rsid w:val="005A707A"/>
    <w:rsid w:val="005A726F"/>
    <w:rsid w:val="005A7835"/>
    <w:rsid w:val="005B0A78"/>
    <w:rsid w:val="005B176C"/>
    <w:rsid w:val="005B2B44"/>
    <w:rsid w:val="005B50B7"/>
    <w:rsid w:val="005B51BA"/>
    <w:rsid w:val="005B5610"/>
    <w:rsid w:val="005B5F4D"/>
    <w:rsid w:val="005C2000"/>
    <w:rsid w:val="005C660D"/>
    <w:rsid w:val="005D77BD"/>
    <w:rsid w:val="005E1D88"/>
    <w:rsid w:val="005E65B2"/>
    <w:rsid w:val="005E6A5A"/>
    <w:rsid w:val="005F1A1A"/>
    <w:rsid w:val="005F1DC0"/>
    <w:rsid w:val="005F3A93"/>
    <w:rsid w:val="005F7CA9"/>
    <w:rsid w:val="0060036A"/>
    <w:rsid w:val="0060146A"/>
    <w:rsid w:val="00602BA1"/>
    <w:rsid w:val="006048C0"/>
    <w:rsid w:val="006059E7"/>
    <w:rsid w:val="006065FE"/>
    <w:rsid w:val="00613E3D"/>
    <w:rsid w:val="00615F06"/>
    <w:rsid w:val="00616053"/>
    <w:rsid w:val="00617034"/>
    <w:rsid w:val="00617142"/>
    <w:rsid w:val="00617877"/>
    <w:rsid w:val="00620838"/>
    <w:rsid w:val="00623544"/>
    <w:rsid w:val="00623EBC"/>
    <w:rsid w:val="006249B6"/>
    <w:rsid w:val="006249C1"/>
    <w:rsid w:val="00625532"/>
    <w:rsid w:val="00625999"/>
    <w:rsid w:val="006268DB"/>
    <w:rsid w:val="00626D32"/>
    <w:rsid w:val="006275FF"/>
    <w:rsid w:val="00631365"/>
    <w:rsid w:val="006316A2"/>
    <w:rsid w:val="00631D9D"/>
    <w:rsid w:val="00631E7F"/>
    <w:rsid w:val="006334FD"/>
    <w:rsid w:val="006336A7"/>
    <w:rsid w:val="00635CC3"/>
    <w:rsid w:val="006379B8"/>
    <w:rsid w:val="00637DD5"/>
    <w:rsid w:val="0064115B"/>
    <w:rsid w:val="00641D0A"/>
    <w:rsid w:val="00646B4B"/>
    <w:rsid w:val="006477B7"/>
    <w:rsid w:val="0064790B"/>
    <w:rsid w:val="00647A08"/>
    <w:rsid w:val="006500FF"/>
    <w:rsid w:val="00655120"/>
    <w:rsid w:val="006555CE"/>
    <w:rsid w:val="00655F01"/>
    <w:rsid w:val="00660CBE"/>
    <w:rsid w:val="00660EF3"/>
    <w:rsid w:val="00662081"/>
    <w:rsid w:val="006627DB"/>
    <w:rsid w:val="006635B5"/>
    <w:rsid w:val="00664EF8"/>
    <w:rsid w:val="006663B6"/>
    <w:rsid w:val="00666AD3"/>
    <w:rsid w:val="006672C9"/>
    <w:rsid w:val="00671349"/>
    <w:rsid w:val="00672C80"/>
    <w:rsid w:val="00673328"/>
    <w:rsid w:val="0067372C"/>
    <w:rsid w:val="00675751"/>
    <w:rsid w:val="00677467"/>
    <w:rsid w:val="006819B8"/>
    <w:rsid w:val="006821F9"/>
    <w:rsid w:val="006822CC"/>
    <w:rsid w:val="00682866"/>
    <w:rsid w:val="0068389B"/>
    <w:rsid w:val="006841F2"/>
    <w:rsid w:val="00690C23"/>
    <w:rsid w:val="00691CB4"/>
    <w:rsid w:val="00694EB5"/>
    <w:rsid w:val="006954BA"/>
    <w:rsid w:val="00696057"/>
    <w:rsid w:val="00697312"/>
    <w:rsid w:val="006976C8"/>
    <w:rsid w:val="006A103D"/>
    <w:rsid w:val="006A512E"/>
    <w:rsid w:val="006B01D9"/>
    <w:rsid w:val="006B0CA9"/>
    <w:rsid w:val="006B1B99"/>
    <w:rsid w:val="006C2D2A"/>
    <w:rsid w:val="006C3B6F"/>
    <w:rsid w:val="006C461E"/>
    <w:rsid w:val="006C58F6"/>
    <w:rsid w:val="006D1B0D"/>
    <w:rsid w:val="006D227B"/>
    <w:rsid w:val="006D3D24"/>
    <w:rsid w:val="006D4D5F"/>
    <w:rsid w:val="006D514D"/>
    <w:rsid w:val="006D5519"/>
    <w:rsid w:val="006D70E5"/>
    <w:rsid w:val="006E07F4"/>
    <w:rsid w:val="006E1F8F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3B05"/>
    <w:rsid w:val="00707069"/>
    <w:rsid w:val="00707537"/>
    <w:rsid w:val="00707B3D"/>
    <w:rsid w:val="00707FDC"/>
    <w:rsid w:val="007104D6"/>
    <w:rsid w:val="007107C5"/>
    <w:rsid w:val="007116C5"/>
    <w:rsid w:val="00714CE7"/>
    <w:rsid w:val="007154D5"/>
    <w:rsid w:val="007164F9"/>
    <w:rsid w:val="0072074F"/>
    <w:rsid w:val="00720D19"/>
    <w:rsid w:val="007242DC"/>
    <w:rsid w:val="0072757F"/>
    <w:rsid w:val="0073045C"/>
    <w:rsid w:val="0073121A"/>
    <w:rsid w:val="0073155A"/>
    <w:rsid w:val="00736481"/>
    <w:rsid w:val="00736857"/>
    <w:rsid w:val="00741789"/>
    <w:rsid w:val="00742C0B"/>
    <w:rsid w:val="0074312E"/>
    <w:rsid w:val="007450A0"/>
    <w:rsid w:val="007456D7"/>
    <w:rsid w:val="0074667E"/>
    <w:rsid w:val="007548E4"/>
    <w:rsid w:val="007565E9"/>
    <w:rsid w:val="00760723"/>
    <w:rsid w:val="0076095B"/>
    <w:rsid w:val="00761983"/>
    <w:rsid w:val="00761B26"/>
    <w:rsid w:val="00762379"/>
    <w:rsid w:val="00763D12"/>
    <w:rsid w:val="00763E12"/>
    <w:rsid w:val="007654EB"/>
    <w:rsid w:val="00765CD1"/>
    <w:rsid w:val="007663D6"/>
    <w:rsid w:val="00767B89"/>
    <w:rsid w:val="007745C7"/>
    <w:rsid w:val="00775B79"/>
    <w:rsid w:val="00775CDB"/>
    <w:rsid w:val="00775E8E"/>
    <w:rsid w:val="0077651B"/>
    <w:rsid w:val="007779C8"/>
    <w:rsid w:val="00777CA4"/>
    <w:rsid w:val="0078660A"/>
    <w:rsid w:val="007908F7"/>
    <w:rsid w:val="00791C29"/>
    <w:rsid w:val="00791C6D"/>
    <w:rsid w:val="00791CCE"/>
    <w:rsid w:val="00792AED"/>
    <w:rsid w:val="00792E91"/>
    <w:rsid w:val="00794399"/>
    <w:rsid w:val="00795A5D"/>
    <w:rsid w:val="00795BFC"/>
    <w:rsid w:val="00796BF7"/>
    <w:rsid w:val="0079785C"/>
    <w:rsid w:val="007A16D1"/>
    <w:rsid w:val="007A444A"/>
    <w:rsid w:val="007B231E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C1ECD"/>
    <w:rsid w:val="007D0312"/>
    <w:rsid w:val="007D2703"/>
    <w:rsid w:val="007D318A"/>
    <w:rsid w:val="007D3458"/>
    <w:rsid w:val="007D4317"/>
    <w:rsid w:val="007D444F"/>
    <w:rsid w:val="007D625E"/>
    <w:rsid w:val="007D62EC"/>
    <w:rsid w:val="007D6523"/>
    <w:rsid w:val="007D6622"/>
    <w:rsid w:val="007E02E9"/>
    <w:rsid w:val="007E0719"/>
    <w:rsid w:val="007E192B"/>
    <w:rsid w:val="007E2F84"/>
    <w:rsid w:val="007E365D"/>
    <w:rsid w:val="007E6B7C"/>
    <w:rsid w:val="007E7FDD"/>
    <w:rsid w:val="007F153F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17CA"/>
    <w:rsid w:val="008158FB"/>
    <w:rsid w:val="00815A5E"/>
    <w:rsid w:val="00817CD4"/>
    <w:rsid w:val="00820DFE"/>
    <w:rsid w:val="00821EB2"/>
    <w:rsid w:val="00822095"/>
    <w:rsid w:val="00824015"/>
    <w:rsid w:val="00825199"/>
    <w:rsid w:val="0082667F"/>
    <w:rsid w:val="0083094A"/>
    <w:rsid w:val="008309A5"/>
    <w:rsid w:val="008321EC"/>
    <w:rsid w:val="00832975"/>
    <w:rsid w:val="00836349"/>
    <w:rsid w:val="00837F03"/>
    <w:rsid w:val="008415A9"/>
    <w:rsid w:val="0084337F"/>
    <w:rsid w:val="0084386E"/>
    <w:rsid w:val="00845A17"/>
    <w:rsid w:val="00851B16"/>
    <w:rsid w:val="0085480D"/>
    <w:rsid w:val="00855FD2"/>
    <w:rsid w:val="00860627"/>
    <w:rsid w:val="00860E4B"/>
    <w:rsid w:val="00863417"/>
    <w:rsid w:val="00864B1F"/>
    <w:rsid w:val="008659B3"/>
    <w:rsid w:val="008666ED"/>
    <w:rsid w:val="0086686F"/>
    <w:rsid w:val="008701D2"/>
    <w:rsid w:val="00872896"/>
    <w:rsid w:val="0087370B"/>
    <w:rsid w:val="0087587D"/>
    <w:rsid w:val="00882C0B"/>
    <w:rsid w:val="00883607"/>
    <w:rsid w:val="00884140"/>
    <w:rsid w:val="00886D2D"/>
    <w:rsid w:val="00887280"/>
    <w:rsid w:val="008907D6"/>
    <w:rsid w:val="00892152"/>
    <w:rsid w:val="008943EE"/>
    <w:rsid w:val="00894DDA"/>
    <w:rsid w:val="00894F5B"/>
    <w:rsid w:val="00897F1B"/>
    <w:rsid w:val="008A1FE1"/>
    <w:rsid w:val="008A32D9"/>
    <w:rsid w:val="008A48D8"/>
    <w:rsid w:val="008A63A7"/>
    <w:rsid w:val="008A697A"/>
    <w:rsid w:val="008A70E6"/>
    <w:rsid w:val="008B1CBF"/>
    <w:rsid w:val="008B24CE"/>
    <w:rsid w:val="008B65DE"/>
    <w:rsid w:val="008B77B2"/>
    <w:rsid w:val="008B78BC"/>
    <w:rsid w:val="008C2579"/>
    <w:rsid w:val="008C2B83"/>
    <w:rsid w:val="008C5B20"/>
    <w:rsid w:val="008D1001"/>
    <w:rsid w:val="008D33A6"/>
    <w:rsid w:val="008D6887"/>
    <w:rsid w:val="008E31E5"/>
    <w:rsid w:val="008E364F"/>
    <w:rsid w:val="008E3751"/>
    <w:rsid w:val="008E4070"/>
    <w:rsid w:val="008E5F6A"/>
    <w:rsid w:val="008E760D"/>
    <w:rsid w:val="008F3B81"/>
    <w:rsid w:val="008F47BF"/>
    <w:rsid w:val="008F57FC"/>
    <w:rsid w:val="008F5CD2"/>
    <w:rsid w:val="008F750C"/>
    <w:rsid w:val="0090028B"/>
    <w:rsid w:val="009038D2"/>
    <w:rsid w:val="009101C1"/>
    <w:rsid w:val="00911568"/>
    <w:rsid w:val="0091234C"/>
    <w:rsid w:val="00912C7F"/>
    <w:rsid w:val="009209D0"/>
    <w:rsid w:val="00920EF8"/>
    <w:rsid w:val="00921E5E"/>
    <w:rsid w:val="0092312A"/>
    <w:rsid w:val="00924CB5"/>
    <w:rsid w:val="00925B1B"/>
    <w:rsid w:val="00926C7C"/>
    <w:rsid w:val="009272C5"/>
    <w:rsid w:val="0092739C"/>
    <w:rsid w:val="0093056D"/>
    <w:rsid w:val="00930FB2"/>
    <w:rsid w:val="00931961"/>
    <w:rsid w:val="00932C96"/>
    <w:rsid w:val="009343A9"/>
    <w:rsid w:val="00934CB7"/>
    <w:rsid w:val="00936B16"/>
    <w:rsid w:val="00937341"/>
    <w:rsid w:val="009418C8"/>
    <w:rsid w:val="00941AC2"/>
    <w:rsid w:val="009421A7"/>
    <w:rsid w:val="00942C19"/>
    <w:rsid w:val="00943750"/>
    <w:rsid w:val="00943D25"/>
    <w:rsid w:val="00944ABE"/>
    <w:rsid w:val="009452D1"/>
    <w:rsid w:val="0094535D"/>
    <w:rsid w:val="009463C6"/>
    <w:rsid w:val="00946D4D"/>
    <w:rsid w:val="0095025B"/>
    <w:rsid w:val="009511C3"/>
    <w:rsid w:val="00952470"/>
    <w:rsid w:val="0095492E"/>
    <w:rsid w:val="00955CF6"/>
    <w:rsid w:val="00956277"/>
    <w:rsid w:val="00956FBA"/>
    <w:rsid w:val="00960632"/>
    <w:rsid w:val="009619C9"/>
    <w:rsid w:val="0096328D"/>
    <w:rsid w:val="00964752"/>
    <w:rsid w:val="00965171"/>
    <w:rsid w:val="009652CC"/>
    <w:rsid w:val="00965C8F"/>
    <w:rsid w:val="00967E9F"/>
    <w:rsid w:val="00973FB2"/>
    <w:rsid w:val="0097643F"/>
    <w:rsid w:val="0098101F"/>
    <w:rsid w:val="00981E58"/>
    <w:rsid w:val="00981FB6"/>
    <w:rsid w:val="00984F9C"/>
    <w:rsid w:val="009867C1"/>
    <w:rsid w:val="00986903"/>
    <w:rsid w:val="00991204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5DC0"/>
    <w:rsid w:val="009A6092"/>
    <w:rsid w:val="009A6981"/>
    <w:rsid w:val="009A792A"/>
    <w:rsid w:val="009B0DC0"/>
    <w:rsid w:val="009B0F1F"/>
    <w:rsid w:val="009B2C1B"/>
    <w:rsid w:val="009B4B74"/>
    <w:rsid w:val="009B4BF5"/>
    <w:rsid w:val="009B663D"/>
    <w:rsid w:val="009C0FCE"/>
    <w:rsid w:val="009C2484"/>
    <w:rsid w:val="009C27DD"/>
    <w:rsid w:val="009C2A9B"/>
    <w:rsid w:val="009C4190"/>
    <w:rsid w:val="009C5572"/>
    <w:rsid w:val="009C5982"/>
    <w:rsid w:val="009D2B67"/>
    <w:rsid w:val="009D2FE2"/>
    <w:rsid w:val="009D4566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3D31"/>
    <w:rsid w:val="009F4FB6"/>
    <w:rsid w:val="009F6192"/>
    <w:rsid w:val="009F6889"/>
    <w:rsid w:val="009F7C7A"/>
    <w:rsid w:val="00A0313F"/>
    <w:rsid w:val="00A03DE6"/>
    <w:rsid w:val="00A0474C"/>
    <w:rsid w:val="00A06598"/>
    <w:rsid w:val="00A10C27"/>
    <w:rsid w:val="00A10DB2"/>
    <w:rsid w:val="00A120DE"/>
    <w:rsid w:val="00A127C5"/>
    <w:rsid w:val="00A13311"/>
    <w:rsid w:val="00A135DF"/>
    <w:rsid w:val="00A1390D"/>
    <w:rsid w:val="00A141C6"/>
    <w:rsid w:val="00A1688C"/>
    <w:rsid w:val="00A20555"/>
    <w:rsid w:val="00A20D54"/>
    <w:rsid w:val="00A22B60"/>
    <w:rsid w:val="00A2670B"/>
    <w:rsid w:val="00A2754A"/>
    <w:rsid w:val="00A32974"/>
    <w:rsid w:val="00A32A40"/>
    <w:rsid w:val="00A33678"/>
    <w:rsid w:val="00A337EA"/>
    <w:rsid w:val="00A368B9"/>
    <w:rsid w:val="00A36ECB"/>
    <w:rsid w:val="00A37311"/>
    <w:rsid w:val="00A37555"/>
    <w:rsid w:val="00A4180B"/>
    <w:rsid w:val="00A41CA1"/>
    <w:rsid w:val="00A42BA7"/>
    <w:rsid w:val="00A433F7"/>
    <w:rsid w:val="00A435F6"/>
    <w:rsid w:val="00A45F5C"/>
    <w:rsid w:val="00A46005"/>
    <w:rsid w:val="00A46DB8"/>
    <w:rsid w:val="00A47FC2"/>
    <w:rsid w:val="00A50ED5"/>
    <w:rsid w:val="00A51412"/>
    <w:rsid w:val="00A5228D"/>
    <w:rsid w:val="00A52AA1"/>
    <w:rsid w:val="00A536CD"/>
    <w:rsid w:val="00A541FE"/>
    <w:rsid w:val="00A54B7F"/>
    <w:rsid w:val="00A5505B"/>
    <w:rsid w:val="00A552EB"/>
    <w:rsid w:val="00A55B49"/>
    <w:rsid w:val="00A568D8"/>
    <w:rsid w:val="00A576A9"/>
    <w:rsid w:val="00A607E3"/>
    <w:rsid w:val="00A63075"/>
    <w:rsid w:val="00A65800"/>
    <w:rsid w:val="00A74790"/>
    <w:rsid w:val="00A75249"/>
    <w:rsid w:val="00A8105C"/>
    <w:rsid w:val="00A834DC"/>
    <w:rsid w:val="00A836B2"/>
    <w:rsid w:val="00A83FB8"/>
    <w:rsid w:val="00A84E80"/>
    <w:rsid w:val="00A850F0"/>
    <w:rsid w:val="00A85BCD"/>
    <w:rsid w:val="00A86280"/>
    <w:rsid w:val="00A86AA0"/>
    <w:rsid w:val="00A86DD1"/>
    <w:rsid w:val="00A87AB7"/>
    <w:rsid w:val="00A87BF2"/>
    <w:rsid w:val="00A87EEC"/>
    <w:rsid w:val="00A9016F"/>
    <w:rsid w:val="00A90913"/>
    <w:rsid w:val="00A929BF"/>
    <w:rsid w:val="00A93039"/>
    <w:rsid w:val="00AA0AFE"/>
    <w:rsid w:val="00AA0ED1"/>
    <w:rsid w:val="00AA111E"/>
    <w:rsid w:val="00AA40D6"/>
    <w:rsid w:val="00AA4CBE"/>
    <w:rsid w:val="00AA677B"/>
    <w:rsid w:val="00AA6C2F"/>
    <w:rsid w:val="00AA6DAA"/>
    <w:rsid w:val="00AB06B7"/>
    <w:rsid w:val="00AB210E"/>
    <w:rsid w:val="00AB37B8"/>
    <w:rsid w:val="00AB382F"/>
    <w:rsid w:val="00AB390E"/>
    <w:rsid w:val="00AB4E82"/>
    <w:rsid w:val="00AB6495"/>
    <w:rsid w:val="00AB6BF1"/>
    <w:rsid w:val="00AC2862"/>
    <w:rsid w:val="00AC4176"/>
    <w:rsid w:val="00AC5F0C"/>
    <w:rsid w:val="00AD0801"/>
    <w:rsid w:val="00AD2D2D"/>
    <w:rsid w:val="00AD4400"/>
    <w:rsid w:val="00AD4527"/>
    <w:rsid w:val="00AE0AD4"/>
    <w:rsid w:val="00AE176E"/>
    <w:rsid w:val="00AE2004"/>
    <w:rsid w:val="00AE219D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26A4F"/>
    <w:rsid w:val="00B26FFA"/>
    <w:rsid w:val="00B30AF7"/>
    <w:rsid w:val="00B32C2F"/>
    <w:rsid w:val="00B33BDB"/>
    <w:rsid w:val="00B3656F"/>
    <w:rsid w:val="00B40E80"/>
    <w:rsid w:val="00B41AB8"/>
    <w:rsid w:val="00B42D4D"/>
    <w:rsid w:val="00B42E80"/>
    <w:rsid w:val="00B43340"/>
    <w:rsid w:val="00B43FEB"/>
    <w:rsid w:val="00B451F1"/>
    <w:rsid w:val="00B5025B"/>
    <w:rsid w:val="00B51DF3"/>
    <w:rsid w:val="00B52C32"/>
    <w:rsid w:val="00B547D7"/>
    <w:rsid w:val="00B550AF"/>
    <w:rsid w:val="00B552A9"/>
    <w:rsid w:val="00B55F2A"/>
    <w:rsid w:val="00B577FC"/>
    <w:rsid w:val="00B66E24"/>
    <w:rsid w:val="00B71D61"/>
    <w:rsid w:val="00B74262"/>
    <w:rsid w:val="00B7544E"/>
    <w:rsid w:val="00B757EC"/>
    <w:rsid w:val="00B835F3"/>
    <w:rsid w:val="00B85457"/>
    <w:rsid w:val="00B8669C"/>
    <w:rsid w:val="00B91BD0"/>
    <w:rsid w:val="00B93C1A"/>
    <w:rsid w:val="00B94AD5"/>
    <w:rsid w:val="00B96652"/>
    <w:rsid w:val="00B97D85"/>
    <w:rsid w:val="00BA2825"/>
    <w:rsid w:val="00BA4EA2"/>
    <w:rsid w:val="00BA5806"/>
    <w:rsid w:val="00BA74B2"/>
    <w:rsid w:val="00BB017F"/>
    <w:rsid w:val="00BB0416"/>
    <w:rsid w:val="00BB3885"/>
    <w:rsid w:val="00BB4E84"/>
    <w:rsid w:val="00BB6D24"/>
    <w:rsid w:val="00BC277E"/>
    <w:rsid w:val="00BC3F50"/>
    <w:rsid w:val="00BD0379"/>
    <w:rsid w:val="00BD0BD4"/>
    <w:rsid w:val="00BD107C"/>
    <w:rsid w:val="00BD1965"/>
    <w:rsid w:val="00BD38AE"/>
    <w:rsid w:val="00BD4630"/>
    <w:rsid w:val="00BD4B7F"/>
    <w:rsid w:val="00BD5312"/>
    <w:rsid w:val="00BD5B96"/>
    <w:rsid w:val="00BD6B27"/>
    <w:rsid w:val="00BE053A"/>
    <w:rsid w:val="00BE190E"/>
    <w:rsid w:val="00BE3577"/>
    <w:rsid w:val="00BE6A68"/>
    <w:rsid w:val="00BF0545"/>
    <w:rsid w:val="00BF2FF8"/>
    <w:rsid w:val="00BF3443"/>
    <w:rsid w:val="00BF3B34"/>
    <w:rsid w:val="00BF46F4"/>
    <w:rsid w:val="00C010BB"/>
    <w:rsid w:val="00C029EB"/>
    <w:rsid w:val="00C038C4"/>
    <w:rsid w:val="00C03A67"/>
    <w:rsid w:val="00C06973"/>
    <w:rsid w:val="00C07BD0"/>
    <w:rsid w:val="00C12D32"/>
    <w:rsid w:val="00C15194"/>
    <w:rsid w:val="00C16E30"/>
    <w:rsid w:val="00C21447"/>
    <w:rsid w:val="00C24020"/>
    <w:rsid w:val="00C25FCA"/>
    <w:rsid w:val="00C261F0"/>
    <w:rsid w:val="00C26411"/>
    <w:rsid w:val="00C277CB"/>
    <w:rsid w:val="00C316F0"/>
    <w:rsid w:val="00C34674"/>
    <w:rsid w:val="00C34BAE"/>
    <w:rsid w:val="00C356C9"/>
    <w:rsid w:val="00C35EF0"/>
    <w:rsid w:val="00C3644E"/>
    <w:rsid w:val="00C40CA7"/>
    <w:rsid w:val="00C4307D"/>
    <w:rsid w:val="00C433BB"/>
    <w:rsid w:val="00C43F7F"/>
    <w:rsid w:val="00C44F6C"/>
    <w:rsid w:val="00C45D19"/>
    <w:rsid w:val="00C510B7"/>
    <w:rsid w:val="00C515AD"/>
    <w:rsid w:val="00C517CA"/>
    <w:rsid w:val="00C52BF9"/>
    <w:rsid w:val="00C53895"/>
    <w:rsid w:val="00C55EAB"/>
    <w:rsid w:val="00C62070"/>
    <w:rsid w:val="00C63528"/>
    <w:rsid w:val="00C6544D"/>
    <w:rsid w:val="00C65634"/>
    <w:rsid w:val="00C65FEA"/>
    <w:rsid w:val="00C70536"/>
    <w:rsid w:val="00C73BC6"/>
    <w:rsid w:val="00C74A68"/>
    <w:rsid w:val="00C7666C"/>
    <w:rsid w:val="00C83242"/>
    <w:rsid w:val="00C832DD"/>
    <w:rsid w:val="00C83DEA"/>
    <w:rsid w:val="00C85E67"/>
    <w:rsid w:val="00C86547"/>
    <w:rsid w:val="00C869CE"/>
    <w:rsid w:val="00C9067A"/>
    <w:rsid w:val="00C91E85"/>
    <w:rsid w:val="00C92705"/>
    <w:rsid w:val="00C92728"/>
    <w:rsid w:val="00C951EF"/>
    <w:rsid w:val="00CA0441"/>
    <w:rsid w:val="00CA0E79"/>
    <w:rsid w:val="00CA102E"/>
    <w:rsid w:val="00CA3A52"/>
    <w:rsid w:val="00CA4783"/>
    <w:rsid w:val="00CA47A4"/>
    <w:rsid w:val="00CA63B7"/>
    <w:rsid w:val="00CB0944"/>
    <w:rsid w:val="00CB27B0"/>
    <w:rsid w:val="00CB2A0A"/>
    <w:rsid w:val="00CB32AF"/>
    <w:rsid w:val="00CB619D"/>
    <w:rsid w:val="00CC0CCF"/>
    <w:rsid w:val="00CC15AD"/>
    <w:rsid w:val="00CC188F"/>
    <w:rsid w:val="00CC18C6"/>
    <w:rsid w:val="00CC4DC9"/>
    <w:rsid w:val="00CC79E0"/>
    <w:rsid w:val="00CD10CA"/>
    <w:rsid w:val="00CD16A8"/>
    <w:rsid w:val="00CD497D"/>
    <w:rsid w:val="00CD6282"/>
    <w:rsid w:val="00CD652D"/>
    <w:rsid w:val="00CD755B"/>
    <w:rsid w:val="00CD785E"/>
    <w:rsid w:val="00CE12E7"/>
    <w:rsid w:val="00CE2E9F"/>
    <w:rsid w:val="00CE3089"/>
    <w:rsid w:val="00CE3174"/>
    <w:rsid w:val="00CE5898"/>
    <w:rsid w:val="00CE6BFA"/>
    <w:rsid w:val="00CF1BF1"/>
    <w:rsid w:val="00CF22D1"/>
    <w:rsid w:val="00CF440D"/>
    <w:rsid w:val="00CF524A"/>
    <w:rsid w:val="00CF6CD5"/>
    <w:rsid w:val="00D0004C"/>
    <w:rsid w:val="00D01988"/>
    <w:rsid w:val="00D06DB6"/>
    <w:rsid w:val="00D07021"/>
    <w:rsid w:val="00D075AF"/>
    <w:rsid w:val="00D11DDB"/>
    <w:rsid w:val="00D12F99"/>
    <w:rsid w:val="00D139F6"/>
    <w:rsid w:val="00D208F9"/>
    <w:rsid w:val="00D21CEE"/>
    <w:rsid w:val="00D24F62"/>
    <w:rsid w:val="00D25469"/>
    <w:rsid w:val="00D25DFE"/>
    <w:rsid w:val="00D26BA9"/>
    <w:rsid w:val="00D2760D"/>
    <w:rsid w:val="00D27D3A"/>
    <w:rsid w:val="00D331E6"/>
    <w:rsid w:val="00D41B17"/>
    <w:rsid w:val="00D42DE5"/>
    <w:rsid w:val="00D43B42"/>
    <w:rsid w:val="00D446B0"/>
    <w:rsid w:val="00D450D6"/>
    <w:rsid w:val="00D4675D"/>
    <w:rsid w:val="00D47889"/>
    <w:rsid w:val="00D47929"/>
    <w:rsid w:val="00D504A6"/>
    <w:rsid w:val="00D509CA"/>
    <w:rsid w:val="00D52342"/>
    <w:rsid w:val="00D52A17"/>
    <w:rsid w:val="00D52BB7"/>
    <w:rsid w:val="00D52F52"/>
    <w:rsid w:val="00D55B42"/>
    <w:rsid w:val="00D56790"/>
    <w:rsid w:val="00D57B59"/>
    <w:rsid w:val="00D57E04"/>
    <w:rsid w:val="00D60EE5"/>
    <w:rsid w:val="00D638F9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29C"/>
    <w:rsid w:val="00D7751C"/>
    <w:rsid w:val="00D81716"/>
    <w:rsid w:val="00D822AE"/>
    <w:rsid w:val="00D83731"/>
    <w:rsid w:val="00D83B41"/>
    <w:rsid w:val="00D873E9"/>
    <w:rsid w:val="00D91982"/>
    <w:rsid w:val="00D92116"/>
    <w:rsid w:val="00D93CD8"/>
    <w:rsid w:val="00D94073"/>
    <w:rsid w:val="00D9434D"/>
    <w:rsid w:val="00D971C4"/>
    <w:rsid w:val="00D974D2"/>
    <w:rsid w:val="00DA0ECA"/>
    <w:rsid w:val="00DA2F51"/>
    <w:rsid w:val="00DA32C5"/>
    <w:rsid w:val="00DA3F32"/>
    <w:rsid w:val="00DA5018"/>
    <w:rsid w:val="00DA7EFC"/>
    <w:rsid w:val="00DB05DC"/>
    <w:rsid w:val="00DB1692"/>
    <w:rsid w:val="00DB3161"/>
    <w:rsid w:val="00DB39A1"/>
    <w:rsid w:val="00DB4D9E"/>
    <w:rsid w:val="00DB5506"/>
    <w:rsid w:val="00DD2477"/>
    <w:rsid w:val="00DD2DDA"/>
    <w:rsid w:val="00DD331B"/>
    <w:rsid w:val="00DD5EB4"/>
    <w:rsid w:val="00DD66AD"/>
    <w:rsid w:val="00DD71B6"/>
    <w:rsid w:val="00DD79AE"/>
    <w:rsid w:val="00DE41D8"/>
    <w:rsid w:val="00DE4984"/>
    <w:rsid w:val="00DE5D43"/>
    <w:rsid w:val="00DE6269"/>
    <w:rsid w:val="00DE72A8"/>
    <w:rsid w:val="00DF30DD"/>
    <w:rsid w:val="00DF5B51"/>
    <w:rsid w:val="00E03574"/>
    <w:rsid w:val="00E03CE9"/>
    <w:rsid w:val="00E054F7"/>
    <w:rsid w:val="00E06DA9"/>
    <w:rsid w:val="00E1337D"/>
    <w:rsid w:val="00E1597B"/>
    <w:rsid w:val="00E1689B"/>
    <w:rsid w:val="00E209D4"/>
    <w:rsid w:val="00E224F8"/>
    <w:rsid w:val="00E23FEE"/>
    <w:rsid w:val="00E2422E"/>
    <w:rsid w:val="00E279BC"/>
    <w:rsid w:val="00E30340"/>
    <w:rsid w:val="00E3035D"/>
    <w:rsid w:val="00E3052A"/>
    <w:rsid w:val="00E30EDF"/>
    <w:rsid w:val="00E31574"/>
    <w:rsid w:val="00E31946"/>
    <w:rsid w:val="00E353EB"/>
    <w:rsid w:val="00E3555C"/>
    <w:rsid w:val="00E3684C"/>
    <w:rsid w:val="00E36F43"/>
    <w:rsid w:val="00E405E6"/>
    <w:rsid w:val="00E40BC7"/>
    <w:rsid w:val="00E40D9E"/>
    <w:rsid w:val="00E40E3B"/>
    <w:rsid w:val="00E42366"/>
    <w:rsid w:val="00E431F2"/>
    <w:rsid w:val="00E51034"/>
    <w:rsid w:val="00E525DE"/>
    <w:rsid w:val="00E53F8F"/>
    <w:rsid w:val="00E54377"/>
    <w:rsid w:val="00E5451B"/>
    <w:rsid w:val="00E55C01"/>
    <w:rsid w:val="00E60F68"/>
    <w:rsid w:val="00E61851"/>
    <w:rsid w:val="00E622BC"/>
    <w:rsid w:val="00E63D4F"/>
    <w:rsid w:val="00E64076"/>
    <w:rsid w:val="00E6526E"/>
    <w:rsid w:val="00E6641A"/>
    <w:rsid w:val="00E67340"/>
    <w:rsid w:val="00E67E58"/>
    <w:rsid w:val="00E707BB"/>
    <w:rsid w:val="00E752E0"/>
    <w:rsid w:val="00E763C2"/>
    <w:rsid w:val="00E768FD"/>
    <w:rsid w:val="00E90A08"/>
    <w:rsid w:val="00E919D3"/>
    <w:rsid w:val="00E91C02"/>
    <w:rsid w:val="00E93173"/>
    <w:rsid w:val="00E97ED2"/>
    <w:rsid w:val="00EA0B99"/>
    <w:rsid w:val="00EA19A3"/>
    <w:rsid w:val="00EA19CF"/>
    <w:rsid w:val="00EA2825"/>
    <w:rsid w:val="00EA4138"/>
    <w:rsid w:val="00EA5646"/>
    <w:rsid w:val="00EA58F5"/>
    <w:rsid w:val="00EA77D8"/>
    <w:rsid w:val="00EB501D"/>
    <w:rsid w:val="00EB51DE"/>
    <w:rsid w:val="00EB5862"/>
    <w:rsid w:val="00EB637B"/>
    <w:rsid w:val="00EB77AC"/>
    <w:rsid w:val="00EC0030"/>
    <w:rsid w:val="00EC285B"/>
    <w:rsid w:val="00EC2ED6"/>
    <w:rsid w:val="00EC44C1"/>
    <w:rsid w:val="00EC5A7A"/>
    <w:rsid w:val="00EC6128"/>
    <w:rsid w:val="00EC7413"/>
    <w:rsid w:val="00ED0A49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EF5723"/>
    <w:rsid w:val="00F00079"/>
    <w:rsid w:val="00F015AF"/>
    <w:rsid w:val="00F022D2"/>
    <w:rsid w:val="00F04C4B"/>
    <w:rsid w:val="00F06D3D"/>
    <w:rsid w:val="00F07172"/>
    <w:rsid w:val="00F076B7"/>
    <w:rsid w:val="00F10129"/>
    <w:rsid w:val="00F108AC"/>
    <w:rsid w:val="00F10DBB"/>
    <w:rsid w:val="00F12684"/>
    <w:rsid w:val="00F15A9F"/>
    <w:rsid w:val="00F200D7"/>
    <w:rsid w:val="00F20F26"/>
    <w:rsid w:val="00F211AF"/>
    <w:rsid w:val="00F21526"/>
    <w:rsid w:val="00F26281"/>
    <w:rsid w:val="00F2707D"/>
    <w:rsid w:val="00F27376"/>
    <w:rsid w:val="00F276FF"/>
    <w:rsid w:val="00F3136F"/>
    <w:rsid w:val="00F33B14"/>
    <w:rsid w:val="00F3506D"/>
    <w:rsid w:val="00F35D74"/>
    <w:rsid w:val="00F377BF"/>
    <w:rsid w:val="00F404ED"/>
    <w:rsid w:val="00F40B8F"/>
    <w:rsid w:val="00F41C9C"/>
    <w:rsid w:val="00F426F9"/>
    <w:rsid w:val="00F467B7"/>
    <w:rsid w:val="00F477E6"/>
    <w:rsid w:val="00F5056E"/>
    <w:rsid w:val="00F518A5"/>
    <w:rsid w:val="00F525FD"/>
    <w:rsid w:val="00F540CC"/>
    <w:rsid w:val="00F563A1"/>
    <w:rsid w:val="00F57626"/>
    <w:rsid w:val="00F61E40"/>
    <w:rsid w:val="00F6507B"/>
    <w:rsid w:val="00F67BC4"/>
    <w:rsid w:val="00F70F54"/>
    <w:rsid w:val="00F729E7"/>
    <w:rsid w:val="00F7344C"/>
    <w:rsid w:val="00F75213"/>
    <w:rsid w:val="00F763FB"/>
    <w:rsid w:val="00F76988"/>
    <w:rsid w:val="00F76B21"/>
    <w:rsid w:val="00F76C88"/>
    <w:rsid w:val="00F81502"/>
    <w:rsid w:val="00F81F7B"/>
    <w:rsid w:val="00F836B0"/>
    <w:rsid w:val="00F83CC9"/>
    <w:rsid w:val="00F859C5"/>
    <w:rsid w:val="00F85ACB"/>
    <w:rsid w:val="00F91076"/>
    <w:rsid w:val="00F925F5"/>
    <w:rsid w:val="00F93509"/>
    <w:rsid w:val="00F949BD"/>
    <w:rsid w:val="00F95AA0"/>
    <w:rsid w:val="00F96507"/>
    <w:rsid w:val="00F97458"/>
    <w:rsid w:val="00FA1B8C"/>
    <w:rsid w:val="00FA2D1A"/>
    <w:rsid w:val="00FA4571"/>
    <w:rsid w:val="00FA632B"/>
    <w:rsid w:val="00FB1D02"/>
    <w:rsid w:val="00FB3AE6"/>
    <w:rsid w:val="00FB4540"/>
    <w:rsid w:val="00FB6358"/>
    <w:rsid w:val="00FC10B9"/>
    <w:rsid w:val="00FC1C8A"/>
    <w:rsid w:val="00FC257A"/>
    <w:rsid w:val="00FC2FDC"/>
    <w:rsid w:val="00FC5B06"/>
    <w:rsid w:val="00FC5D2A"/>
    <w:rsid w:val="00FC78EF"/>
    <w:rsid w:val="00FC7E2B"/>
    <w:rsid w:val="00FD0A6D"/>
    <w:rsid w:val="00FD38C8"/>
    <w:rsid w:val="00FD4DC1"/>
    <w:rsid w:val="00FD53DA"/>
    <w:rsid w:val="00FD5426"/>
    <w:rsid w:val="00FD648A"/>
    <w:rsid w:val="00FE31AD"/>
    <w:rsid w:val="00FE4C60"/>
    <w:rsid w:val="00FE6800"/>
    <w:rsid w:val="00FE684C"/>
    <w:rsid w:val="00FE6B1F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5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84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B5BA95E-7676-3542-BBD9-E60CDF0049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25</Pages>
  <Words>7717</Words>
  <Characters>43990</Characters>
  <Application>Microsoft Macintosh Word</Application>
  <DocSecurity>0</DocSecurity>
  <Lines>366</Lines>
  <Paragraphs>103</Paragraphs>
  <ScaleCrop>false</ScaleCrop>
  <Company>University at Albany</Company>
  <LinksUpToDate>false</LinksUpToDate>
  <CharactersWithSpaces>51604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29</cp:revision>
  <cp:lastPrinted>2016-05-31T20:04:00Z</cp:lastPrinted>
  <dcterms:created xsi:type="dcterms:W3CDTF">2016-06-10T15:08:00Z</dcterms:created>
  <dcterms:modified xsi:type="dcterms:W3CDTF">2016-06-10T18:51:00Z</dcterms:modified>
</cp:coreProperties>
</file>