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9AA8F1A" w14:textId="625A19DC" w:rsidR="003D594C" w:rsidRPr="00FE2A09" w:rsidRDefault="002704ED" w:rsidP="00B9175A">
      <w:pPr>
        <w:spacing w:line="360" w:lineRule="auto"/>
        <w:contextualSpacing/>
        <w:jc w:val="center"/>
        <w:rPr>
          <w:rFonts w:ascii="Times New Roman" w:hAnsi="Times New Roman" w:cs="Times New Roman"/>
          <w:b/>
        </w:rPr>
      </w:pPr>
      <w:r>
        <w:rPr>
          <w:rFonts w:ascii="Times New Roman" w:hAnsi="Times New Roman" w:cs="Times New Roman"/>
          <w:b/>
        </w:rPr>
        <w:t>Upper-Tropospheric Precursors to the Formation of S</w:t>
      </w:r>
      <w:r w:rsidRPr="00BD0BD4">
        <w:rPr>
          <w:rFonts w:ascii="Times New Roman" w:hAnsi="Times New Roman" w:cs="Times New Roman"/>
          <w:b/>
        </w:rPr>
        <w:t xml:space="preserve">ubtropical </w:t>
      </w:r>
      <w:r>
        <w:rPr>
          <w:rFonts w:ascii="Times New Roman" w:hAnsi="Times New Roman" w:cs="Times New Roman"/>
          <w:b/>
        </w:rPr>
        <w:t>C</w:t>
      </w:r>
      <w:r w:rsidRPr="00BD0BD4">
        <w:rPr>
          <w:rFonts w:ascii="Times New Roman" w:hAnsi="Times New Roman" w:cs="Times New Roman"/>
          <w:b/>
        </w:rPr>
        <w:t>yclones</w:t>
      </w:r>
      <w:r>
        <w:rPr>
          <w:rFonts w:ascii="Times New Roman" w:hAnsi="Times New Roman" w:cs="Times New Roman"/>
          <w:b/>
        </w:rPr>
        <w:t xml:space="preserve"> </w:t>
      </w:r>
      <w:r>
        <w:rPr>
          <w:rFonts w:ascii="Times New Roman" w:hAnsi="Times New Roman" w:cs="Times New Roman"/>
          <w:b/>
        </w:rPr>
        <w:br/>
        <w:t>that Undergo Tropical Transition</w:t>
      </w:r>
      <w:r w:rsidRPr="00BD0BD4">
        <w:rPr>
          <w:rFonts w:ascii="Times New Roman" w:hAnsi="Times New Roman" w:cs="Times New Roman"/>
          <w:b/>
        </w:rPr>
        <w:t xml:space="preserve"> in the North Atlantic </w:t>
      </w:r>
      <w:r>
        <w:rPr>
          <w:rFonts w:ascii="Times New Roman" w:hAnsi="Times New Roman" w:cs="Times New Roman"/>
          <w:b/>
        </w:rPr>
        <w:t>B</w:t>
      </w:r>
      <w:r w:rsidRPr="00BD0BD4">
        <w:rPr>
          <w:rFonts w:ascii="Times New Roman" w:hAnsi="Times New Roman" w:cs="Times New Roman"/>
          <w:b/>
        </w:rPr>
        <w:t>asin</w:t>
      </w:r>
      <w:r w:rsidR="003D594C" w:rsidRPr="00FE2A09">
        <w:rPr>
          <w:rFonts w:ascii="Times New Roman" w:hAnsi="Times New Roman" w:cs="Times New Roman"/>
          <w:b/>
        </w:rPr>
        <w:br/>
      </w:r>
    </w:p>
    <w:p w14:paraId="4CCDCBF1" w14:textId="77777777" w:rsidR="00C314B8" w:rsidRPr="00FE2A09" w:rsidRDefault="00C314B8" w:rsidP="00B9175A">
      <w:pPr>
        <w:spacing w:line="360" w:lineRule="auto"/>
        <w:contextualSpacing/>
        <w:jc w:val="center"/>
        <w:rPr>
          <w:rFonts w:ascii="Times New Roman" w:hAnsi="Times New Roman" w:cs="Times New Roman"/>
          <w:b/>
        </w:rPr>
      </w:pPr>
    </w:p>
    <w:p w14:paraId="6CFCBFE6" w14:textId="0EAA7C1B" w:rsidR="003D594C" w:rsidRPr="00FE2A09" w:rsidRDefault="00C314B8" w:rsidP="00C314B8">
      <w:pPr>
        <w:spacing w:line="360" w:lineRule="auto"/>
        <w:contextualSpacing/>
        <w:jc w:val="center"/>
        <w:rPr>
          <w:rFonts w:ascii="Times New Roman" w:hAnsi="Times New Roman" w:cs="Times New Roman"/>
          <w:b/>
        </w:rPr>
      </w:pPr>
      <w:r w:rsidRPr="00FE2A09">
        <w:rPr>
          <w:rFonts w:ascii="Times New Roman" w:hAnsi="Times New Roman" w:cs="Times New Roman"/>
          <w:b/>
        </w:rPr>
        <w:t>Alicia M. Bentley</w:t>
      </w:r>
      <w:r w:rsidR="00AB41D7" w:rsidRPr="00FE2A09">
        <w:rPr>
          <w:rStyle w:val="FootnoteReference"/>
          <w:rFonts w:ascii="Times New Roman" w:hAnsi="Times New Roman" w:cs="Times New Roman"/>
          <w:b/>
        </w:rPr>
        <w:footnoteReference w:id="1"/>
      </w:r>
      <w:r w:rsidRPr="00FE2A09">
        <w:rPr>
          <w:rFonts w:ascii="Times New Roman" w:hAnsi="Times New Roman" w:cs="Times New Roman"/>
          <w:b/>
        </w:rPr>
        <w:t>,</w:t>
      </w:r>
      <w:r w:rsidR="002704ED">
        <w:rPr>
          <w:rFonts w:ascii="Times New Roman" w:hAnsi="Times New Roman" w:cs="Times New Roman"/>
          <w:b/>
        </w:rPr>
        <w:t xml:space="preserve"> </w:t>
      </w:r>
      <w:r w:rsidR="003D594C" w:rsidRPr="00FE2A09">
        <w:rPr>
          <w:rFonts w:ascii="Times New Roman" w:hAnsi="Times New Roman" w:cs="Times New Roman"/>
          <w:b/>
        </w:rPr>
        <w:t>Lance F. Bosart</w:t>
      </w:r>
      <w:r w:rsidR="002704ED">
        <w:rPr>
          <w:rFonts w:ascii="Times New Roman" w:hAnsi="Times New Roman" w:cs="Times New Roman"/>
          <w:b/>
        </w:rPr>
        <w:t xml:space="preserve">, and </w:t>
      </w:r>
      <w:r w:rsidR="002704ED" w:rsidRPr="00FE2A09">
        <w:rPr>
          <w:rFonts w:ascii="Times New Roman" w:hAnsi="Times New Roman" w:cs="Times New Roman"/>
          <w:b/>
        </w:rPr>
        <w:t>Daniel Keyser</w:t>
      </w:r>
      <w:r w:rsidR="003D594C" w:rsidRPr="00FE2A09">
        <w:rPr>
          <w:rFonts w:ascii="Times New Roman" w:hAnsi="Times New Roman" w:cs="Times New Roman"/>
          <w:b/>
        </w:rPr>
        <w:t xml:space="preserve"> </w:t>
      </w:r>
    </w:p>
    <w:p w14:paraId="375ADEF4" w14:textId="77777777" w:rsidR="003D594C" w:rsidRPr="00B921F7" w:rsidRDefault="003D594C" w:rsidP="00B9175A">
      <w:pPr>
        <w:spacing w:line="360" w:lineRule="auto"/>
        <w:contextualSpacing/>
        <w:jc w:val="center"/>
        <w:rPr>
          <w:rFonts w:ascii="Times New Roman" w:hAnsi="Times New Roman" w:cs="Times New Roman"/>
        </w:rPr>
      </w:pPr>
    </w:p>
    <w:p w14:paraId="34280EFB" w14:textId="42BD2F96"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r w:rsidRPr="00B921F7">
        <w:rPr>
          <w:rFonts w:ascii="Times New Roman" w:eastAsia="Times New Roman" w:hAnsi="Times New Roman" w:cs="Times New Roman"/>
          <w:i/>
          <w:iCs/>
          <w:color w:val="000000"/>
          <w:shd w:val="clear" w:color="auto" w:fill="FFFFFF"/>
        </w:rPr>
        <w:t xml:space="preserve">Department of Atmospheric and Environmental Sciences, University at Albany, </w:t>
      </w:r>
      <w:r w:rsidR="005C714F">
        <w:rPr>
          <w:rFonts w:ascii="Times New Roman" w:eastAsia="Times New Roman" w:hAnsi="Times New Roman" w:cs="Times New Roman"/>
          <w:i/>
          <w:iCs/>
          <w:color w:val="000000"/>
          <w:shd w:val="clear" w:color="auto" w:fill="FFFFFF"/>
        </w:rPr>
        <w:br/>
      </w:r>
      <w:r w:rsidRPr="00B921F7">
        <w:rPr>
          <w:rFonts w:ascii="Times New Roman" w:eastAsia="Times New Roman" w:hAnsi="Times New Roman" w:cs="Times New Roman"/>
          <w:i/>
          <w:iCs/>
          <w:color w:val="000000"/>
          <w:shd w:val="clear" w:color="auto" w:fill="FFFFFF"/>
        </w:rPr>
        <w:t>State University of New York, Albany, New York</w:t>
      </w:r>
    </w:p>
    <w:p w14:paraId="7FD392F0" w14:textId="77777777" w:rsidR="003D594C" w:rsidRPr="00B921F7" w:rsidRDefault="003D594C" w:rsidP="00B9175A">
      <w:pPr>
        <w:spacing w:line="360" w:lineRule="auto"/>
        <w:contextualSpacing/>
        <w:jc w:val="center"/>
        <w:rPr>
          <w:rFonts w:ascii="Times New Roman" w:eastAsia="Times New Roman" w:hAnsi="Times New Roman" w:cs="Times New Roman"/>
          <w:i/>
          <w:iCs/>
          <w:color w:val="000000"/>
          <w:shd w:val="clear" w:color="auto" w:fill="FFFFFF"/>
        </w:rPr>
      </w:pPr>
    </w:p>
    <w:p w14:paraId="38FB4B43" w14:textId="69AA7EC2" w:rsidR="003D594C" w:rsidRPr="00B921F7" w:rsidRDefault="003D594C" w:rsidP="00C314B8">
      <w:pPr>
        <w:spacing w:line="360" w:lineRule="auto"/>
        <w:contextualSpacing/>
        <w:rPr>
          <w:rFonts w:ascii="Times New Roman" w:hAnsi="Times New Roman" w:cs="Times New Roman"/>
        </w:rPr>
      </w:pPr>
    </w:p>
    <w:p w14:paraId="1B83219C" w14:textId="648FA55A" w:rsidR="003D594C" w:rsidRDefault="00D41449" w:rsidP="00B9175A">
      <w:pPr>
        <w:spacing w:line="360" w:lineRule="auto"/>
        <w:contextualSpacing/>
        <w:jc w:val="center"/>
        <w:rPr>
          <w:rFonts w:ascii="Times New Roman" w:hAnsi="Times New Roman" w:cs="Times New Roman"/>
        </w:rPr>
      </w:pPr>
      <w:r>
        <w:rPr>
          <w:rFonts w:ascii="Times New Roman" w:hAnsi="Times New Roman" w:cs="Times New Roman"/>
        </w:rPr>
        <w:t>Submitted</w:t>
      </w:r>
      <w:r w:rsidR="003D594C">
        <w:rPr>
          <w:rFonts w:ascii="Times New Roman" w:hAnsi="Times New Roman" w:cs="Times New Roman"/>
        </w:rPr>
        <w:t xml:space="preserve"> to</w:t>
      </w:r>
      <w:r w:rsidR="003D594C">
        <w:rPr>
          <w:rFonts w:ascii="Times New Roman" w:hAnsi="Times New Roman" w:cs="Times New Roman"/>
        </w:rPr>
        <w:br/>
      </w:r>
      <w:r w:rsidR="003D594C" w:rsidRPr="00B921F7">
        <w:rPr>
          <w:rFonts w:ascii="Times New Roman" w:hAnsi="Times New Roman" w:cs="Times New Roman"/>
        </w:rPr>
        <w:br/>
      </w:r>
      <w:r w:rsidR="003D594C">
        <w:rPr>
          <w:rFonts w:ascii="Times New Roman" w:hAnsi="Times New Roman" w:cs="Times New Roman"/>
          <w:i/>
        </w:rPr>
        <w:t>Monthly Weather Review</w:t>
      </w:r>
      <w:r w:rsidR="003D594C" w:rsidRPr="00B921F7">
        <w:rPr>
          <w:rFonts w:ascii="Times New Roman" w:hAnsi="Times New Roman" w:cs="Times New Roman"/>
          <w:i/>
        </w:rPr>
        <w:br/>
      </w:r>
    </w:p>
    <w:p w14:paraId="10AD101A" w14:textId="34CCB49F" w:rsidR="003D594C" w:rsidRDefault="005E276E" w:rsidP="00E63311">
      <w:pPr>
        <w:spacing w:line="360" w:lineRule="auto"/>
        <w:contextualSpacing/>
        <w:jc w:val="center"/>
        <w:rPr>
          <w:rFonts w:ascii="Times New Roman" w:hAnsi="Times New Roman" w:cs="Times New Roman"/>
        </w:rPr>
      </w:pPr>
      <w:r>
        <w:rPr>
          <w:rFonts w:ascii="Times New Roman" w:hAnsi="Times New Roman" w:cs="Times New Roman"/>
        </w:rPr>
        <w:t>12</w:t>
      </w:r>
      <w:r w:rsidR="00AD5CF8">
        <w:rPr>
          <w:rFonts w:ascii="Times New Roman" w:hAnsi="Times New Roman" w:cs="Times New Roman"/>
        </w:rPr>
        <w:t xml:space="preserve"> </w:t>
      </w:r>
      <w:r w:rsidR="004371FC">
        <w:rPr>
          <w:rFonts w:ascii="Times New Roman" w:hAnsi="Times New Roman" w:cs="Times New Roman"/>
        </w:rPr>
        <w:t>July</w:t>
      </w:r>
      <w:r w:rsidR="006345D6">
        <w:rPr>
          <w:rFonts w:ascii="Times New Roman" w:hAnsi="Times New Roman" w:cs="Times New Roman"/>
        </w:rPr>
        <w:t xml:space="preserve"> </w:t>
      </w:r>
      <w:r w:rsidR="003D594C">
        <w:rPr>
          <w:rFonts w:ascii="Times New Roman" w:hAnsi="Times New Roman" w:cs="Times New Roman"/>
        </w:rPr>
        <w:t>201</w:t>
      </w:r>
      <w:r w:rsidR="002704ED">
        <w:rPr>
          <w:rFonts w:ascii="Times New Roman" w:hAnsi="Times New Roman" w:cs="Times New Roman"/>
        </w:rPr>
        <w:t>6</w:t>
      </w:r>
    </w:p>
    <w:p w14:paraId="3B8E155E" w14:textId="77777777" w:rsidR="004833D8" w:rsidRDefault="004833D8" w:rsidP="00E63311">
      <w:pPr>
        <w:spacing w:line="360" w:lineRule="auto"/>
        <w:contextualSpacing/>
        <w:jc w:val="center"/>
        <w:rPr>
          <w:rFonts w:ascii="Times New Roman" w:hAnsi="Times New Roman" w:cs="Times New Roman"/>
        </w:rPr>
      </w:pPr>
    </w:p>
    <w:p w14:paraId="5703D01D" w14:textId="77777777" w:rsidR="004833D8" w:rsidRDefault="004833D8" w:rsidP="00E63311">
      <w:pPr>
        <w:spacing w:line="360" w:lineRule="auto"/>
        <w:contextualSpacing/>
        <w:jc w:val="center"/>
        <w:rPr>
          <w:rFonts w:ascii="Times New Roman" w:hAnsi="Times New Roman" w:cs="Times New Roman"/>
        </w:rPr>
      </w:pPr>
    </w:p>
    <w:p w14:paraId="4853D901" w14:textId="77777777" w:rsidR="004833D8" w:rsidRPr="00B921F7" w:rsidRDefault="004833D8" w:rsidP="00E63311">
      <w:pPr>
        <w:spacing w:line="360" w:lineRule="auto"/>
        <w:contextualSpacing/>
        <w:jc w:val="center"/>
        <w:rPr>
          <w:rFonts w:ascii="Times New Roman" w:hAnsi="Times New Roman" w:cs="Times New Roman"/>
        </w:rPr>
      </w:pPr>
    </w:p>
    <w:p w14:paraId="2F7F9CE3" w14:textId="20B41FFC" w:rsidR="00192907" w:rsidRDefault="00192907" w:rsidP="00B9175A">
      <w:pPr>
        <w:spacing w:line="360" w:lineRule="auto"/>
        <w:contextualSpacing/>
        <w:jc w:val="center"/>
        <w:rPr>
          <w:rFonts w:ascii="Times New Roman" w:hAnsi="Times New Roman" w:cs="Times New Roman"/>
          <w:b/>
        </w:rPr>
      </w:pPr>
    </w:p>
    <w:p w14:paraId="0A673B44" w14:textId="77777777" w:rsidR="00B83E6B" w:rsidRDefault="00B83E6B" w:rsidP="00B9175A">
      <w:pPr>
        <w:spacing w:line="480" w:lineRule="auto"/>
        <w:contextualSpacing/>
        <w:jc w:val="center"/>
        <w:rPr>
          <w:rFonts w:ascii="Times New Roman" w:hAnsi="Times New Roman" w:cs="Times New Roman"/>
        </w:rPr>
        <w:sectPr w:rsidR="00B83E6B" w:rsidSect="00B9175A">
          <w:footerReference w:type="even" r:id="rId9"/>
          <w:footerReference w:type="default" r:id="rId10"/>
          <w:type w:val="continuous"/>
          <w:pgSz w:w="12240" w:h="15840"/>
          <w:pgMar w:top="1440" w:right="1440" w:bottom="1440" w:left="1440" w:header="720" w:footer="720" w:gutter="0"/>
          <w:cols w:space="720"/>
          <w:docGrid w:linePitch="360"/>
        </w:sectPr>
      </w:pPr>
    </w:p>
    <w:p w14:paraId="11FD68A3" w14:textId="413746E6" w:rsidR="00121134" w:rsidRPr="004222A9" w:rsidRDefault="009817FC" w:rsidP="00F7125C">
      <w:pPr>
        <w:spacing w:line="480" w:lineRule="auto"/>
        <w:contextualSpacing/>
        <w:jc w:val="center"/>
        <w:rPr>
          <w:rFonts w:ascii="Times New Roman" w:hAnsi="Times New Roman" w:cs="Times New Roman"/>
          <w:b/>
        </w:rPr>
        <w:sectPr w:rsidR="00121134" w:rsidRPr="004222A9" w:rsidSect="00B9175A">
          <w:type w:val="continuous"/>
          <w:pgSz w:w="12240" w:h="15840"/>
          <w:pgMar w:top="1440" w:right="1440" w:bottom="1440" w:left="1440" w:header="720" w:footer="720" w:gutter="0"/>
          <w:lnNumType w:countBy="1" w:restart="continuous"/>
          <w:cols w:space="720"/>
          <w:docGrid w:linePitch="360"/>
        </w:sectPr>
      </w:pPr>
      <w:r w:rsidRPr="004222A9">
        <w:rPr>
          <w:rFonts w:ascii="Times New Roman" w:hAnsi="Times New Roman" w:cs="Times New Roman"/>
          <w:b/>
        </w:rPr>
        <w:lastRenderedPageBreak/>
        <w:t>ABSTRACT</w:t>
      </w:r>
    </w:p>
    <w:p w14:paraId="341593A1" w14:textId="6AC128D3" w:rsidR="00E80A9F" w:rsidRDefault="004222A9" w:rsidP="002F3E69">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lastRenderedPageBreak/>
        <w:t>The opport</w:t>
      </w:r>
      <w:r w:rsidR="002B1107">
        <w:rPr>
          <w:rFonts w:ascii="Times New Roman" w:hAnsi="Times New Roman" w:cs="Times New Roman"/>
          <w:color w:val="000000" w:themeColor="text1"/>
        </w:rPr>
        <w:t xml:space="preserve">unity to examine the structure </w:t>
      </w:r>
      <w:r w:rsidRPr="00987DEA">
        <w:rPr>
          <w:rFonts w:ascii="Times New Roman" w:hAnsi="Times New Roman" w:cs="Times New Roman"/>
          <w:color w:val="000000" w:themeColor="text1"/>
        </w:rPr>
        <w:t>and evolution of</w:t>
      </w:r>
      <w:r w:rsidRPr="005A3053">
        <w:rPr>
          <w:rFonts w:ascii="Times New Roman" w:hAnsi="Times New Roman" w:cs="Times New Roman"/>
          <w:color w:val="000000" w:themeColor="text1"/>
        </w:rPr>
        <w:t xml:space="preserve"> the </w:t>
      </w:r>
      <w:r>
        <w:rPr>
          <w:rFonts w:ascii="Times New Roman" w:hAnsi="Times New Roman" w:cs="Times New Roman"/>
          <w:color w:val="000000" w:themeColor="text1"/>
        </w:rPr>
        <w:t xml:space="preserve">various </w:t>
      </w:r>
      <w:r w:rsidRPr="005A3053">
        <w:rPr>
          <w:rFonts w:ascii="Times New Roman" w:hAnsi="Times New Roman" w:cs="Times New Roman"/>
          <w:color w:val="000000" w:themeColor="text1"/>
        </w:rPr>
        <w:t xml:space="preserve">upper-tropospheric precursors to the formation of </w:t>
      </w:r>
      <w:r w:rsidR="00FA251B">
        <w:rPr>
          <w:rFonts w:ascii="Times New Roman" w:hAnsi="Times New Roman" w:cs="Times New Roman"/>
          <w:color w:val="000000" w:themeColor="text1"/>
        </w:rPr>
        <w:t>North Atlantic (</w:t>
      </w:r>
      <w:r w:rsidRPr="005A3053">
        <w:rPr>
          <w:rFonts w:ascii="Times New Roman" w:hAnsi="Times New Roman" w:cs="Times New Roman"/>
          <w:color w:val="000000" w:themeColor="text1"/>
        </w:rPr>
        <w:t>NATL</w:t>
      </w:r>
      <w:r w:rsidR="00FA251B">
        <w:rPr>
          <w:rFonts w:ascii="Times New Roman" w:hAnsi="Times New Roman" w:cs="Times New Roman"/>
          <w:color w:val="000000" w:themeColor="text1"/>
        </w:rPr>
        <w:t>)</w:t>
      </w:r>
      <w:r w:rsidRPr="005A3053">
        <w:rPr>
          <w:rFonts w:ascii="Times New Roman" w:hAnsi="Times New Roman" w:cs="Times New Roman"/>
          <w:color w:val="000000" w:themeColor="text1"/>
        </w:rPr>
        <w:t xml:space="preserve"> </w:t>
      </w:r>
      <w:r w:rsidR="00FA251B">
        <w:rPr>
          <w:rFonts w:ascii="Times New Roman" w:hAnsi="Times New Roman" w:cs="Times New Roman"/>
          <w:color w:val="000000" w:themeColor="text1"/>
        </w:rPr>
        <w:t>s</w:t>
      </w:r>
      <w:r w:rsidR="00FA251B" w:rsidRPr="008306C9">
        <w:rPr>
          <w:rFonts w:ascii="Times New Roman" w:hAnsi="Times New Roman" w:cs="Times New Roman"/>
          <w:color w:val="000000" w:themeColor="text1"/>
        </w:rPr>
        <w:t xml:space="preserve">ubtropical cyclones (STCs) </w:t>
      </w:r>
      <w:r w:rsidRPr="005A3053">
        <w:rPr>
          <w:rFonts w:ascii="Times New Roman" w:hAnsi="Times New Roman" w:cs="Times New Roman"/>
          <w:color w:val="000000" w:themeColor="text1"/>
        </w:rPr>
        <w:t xml:space="preserve">that undergo </w:t>
      </w:r>
      <w:r w:rsidR="00FA251B">
        <w:rPr>
          <w:rFonts w:ascii="Times New Roman" w:hAnsi="Times New Roman" w:cs="Times New Roman"/>
          <w:color w:val="000000" w:themeColor="text1"/>
        </w:rPr>
        <w:t>tropical transition (TT)</w:t>
      </w:r>
      <w:r w:rsidRPr="005A3053">
        <w:rPr>
          <w:rFonts w:ascii="Times New Roman" w:hAnsi="Times New Roman" w:cs="Times New Roman"/>
          <w:color w:val="000000" w:themeColor="text1"/>
        </w:rPr>
        <w:t xml:space="preserve"> motivates </w:t>
      </w:r>
      <w:r w:rsidR="00334DE8">
        <w:rPr>
          <w:rFonts w:ascii="Times New Roman" w:hAnsi="Times New Roman" w:cs="Times New Roman"/>
          <w:color w:val="000000" w:themeColor="text1"/>
        </w:rPr>
        <w:t>this</w:t>
      </w:r>
      <w:r w:rsidRPr="005A3053">
        <w:rPr>
          <w:rFonts w:ascii="Times New Roman" w:hAnsi="Times New Roman" w:cs="Times New Roman"/>
          <w:color w:val="000000" w:themeColor="text1"/>
        </w:rPr>
        <w:t xml:space="preserve"> study.</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I</w:t>
      </w:r>
      <w:r>
        <w:rPr>
          <w:rFonts w:ascii="Times New Roman" w:hAnsi="Times New Roman" w:cs="Times New Roman"/>
          <w:color w:val="000000" w:themeColor="text1"/>
        </w:rPr>
        <w:t xml:space="preserve">ntraseasonal variability associated with the location and frequency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forming in the presence of similar upper-tropospheric features, </w:t>
      </w:r>
      <w:r w:rsidR="005E158F">
        <w:rPr>
          <w:rFonts w:ascii="Times New Roman" w:hAnsi="Times New Roman" w:cs="Times New Roman"/>
          <w:color w:val="000000" w:themeColor="text1"/>
        </w:rPr>
        <w:t>as well as similarities and differences in</w:t>
      </w:r>
      <w:r w:rsidR="002949A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various upper-tropospheric precursors to the formation of </w:t>
      </w:r>
      <w:r w:rsidR="002B1107">
        <w:rPr>
          <w:rFonts w:ascii="Times New Roman" w:hAnsi="Times New Roman" w:cs="Times New Roman"/>
          <w:color w:val="000000" w:themeColor="text1"/>
        </w:rPr>
        <w:t xml:space="preserve">NATL </w:t>
      </w:r>
      <w:r>
        <w:rPr>
          <w:rFonts w:ascii="Times New Roman" w:hAnsi="Times New Roman" w:cs="Times New Roman"/>
          <w:color w:val="000000" w:themeColor="text1"/>
        </w:rPr>
        <w:t>STCs that undergo TT</w:t>
      </w:r>
      <w:r w:rsidR="005E158F">
        <w:rPr>
          <w:rFonts w:ascii="Times New Roman" w:hAnsi="Times New Roman" w:cs="Times New Roman"/>
          <w:color w:val="000000" w:themeColor="text1"/>
        </w:rPr>
        <w:t>, are examined</w:t>
      </w:r>
      <w:r>
        <w:rPr>
          <w:rFonts w:ascii="Times New Roman" w:hAnsi="Times New Roman" w:cs="Times New Roman"/>
          <w:color w:val="000000" w:themeColor="text1"/>
        </w:rPr>
        <w:t xml:space="preserve">. </w:t>
      </w:r>
      <w:r w:rsidR="002B1107">
        <w:rPr>
          <w:rFonts w:ascii="Times New Roman" w:hAnsi="Times New Roman" w:cs="Times New Roman"/>
          <w:color w:val="000000" w:themeColor="text1"/>
        </w:rPr>
        <w:t xml:space="preserve"> NATL </w:t>
      </w:r>
      <w:r w:rsidR="00E80A9F">
        <w:rPr>
          <w:rFonts w:ascii="Times New Roman" w:hAnsi="Times New Roman" w:cs="Times New Roman"/>
          <w:color w:val="000000" w:themeColor="text1"/>
        </w:rPr>
        <w:t xml:space="preserve">STCs </w:t>
      </w:r>
      <w:r w:rsidR="002B1107">
        <w:rPr>
          <w:rFonts w:ascii="Times New Roman" w:hAnsi="Times New Roman" w:cs="Times New Roman"/>
          <w:color w:val="000000" w:themeColor="text1"/>
        </w:rPr>
        <w:t>that undergo TT</w:t>
      </w:r>
      <w:r w:rsidR="00E80A9F">
        <w:rPr>
          <w:rFonts w:ascii="Times New Roman" w:hAnsi="Times New Roman" w:cs="Times New Roman"/>
          <w:color w:val="000000" w:themeColor="text1"/>
        </w:rPr>
        <w:t xml:space="preserve"> </w:t>
      </w:r>
      <w:r w:rsidR="005E158F">
        <w:rPr>
          <w:rFonts w:ascii="Times New Roman" w:hAnsi="Times New Roman" w:cs="Times New Roman"/>
          <w:color w:val="000000" w:themeColor="text1"/>
        </w:rPr>
        <w:t>are</w:t>
      </w:r>
      <w:r w:rsidR="00E80A9F">
        <w:rPr>
          <w:rFonts w:ascii="Times New Roman" w:hAnsi="Times New Roman" w:cs="Times New Roman"/>
          <w:color w:val="000000" w:themeColor="text1"/>
        </w:rPr>
        <w:t xml:space="preserve"> categorized according to the upper-tropospheric features associated with their formation</w:t>
      </w:r>
      <w:r w:rsidR="001317F0">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during </w:t>
      </w:r>
      <w:r w:rsidR="00171858" w:rsidRPr="0096328D">
        <w:rPr>
          <w:rFonts w:ascii="Times New Roman" w:hAnsi="Times New Roman" w:cs="Times New Roman"/>
          <w:color w:val="000000" w:themeColor="text1"/>
        </w:rPr>
        <w:t>19</w:t>
      </w:r>
      <w:r w:rsidR="00171858">
        <w:rPr>
          <w:rFonts w:ascii="Times New Roman" w:hAnsi="Times New Roman" w:cs="Times New Roman"/>
          <w:color w:val="000000" w:themeColor="text1"/>
        </w:rPr>
        <w:t>79</w:t>
      </w:r>
      <w:r w:rsidR="00171858" w:rsidRPr="0096328D">
        <w:rPr>
          <w:rFonts w:ascii="Times New Roman" w:hAnsi="Times New Roman" w:cs="Times New Roman"/>
        </w:rPr>
        <w:t>–</w:t>
      </w:r>
      <w:r w:rsidR="00171858">
        <w:rPr>
          <w:rFonts w:ascii="Times New Roman" w:hAnsi="Times New Roman" w:cs="Times New Roman"/>
          <w:color w:val="000000" w:themeColor="text1"/>
        </w:rPr>
        <w:t xml:space="preserve">2010 </w:t>
      </w:r>
      <w:r w:rsidR="001317F0">
        <w:rPr>
          <w:rFonts w:ascii="Times New Roman" w:hAnsi="Times New Roman" w:cs="Times New Roman"/>
          <w:color w:val="000000" w:themeColor="text1"/>
        </w:rPr>
        <w:t>using</w:t>
      </w:r>
      <w:r w:rsidR="001317F0" w:rsidRPr="009C7E77">
        <w:rPr>
          <w:rFonts w:ascii="Times New Roman" w:hAnsi="Times New Roman" w:cs="Times New Roman"/>
          <w:color w:val="000000" w:themeColor="text1"/>
        </w:rPr>
        <w:t xml:space="preserve"> the 0.5° NCEP Climate Forecast System Reanalysis dataset</w:t>
      </w:r>
      <w:r w:rsidR="00E80A9F">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E80A9F">
        <w:rPr>
          <w:rFonts w:ascii="Times New Roman" w:hAnsi="Times New Roman" w:cs="Times New Roman"/>
          <w:color w:val="000000" w:themeColor="text1"/>
        </w:rPr>
        <w:t xml:space="preserve"> categorization allows for the documentation o</w:t>
      </w:r>
      <w:r w:rsidR="001B0556">
        <w:rPr>
          <w:rFonts w:ascii="Times New Roman" w:hAnsi="Times New Roman" w:cs="Times New Roman"/>
          <w:color w:val="000000" w:themeColor="text1"/>
        </w:rPr>
        <w:t xml:space="preserve">f the location and frequency of </w:t>
      </w:r>
      <w:r w:rsidR="00E80A9F">
        <w:rPr>
          <w:rFonts w:ascii="Times New Roman" w:hAnsi="Times New Roman" w:cs="Times New Roman"/>
          <w:color w:val="000000" w:themeColor="text1"/>
        </w:rPr>
        <w:t xml:space="preserve">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2B1107">
        <w:rPr>
          <w:rFonts w:ascii="Times New Roman" w:hAnsi="Times New Roman" w:cs="Times New Roman"/>
          <w:color w:val="000000" w:themeColor="text1"/>
        </w:rPr>
        <w:t xml:space="preserve"> the five days </w:t>
      </w:r>
      <w:r w:rsidR="00E80A9F">
        <w:rPr>
          <w:rFonts w:ascii="Times New Roman" w:hAnsi="Times New Roman" w:cs="Times New Roman"/>
          <w:color w:val="000000" w:themeColor="text1"/>
        </w:rPr>
        <w:t>prior to STC formation.</w:t>
      </w:r>
      <w:r>
        <w:rPr>
          <w:rFonts w:ascii="Times New Roman" w:hAnsi="Times New Roman" w:cs="Times New Roman"/>
          <w:color w:val="000000" w:themeColor="text1"/>
        </w:rPr>
        <w:t xml:space="preserve"> </w:t>
      </w:r>
    </w:p>
    <w:p w14:paraId="00962EC3" w14:textId="5621BCE4" w:rsidR="001D1B2A" w:rsidRDefault="001D1B2A" w:rsidP="001D1B2A">
      <w:pPr>
        <w:spacing w:line="480" w:lineRule="auto"/>
        <w:ind w:firstLine="360"/>
        <w:rPr>
          <w:rFonts w:ascii="Times New Roman" w:hAnsi="Times New Roman" w:cs="Times New Roman"/>
        </w:rPr>
      </w:pPr>
      <w:r w:rsidRPr="00A13CDD">
        <w:rPr>
          <w:rFonts w:ascii="Times New Roman" w:hAnsi="Times New Roman" w:cs="Times New Roman"/>
          <w:color w:val="000000" w:themeColor="text1"/>
        </w:rPr>
        <w:t>NATL STCs that undergo TT</w:t>
      </w:r>
      <w:r>
        <w:rPr>
          <w:rFonts w:ascii="Times New Roman" w:hAnsi="Times New Roman" w:cs="Times New Roman"/>
          <w:color w:val="000000" w:themeColor="text1"/>
        </w:rPr>
        <w:t xml:space="preserve"> </w:t>
      </w:r>
      <w:r w:rsidR="00171858">
        <w:rPr>
          <w:rFonts w:ascii="Times New Roman" w:hAnsi="Times New Roman" w:cs="Times New Roman"/>
          <w:color w:val="000000" w:themeColor="text1"/>
        </w:rPr>
        <w:t xml:space="preserve">are separated into one of </w:t>
      </w:r>
      <w:r w:rsidRPr="009C7E77">
        <w:rPr>
          <w:rFonts w:ascii="Times New Roman" w:hAnsi="Times New Roman" w:cs="Times New Roman"/>
          <w:color w:val="000000" w:themeColor="text1"/>
        </w:rPr>
        <w:t xml:space="preserve">four </w:t>
      </w:r>
      <w:r w:rsidR="00171858">
        <w:rPr>
          <w:rFonts w:ascii="Times New Roman" w:hAnsi="Times New Roman" w:cs="Times New Roman"/>
          <w:color w:val="000000" w:themeColor="text1"/>
        </w:rPr>
        <w:t xml:space="preserve">categories based on </w:t>
      </w:r>
      <w:r w:rsidR="00D50FAE">
        <w:rPr>
          <w:rFonts w:ascii="Times New Roman" w:hAnsi="Times New Roman" w:cs="Times New Roman"/>
          <w:color w:val="000000" w:themeColor="text1"/>
        </w:rPr>
        <w:t>the upper-tropospheric feature</w:t>
      </w:r>
      <w:r w:rsidRPr="009C7E77">
        <w:rPr>
          <w:rFonts w:ascii="Times New Roman" w:hAnsi="Times New Roman" w:cs="Times New Roman"/>
          <w:color w:val="000000" w:themeColor="text1"/>
        </w:rPr>
        <w:t xml:space="preserve"> associated with </w:t>
      </w:r>
      <w:r w:rsidR="00171858">
        <w:rPr>
          <w:rFonts w:ascii="Times New Roman" w:hAnsi="Times New Roman" w:cs="Times New Roman"/>
          <w:color w:val="000000" w:themeColor="text1"/>
        </w:rPr>
        <w:t>their</w:t>
      </w:r>
      <w:r w:rsidRPr="009C7E77">
        <w:rPr>
          <w:rFonts w:ascii="Times New Roman" w:hAnsi="Times New Roman" w:cs="Times New Roman"/>
          <w:color w:val="000000" w:themeColor="text1"/>
        </w:rPr>
        <w:t xml:space="preserve"> formation</w:t>
      </w:r>
      <w:r>
        <w:rPr>
          <w:rFonts w:ascii="Times New Roman" w:hAnsi="Times New Roman" w:cs="Times New Roman"/>
          <w:color w:val="000000" w:themeColor="text1"/>
        </w:rPr>
        <w:t xml:space="preserve">:  </w:t>
      </w:r>
      <w:r w:rsidRPr="009C7E77">
        <w:rPr>
          <w:rFonts w:ascii="Times New Roman" w:hAnsi="Times New Roman" w:cs="Times New Roman"/>
          <w:color w:val="000000" w:themeColor="text1"/>
        </w:rPr>
        <w:t>1) cutoff low</w:t>
      </w:r>
      <w:r w:rsidR="00D50FAE">
        <w:rPr>
          <w:rFonts w:ascii="Times New Roman" w:hAnsi="Times New Roman" w:cs="Times New Roman"/>
        </w:rPr>
        <w:t>, 2) meridional trough, 3) zonal trough</w:t>
      </w:r>
      <w:r w:rsidRPr="00EB5862">
        <w:rPr>
          <w:rFonts w:ascii="Times New Roman" w:hAnsi="Times New Roman" w:cs="Times New Roman"/>
        </w:rPr>
        <w:t>,</w:t>
      </w:r>
      <w:r w:rsidR="00D50FAE">
        <w:rPr>
          <w:rFonts w:ascii="Times New Roman" w:hAnsi="Times New Roman" w:cs="Times New Roman"/>
        </w:rPr>
        <w:t xml:space="preserve"> </w:t>
      </w:r>
      <w:r w:rsidR="002D0036">
        <w:rPr>
          <w:rFonts w:ascii="Times New Roman" w:hAnsi="Times New Roman" w:cs="Times New Roman"/>
        </w:rPr>
        <w:t>and</w:t>
      </w:r>
      <w:r w:rsidR="00D50FAE">
        <w:rPr>
          <w:rFonts w:ascii="Times New Roman" w:hAnsi="Times New Roman" w:cs="Times New Roman"/>
        </w:rPr>
        <w:t xml:space="preserve"> 4) subtropical disturbance</w:t>
      </w:r>
      <w:r w:rsidRPr="00EB5862">
        <w:rPr>
          <w:rFonts w:ascii="Times New Roman" w:hAnsi="Times New Roman" w:cs="Times New Roman"/>
        </w:rPr>
        <w:t>.</w:t>
      </w:r>
      <w:r>
        <w:rPr>
          <w:rFonts w:ascii="Times New Roman" w:hAnsi="Times New Roman" w:cs="Times New Roman"/>
        </w:rPr>
        <w:t xml:space="preserve">  STCs included in the cutoff low and meridional trough categories </w:t>
      </w:r>
      <w:r w:rsidR="001C42E3">
        <w:rPr>
          <w:rFonts w:ascii="Times New Roman" w:hAnsi="Times New Roman" w:cs="Times New Roman"/>
        </w:rPr>
        <w:t xml:space="preserve">typically </w:t>
      </w:r>
      <w:r w:rsidR="00FA251B">
        <w:rPr>
          <w:rFonts w:ascii="Times New Roman" w:hAnsi="Times New Roman" w:cs="Times New Roman"/>
        </w:rPr>
        <w:t>form</w:t>
      </w:r>
      <w:r w:rsidR="001C42E3">
        <w:rPr>
          <w:rFonts w:ascii="Times New Roman" w:hAnsi="Times New Roman" w:cs="Times New Roman"/>
        </w:rPr>
        <w:t xml:space="preserve"> poleward of ~25</w:t>
      </w:r>
      <w:r w:rsidR="001C42E3" w:rsidRPr="009C7E77">
        <w:rPr>
          <w:rFonts w:ascii="Times New Roman" w:hAnsi="Times New Roman" w:cs="Times New Roman"/>
          <w:color w:val="000000" w:themeColor="text1"/>
        </w:rPr>
        <w:t>°</w:t>
      </w:r>
      <w:r w:rsidR="001C42E3">
        <w:rPr>
          <w:rFonts w:ascii="Times New Roman" w:hAnsi="Times New Roman" w:cs="Times New Roman"/>
        </w:rPr>
        <w:t>N</w:t>
      </w:r>
      <w:r w:rsidR="00F3377B">
        <w:rPr>
          <w:rFonts w:ascii="Times New Roman" w:hAnsi="Times New Roman" w:cs="Times New Roman"/>
        </w:rPr>
        <w:t xml:space="preserve"> over the western, central, and eastern NATL during </w:t>
      </w:r>
      <w:r w:rsidR="00F3377B">
        <w:rPr>
          <w:rFonts w:ascii="Times New Roman" w:hAnsi="Times New Roman" w:cs="Times New Roman"/>
          <w:color w:val="000000" w:themeColor="text1"/>
        </w:rPr>
        <w:t>September</w:t>
      </w:r>
      <w:r w:rsidR="00F3377B" w:rsidRPr="0096328D">
        <w:rPr>
          <w:rFonts w:ascii="Times New Roman" w:hAnsi="Times New Roman" w:cs="Times New Roman"/>
        </w:rPr>
        <w:t>–</w:t>
      </w:r>
      <w:r w:rsidR="00F3377B">
        <w:rPr>
          <w:rFonts w:ascii="Times New Roman" w:hAnsi="Times New Roman" w:cs="Times New Roman"/>
          <w:color w:val="000000" w:themeColor="text1"/>
        </w:rPr>
        <w:t xml:space="preserve">November, whereas </w:t>
      </w:r>
      <w:r w:rsidR="00F3377B">
        <w:rPr>
          <w:rFonts w:ascii="Times New Roman" w:hAnsi="Times New Roman" w:cs="Times New Roman"/>
        </w:rPr>
        <w:t xml:space="preserve">STCs included in the zonal trough and subtropical disturbance categories typically </w:t>
      </w:r>
      <w:r w:rsidR="00FA251B">
        <w:rPr>
          <w:rFonts w:ascii="Times New Roman" w:hAnsi="Times New Roman" w:cs="Times New Roman"/>
        </w:rPr>
        <w:t>form</w:t>
      </w:r>
      <w:r w:rsidR="00F3377B">
        <w:rPr>
          <w:rFonts w:ascii="Times New Roman" w:hAnsi="Times New Roman" w:cs="Times New Roman"/>
        </w:rPr>
        <w:t xml:space="preserve"> equatorward of ~30</w:t>
      </w:r>
      <w:r w:rsidR="00F3377B" w:rsidRPr="009C7E77">
        <w:rPr>
          <w:rFonts w:ascii="Times New Roman" w:hAnsi="Times New Roman" w:cs="Times New Roman"/>
          <w:color w:val="000000" w:themeColor="text1"/>
        </w:rPr>
        <w:t>°</w:t>
      </w:r>
      <w:r w:rsidR="00F3377B">
        <w:rPr>
          <w:rFonts w:ascii="Times New Roman" w:hAnsi="Times New Roman" w:cs="Times New Roman"/>
        </w:rPr>
        <w:t xml:space="preserve">N over the western NATL during </w:t>
      </w:r>
      <w:r w:rsidR="00F3377B">
        <w:rPr>
          <w:rFonts w:ascii="Times New Roman" w:hAnsi="Times New Roman" w:cs="Times New Roman"/>
          <w:color w:val="000000" w:themeColor="text1"/>
        </w:rPr>
        <w:t>June</w:t>
      </w:r>
      <w:r w:rsidR="00F3377B" w:rsidRPr="0096328D">
        <w:rPr>
          <w:rFonts w:ascii="Times New Roman" w:hAnsi="Times New Roman" w:cs="Times New Roman"/>
        </w:rPr>
        <w:t>–</w:t>
      </w:r>
      <w:r w:rsidR="00F3377B">
        <w:rPr>
          <w:rFonts w:ascii="Times New Roman" w:hAnsi="Times New Roman" w:cs="Times New Roman"/>
          <w:color w:val="000000" w:themeColor="text1"/>
        </w:rPr>
        <w:t xml:space="preserve">September. </w:t>
      </w:r>
      <w:r w:rsidR="00FA251B">
        <w:rPr>
          <w:rFonts w:ascii="Times New Roman" w:hAnsi="Times New Roman" w:cs="Times New Roman"/>
          <w:color w:val="000000" w:themeColor="text1"/>
        </w:rPr>
        <w:t xml:space="preserve"> </w:t>
      </w:r>
      <w:r w:rsidR="00616487">
        <w:rPr>
          <w:rFonts w:ascii="Times New Roman" w:hAnsi="Times New Roman" w:cs="Times New Roman"/>
          <w:color w:val="000000" w:themeColor="text1"/>
        </w:rPr>
        <w:t>Cyclone-relative composites reveal that ~</w:t>
      </w:r>
      <w:r w:rsidR="009B2323">
        <w:rPr>
          <w:rFonts w:ascii="Times New Roman" w:hAnsi="Times New Roman" w:cs="Times New Roman"/>
          <w:color w:val="000000" w:themeColor="text1"/>
        </w:rPr>
        <w:t>71</w:t>
      </w:r>
      <w:r w:rsidR="00616487">
        <w:rPr>
          <w:rFonts w:ascii="Times New Roman" w:hAnsi="Times New Roman" w:cs="Times New Roman"/>
          <w:color w:val="000000" w:themeColor="text1"/>
        </w:rPr>
        <w:t>%</w:t>
      </w:r>
      <w:r w:rsidR="00FA251B">
        <w:rPr>
          <w:rFonts w:ascii="Times New Roman" w:hAnsi="Times New Roman" w:cs="Times New Roman"/>
          <w:color w:val="000000" w:themeColor="text1"/>
        </w:rPr>
        <w:t xml:space="preserve"> of </w:t>
      </w:r>
      <w:r w:rsidR="007F3922">
        <w:rPr>
          <w:rFonts w:ascii="Times New Roman" w:hAnsi="Times New Roman" w:cs="Times New Roman"/>
          <w:color w:val="000000" w:themeColor="text1"/>
        </w:rPr>
        <w:t xml:space="preserve">the categorized </w:t>
      </w:r>
      <w:r w:rsidR="00FA251B">
        <w:rPr>
          <w:rFonts w:ascii="Times New Roman" w:hAnsi="Times New Roman" w:cs="Times New Roman"/>
          <w:color w:val="000000" w:themeColor="text1"/>
        </w:rPr>
        <w:t>NATL STCs that undergo TT form in association with an upper-tropos</w:t>
      </w:r>
      <w:r w:rsidR="001B0556">
        <w:rPr>
          <w:rFonts w:ascii="Times New Roman" w:hAnsi="Times New Roman" w:cs="Times New Roman"/>
          <w:color w:val="000000" w:themeColor="text1"/>
        </w:rPr>
        <w:t xml:space="preserve">pheric feature whose structure </w:t>
      </w:r>
      <w:r w:rsidR="00FA251B">
        <w:rPr>
          <w:rFonts w:ascii="Times New Roman" w:hAnsi="Times New Roman" w:cs="Times New Roman"/>
          <w:color w:val="000000" w:themeColor="text1"/>
        </w:rPr>
        <w:t xml:space="preserve">and evolution are linked to anticyclonic wave breaking.  </w:t>
      </w:r>
    </w:p>
    <w:p w14:paraId="54AF8080" w14:textId="132CF92B" w:rsidR="007C7A23" w:rsidRPr="008306C9" w:rsidRDefault="001D1B2A" w:rsidP="001C3D9F">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 </w:t>
      </w:r>
    </w:p>
    <w:p w14:paraId="4E8F6763" w14:textId="77777777" w:rsidR="00042F3E" w:rsidRDefault="00042F3E" w:rsidP="00B9175A">
      <w:pPr>
        <w:spacing w:line="360" w:lineRule="auto"/>
        <w:rPr>
          <w:rFonts w:ascii="Times New Roman" w:hAnsi="Times New Roman" w:cs="Times New Roman"/>
          <w:b/>
        </w:rPr>
      </w:pPr>
    </w:p>
    <w:p w14:paraId="4BAF5AEA" w14:textId="77777777" w:rsidR="00A772F3" w:rsidRDefault="00A772F3" w:rsidP="00B9175A">
      <w:pPr>
        <w:spacing w:line="360" w:lineRule="auto"/>
        <w:rPr>
          <w:rFonts w:ascii="Times New Roman" w:hAnsi="Times New Roman" w:cs="Times New Roman"/>
          <w:b/>
        </w:rPr>
      </w:pPr>
    </w:p>
    <w:p w14:paraId="124803DB" w14:textId="77777777" w:rsidR="00A772F3" w:rsidRPr="004B6DF9" w:rsidRDefault="00A772F3" w:rsidP="00B9175A">
      <w:pPr>
        <w:spacing w:line="360" w:lineRule="auto"/>
        <w:rPr>
          <w:rFonts w:ascii="Times New Roman" w:hAnsi="Times New Roman" w:cs="Times New Roman"/>
          <w:b/>
        </w:rPr>
        <w:sectPr w:rsidR="00A772F3" w:rsidRPr="004B6DF9" w:rsidSect="00B9175A">
          <w:type w:val="continuous"/>
          <w:pgSz w:w="12240" w:h="15840"/>
          <w:pgMar w:top="1440" w:right="1440" w:bottom="1440" w:left="1440" w:header="720" w:footer="720" w:gutter="0"/>
          <w:lnNumType w:countBy="1" w:restart="continuous"/>
          <w:cols w:space="720"/>
          <w:docGrid w:linePitch="360"/>
        </w:sectPr>
      </w:pPr>
    </w:p>
    <w:p w14:paraId="21AA61B4" w14:textId="77777777" w:rsidR="00C51685" w:rsidRDefault="003D594C" w:rsidP="00C51685">
      <w:pPr>
        <w:pStyle w:val="ListParagraph"/>
        <w:numPr>
          <w:ilvl w:val="0"/>
          <w:numId w:val="2"/>
        </w:numPr>
        <w:spacing w:line="480" w:lineRule="auto"/>
        <w:rPr>
          <w:rFonts w:ascii="Times New Roman" w:hAnsi="Times New Roman" w:cs="Times New Roman"/>
          <w:b/>
        </w:rPr>
      </w:pPr>
      <w:r w:rsidRPr="00B921F7">
        <w:rPr>
          <w:rFonts w:ascii="Times New Roman" w:hAnsi="Times New Roman" w:cs="Times New Roman"/>
          <w:b/>
        </w:rPr>
        <w:lastRenderedPageBreak/>
        <w:t>Introduction</w:t>
      </w:r>
    </w:p>
    <w:p w14:paraId="2F13E06F" w14:textId="64E4884C" w:rsidR="0066094F" w:rsidRDefault="00746A87" w:rsidP="003705B3">
      <w:pPr>
        <w:spacing w:line="480" w:lineRule="auto"/>
        <w:ind w:firstLine="360"/>
        <w:rPr>
          <w:rFonts w:ascii="Times New Roman" w:hAnsi="Times New Roman" w:cs="Times New Roman"/>
          <w:color w:val="000000" w:themeColor="text1"/>
        </w:rPr>
      </w:pPr>
      <w:r w:rsidRPr="00401E70">
        <w:rPr>
          <w:rFonts w:ascii="Times New Roman" w:hAnsi="Times New Roman" w:cs="Times New Roman"/>
          <w:color w:val="000000" w:themeColor="text1"/>
        </w:rPr>
        <w:t xml:space="preserve">Tropical cyclones (TCs) forming in </w:t>
      </w:r>
      <w:r>
        <w:rPr>
          <w:rFonts w:ascii="Times New Roman" w:hAnsi="Times New Roman" w:cs="Times New Roman"/>
          <w:color w:val="000000" w:themeColor="text1"/>
        </w:rPr>
        <w:t>the presence of an upper-tropospheric disturbance (i.e., an upper-tropospheric low or trough)</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comprise</w:t>
      </w:r>
      <w:r w:rsidRPr="00401E70">
        <w:rPr>
          <w:rFonts w:ascii="Times New Roman" w:hAnsi="Times New Roman" w:cs="Times New Roman"/>
          <w:color w:val="000000" w:themeColor="text1"/>
        </w:rPr>
        <w:t xml:space="preserve"> ~</w:t>
      </w:r>
      <w:r>
        <w:rPr>
          <w:rFonts w:ascii="Times New Roman" w:hAnsi="Times New Roman" w:cs="Times New Roman"/>
          <w:color w:val="000000" w:themeColor="text1"/>
        </w:rPr>
        <w:t>21</w:t>
      </w:r>
      <w:r w:rsidRPr="00401E70">
        <w:rPr>
          <w:rFonts w:ascii="Times New Roman" w:hAnsi="Times New Roman" w:cs="Times New Roman"/>
          <w:color w:val="000000" w:themeColor="text1"/>
        </w:rPr>
        <w:t xml:space="preserve">% of TCs forming </w:t>
      </w:r>
      <w:r>
        <w:rPr>
          <w:rFonts w:ascii="Times New Roman" w:hAnsi="Times New Roman" w:cs="Times New Roman"/>
          <w:color w:val="000000" w:themeColor="text1"/>
        </w:rPr>
        <w:t xml:space="preserve">globally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sidRPr="00401E70">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(McTaggart-Cowan et al. 2013).</w:t>
      </w:r>
      <w:r>
        <w:rPr>
          <w:rFonts w:ascii="Times New Roman" w:hAnsi="Times New Roman" w:cs="Times New Roman"/>
          <w:color w:val="000000" w:themeColor="text1"/>
        </w:rPr>
        <w:t xml:space="preserve">  </w:t>
      </w:r>
      <w:r w:rsidRPr="00401E70">
        <w:rPr>
          <w:rFonts w:ascii="Times New Roman" w:hAnsi="Times New Roman" w:cs="Times New Roman"/>
          <w:color w:val="000000" w:themeColor="text1"/>
        </w:rPr>
        <w:t xml:space="preserve">The percentage of </w:t>
      </w:r>
      <w:r>
        <w:rPr>
          <w:rFonts w:ascii="Times New Roman" w:hAnsi="Times New Roman" w:cs="Times New Roman"/>
          <w:color w:val="000000" w:themeColor="text1"/>
        </w:rPr>
        <w:t xml:space="preserve">North Atlantic (NATL) </w:t>
      </w:r>
      <w:r w:rsidRPr="00401E70">
        <w:rPr>
          <w:rFonts w:ascii="Times New Roman" w:hAnsi="Times New Roman" w:cs="Times New Roman"/>
          <w:color w:val="000000" w:themeColor="text1"/>
        </w:rPr>
        <w:t xml:space="preserve">TCs forming in </w:t>
      </w:r>
      <w:r>
        <w:rPr>
          <w:rFonts w:ascii="Times New Roman" w:hAnsi="Times New Roman" w:cs="Times New Roman"/>
          <w:color w:val="000000" w:themeColor="text1"/>
        </w:rPr>
        <w:t xml:space="preserve">the presence of an upper-tropospheric disturbance </w:t>
      </w:r>
      <w:r w:rsidRPr="00401E70">
        <w:rPr>
          <w:rFonts w:ascii="Times New Roman" w:hAnsi="Times New Roman" w:cs="Times New Roman"/>
          <w:color w:val="000000" w:themeColor="text1"/>
        </w:rPr>
        <w:t>during 1948</w:t>
      </w:r>
      <w:r w:rsidRPr="00401E70">
        <w:rPr>
          <w:rFonts w:ascii="Times New Roman" w:hAnsi="Times New Roman" w:cs="Times New Roman"/>
        </w:rPr>
        <w:t>–2010</w:t>
      </w:r>
      <w:r>
        <w:rPr>
          <w:rFonts w:ascii="Times New Roman" w:hAnsi="Times New Roman" w:cs="Times New Roman"/>
          <w:color w:val="000000" w:themeColor="text1"/>
        </w:rPr>
        <w:t xml:space="preserve"> (~46%) </w:t>
      </w:r>
      <w:r w:rsidRPr="00401E70">
        <w:rPr>
          <w:rFonts w:ascii="Times New Roman" w:hAnsi="Times New Roman" w:cs="Times New Roman"/>
          <w:color w:val="000000" w:themeColor="text1"/>
        </w:rPr>
        <w:t xml:space="preserve">is </w:t>
      </w:r>
      <w:r>
        <w:rPr>
          <w:rFonts w:ascii="Times New Roman" w:hAnsi="Times New Roman" w:cs="Times New Roman"/>
          <w:color w:val="000000" w:themeColor="text1"/>
        </w:rPr>
        <w:t>more than twice</w:t>
      </w:r>
      <w:r w:rsidRPr="00401E70">
        <w:rPr>
          <w:rFonts w:ascii="Times New Roman" w:hAnsi="Times New Roman" w:cs="Times New Roman"/>
          <w:color w:val="000000" w:themeColor="text1"/>
        </w:rPr>
        <w:t xml:space="preserve"> the global average</w:t>
      </w:r>
      <w:r w:rsidR="003705B3">
        <w:rPr>
          <w:rFonts w:ascii="Times New Roman" w:hAnsi="Times New Roman" w:cs="Times New Roman"/>
          <w:color w:val="000000" w:themeColor="text1"/>
        </w:rPr>
        <w:t>, likely associated with the frequent occurrence of upper-tropospheric disturbances over the NATL during boreal summer</w:t>
      </w:r>
      <w:r w:rsidRPr="00746A87">
        <w:rPr>
          <w:rFonts w:ascii="Times New Roman" w:hAnsi="Times New Roman" w:cs="Times New Roman"/>
          <w:color w:val="000000" w:themeColor="text1"/>
        </w:rPr>
        <w:t xml:space="preserve"> (Nieto et al. 20</w:t>
      </w:r>
      <w:r w:rsidR="003705B3">
        <w:rPr>
          <w:rFonts w:ascii="Times New Roman" w:hAnsi="Times New Roman" w:cs="Times New Roman"/>
          <w:color w:val="000000" w:themeColor="text1"/>
        </w:rPr>
        <w:t xml:space="preserve">05; Wernli and Sprenger 2007).  </w:t>
      </w:r>
      <w:r w:rsidRPr="00746A87">
        <w:rPr>
          <w:rFonts w:ascii="Times New Roman" w:hAnsi="Times New Roman" w:cs="Times New Roman"/>
          <w:color w:val="000000" w:themeColor="text1"/>
        </w:rPr>
        <w:t xml:space="preserve">Previous studies by McTaggart-Cowan et al. (2013) and Galarneau et al. (2015) suggest that upper-tropospheric disturbances associated with NATL tropical cyclogenesis typically form in conjunction with anticyclonic wave breaking (AWB) (e.g., McIntyre and Palmer 1983; Thorncroft et al. 1993; Postel and Hitchman 1999; Martius et al. 2008), which occurs in response to the nonlinear amplification of Rossby waves (e.g., Abatzoglou and Magnusdottir 2006; Martius et al. 2010; </w:t>
      </w:r>
      <w:r w:rsidR="006F37C5">
        <w:rPr>
          <w:rFonts w:ascii="Times New Roman" w:hAnsi="Times New Roman" w:cs="Times New Roman"/>
          <w:color w:val="000000" w:themeColor="text1"/>
        </w:rPr>
        <w:t>Holton and Hakim 2013, section 12.3.2</w:t>
      </w:r>
      <w:r w:rsidRPr="00746A8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Upper-tropospheric disturbances forming in conjunction with AWB are referred to by a variety of names [e.g., cutoff lows (e.g., Palmén and Newton 1969, section 10.2; Nieto et al. 2005); potential vorticity (PV) streamers (e.g., Appenzeller and Davies 1992; Martius et al. 2008; Galarneau et al. 2015); </w:t>
      </w:r>
      <w:r w:rsidR="006D07C3">
        <w:rPr>
          <w:rFonts w:ascii="Times New Roman" w:hAnsi="Times New Roman" w:cs="Times New Roman"/>
          <w:color w:val="000000" w:themeColor="text1"/>
        </w:rPr>
        <w:t xml:space="preserve">and </w:t>
      </w:r>
      <w:r w:rsidRPr="00746A87">
        <w:rPr>
          <w:rFonts w:ascii="Times New Roman" w:hAnsi="Times New Roman" w:cs="Times New Roman"/>
          <w:color w:val="000000" w:themeColor="text1"/>
        </w:rPr>
        <w:t>tropical upper-tropospheric trough cells (e.g., Sadler 1976; Ferreira and Schubert 1999; Patla et al. 2009)]</w:t>
      </w:r>
      <w:r w:rsidR="00B33B0C">
        <w:rPr>
          <w:rFonts w:ascii="Times New Roman" w:hAnsi="Times New Roman" w:cs="Times New Roman"/>
          <w:color w:val="000000" w:themeColor="text1"/>
        </w:rPr>
        <w:t xml:space="preserve">. </w:t>
      </w:r>
      <w:r w:rsidRPr="00746A87">
        <w:rPr>
          <w:rFonts w:ascii="Times New Roman" w:hAnsi="Times New Roman" w:cs="Times New Roman"/>
          <w:color w:val="000000" w:themeColor="text1"/>
        </w:rPr>
        <w:t xml:space="preserve"> </w:t>
      </w:r>
      <w:r w:rsidR="00B33B0C">
        <w:rPr>
          <w:rFonts w:ascii="Times New Roman" w:hAnsi="Times New Roman" w:cs="Times New Roman"/>
          <w:color w:val="000000" w:themeColor="text1"/>
        </w:rPr>
        <w:t>These upper-tropospheric disturbances</w:t>
      </w:r>
      <w:r w:rsidRPr="00746A87">
        <w:rPr>
          <w:rFonts w:ascii="Times New Roman" w:hAnsi="Times New Roman" w:cs="Times New Roman"/>
          <w:color w:val="000000" w:themeColor="text1"/>
        </w:rPr>
        <w:t xml:space="preserve"> have the potential to </w:t>
      </w:r>
      <w:r w:rsidR="006D07C3">
        <w:rPr>
          <w:rFonts w:ascii="Times New Roman" w:hAnsi="Times New Roman" w:cs="Times New Roman"/>
          <w:color w:val="000000" w:themeColor="text1"/>
        </w:rPr>
        <w:t>induce</w:t>
      </w:r>
      <w:r w:rsidRPr="00746A87">
        <w:rPr>
          <w:rFonts w:ascii="Times New Roman" w:hAnsi="Times New Roman" w:cs="Times New Roman"/>
          <w:color w:val="000000" w:themeColor="text1"/>
        </w:rPr>
        <w:t xml:space="preserve"> NATL tropical cyclogenesis in environments characterized by relatively low sea surface temperatures (SSTs) (e.g., Mauk and Hobgood 2012; McTaggart-Cowan et al. 2015) and high vertical wind shear </w:t>
      </w:r>
      <w:r w:rsidR="00887A10">
        <w:rPr>
          <w:rFonts w:ascii="Times New Roman" w:hAnsi="Times New Roman" w:cs="Times New Roman"/>
          <w:color w:val="000000" w:themeColor="text1"/>
        </w:rPr>
        <w:t xml:space="preserve">(VWS) </w:t>
      </w:r>
      <w:r w:rsidRPr="00746A87">
        <w:rPr>
          <w:rFonts w:ascii="Times New Roman" w:hAnsi="Times New Roman" w:cs="Times New Roman"/>
          <w:color w:val="000000" w:themeColor="text1"/>
        </w:rPr>
        <w:t xml:space="preserve">(e.g., Bracken and Bosart 2000; McTaggart-Cowan et al. 2008, 2013).    </w:t>
      </w:r>
      <w:r>
        <w:rPr>
          <w:rFonts w:ascii="Times New Roman" w:hAnsi="Times New Roman" w:cs="Times New Roman"/>
          <w:color w:val="000000" w:themeColor="text1"/>
        </w:rPr>
        <w:t xml:space="preserve">       </w:t>
      </w:r>
    </w:p>
    <w:p w14:paraId="41838F1F" w14:textId="14CC4AF5" w:rsidR="00FA58A9" w:rsidRDefault="001C24EA" w:rsidP="00884F0B">
      <w:pPr>
        <w:spacing w:line="480" w:lineRule="auto"/>
        <w:ind w:firstLine="360"/>
        <w:rPr>
          <w:rFonts w:ascii="Times New Roman" w:hAnsi="Times New Roman" w:cs="Times New Roman"/>
          <w:color w:val="000000" w:themeColor="text1"/>
        </w:rPr>
      </w:pPr>
      <w:r w:rsidRPr="001C24EA">
        <w:rPr>
          <w:rFonts w:ascii="Times New Roman" w:hAnsi="Times New Roman" w:cs="Times New Roman"/>
          <w:color w:val="000000" w:themeColor="text1"/>
        </w:rPr>
        <w:t>According to Galarneau et al. (2015), NATL TCs forming in the presence of an upper-tropospheric disturbance develop from either the favorable interaction of a preexisting lower-</w:t>
      </w:r>
      <w:r w:rsidRPr="001C24EA">
        <w:rPr>
          <w:rFonts w:ascii="Times New Roman" w:hAnsi="Times New Roman" w:cs="Times New Roman"/>
          <w:color w:val="000000" w:themeColor="text1"/>
        </w:rPr>
        <w:lastRenderedPageBreak/>
        <w:t xml:space="preserve">tropospheric cyclonic vorticity center with an upper-tropospheric trough (e.g., </w:t>
      </w:r>
      <w:r w:rsidRPr="001C24EA">
        <w:rPr>
          <w:rFonts w:ascii="Times" w:eastAsia="Times New Roman" w:hAnsi="Times" w:cs="Times New Roman"/>
          <w:color w:val="000000" w:themeColor="text1"/>
        </w:rPr>
        <w:t>Molinari et al. 1995</w:t>
      </w:r>
      <w:r w:rsidRPr="001C24EA">
        <w:rPr>
          <w:rFonts w:ascii="Times New Roman" w:hAnsi="Times New Roman" w:cs="Times New Roman"/>
          <w:color w:val="000000" w:themeColor="text1"/>
        </w:rPr>
        <w:t xml:space="preserve">) or the tropical transition (TT; Davis and Bosart 2003, 2004) of a subtropical cyclone (STC) (e.g., Roth 2002; Guishard et al. 2007; Evans and Guishard 2009; Guishard et al. 2009; González-Alemán et al. 2015; Bentley et al. 2016).  A recent climatology of NATL STCs that undergo TT constructed by Bentley et al. (2016) from the global climatology of baroclinically </w:t>
      </w:r>
      <w:r w:rsidR="000B3428">
        <w:rPr>
          <w:rFonts w:ascii="Times New Roman" w:hAnsi="Times New Roman" w:cs="Times New Roman"/>
          <w:color w:val="000000" w:themeColor="text1"/>
        </w:rPr>
        <w:t>influenced</w:t>
      </w:r>
      <w:r w:rsidRPr="001C24EA">
        <w:rPr>
          <w:rFonts w:ascii="Times New Roman" w:hAnsi="Times New Roman" w:cs="Times New Roman"/>
          <w:color w:val="000000" w:themeColor="text1"/>
        </w:rPr>
        <w:t xml:space="preserve"> tropical cyclogenesis created by McTaggart-Cowan et al. (2013) reveals that 62 </w:t>
      </w:r>
      <w:r w:rsidR="004322F0">
        <w:rPr>
          <w:rFonts w:ascii="Times New Roman" w:hAnsi="Times New Roman" w:cs="Times New Roman"/>
          <w:color w:val="000000" w:themeColor="text1"/>
        </w:rPr>
        <w:t xml:space="preserve">STCs undergo TT over the NATL </w:t>
      </w:r>
      <w:r w:rsidRPr="001C24EA">
        <w:rPr>
          <w:rFonts w:ascii="Times New Roman" w:hAnsi="Times New Roman" w:cs="Times New Roman"/>
          <w:color w:val="000000" w:themeColor="text1"/>
        </w:rPr>
        <w:t>during 1979–2010.  STCs that undergo TT preferentially form over the western NATL (Bentley et al. 2016), likely associated with the frequent overlap of relatively high SSTs and intrusions of relatively cold upper-tropospheric air accompanying upper-tropospheric disturbances in that portion of the basin (Wernli and Sprenger 2007, their Fig. 6).  An intrusion of relatively cold upper-tropospheric air accompanying an upper-tropospheric disturbance over the western NATL is likely to steepen lapse rates beneath the disturbance and facilitate the development of deep convection, which serves as a catalyst for STC formation (e.g., Guishard et al. 2009; Bentley et al. 2016).</w:t>
      </w:r>
      <w:r>
        <w:rPr>
          <w:rFonts w:ascii="Times New Roman" w:hAnsi="Times New Roman" w:cs="Times New Roman"/>
          <w:color w:val="000000" w:themeColor="text1"/>
        </w:rPr>
        <w:t xml:space="preserve">  </w:t>
      </w:r>
    </w:p>
    <w:p w14:paraId="0A9ACC35" w14:textId="52C46A1B" w:rsidR="00987DEA" w:rsidRDefault="00FA58A9" w:rsidP="00884F0B">
      <w:pPr>
        <w:spacing w:line="480" w:lineRule="auto"/>
        <w:ind w:firstLine="360"/>
        <w:rPr>
          <w:rFonts w:ascii="Times New Roman" w:hAnsi="Times New Roman" w:cs="Times New Roman"/>
          <w:color w:val="000000" w:themeColor="text1"/>
        </w:rPr>
      </w:pPr>
      <w:r w:rsidRPr="00987DEA">
        <w:rPr>
          <w:rFonts w:ascii="Times New Roman" w:hAnsi="Times New Roman" w:cs="Times New Roman"/>
          <w:color w:val="000000" w:themeColor="text1"/>
        </w:rPr>
        <w:t>Previous studies by Evans and Guishard (2009) and González-Alemán et al. (2015) used cyclone-relative composite analysis to examine the upper-tropospheric features associated with NATL STC formation.  Evans and Guishard (2009) constructed cyclone-relative composites of 18 STCs identified over the western and central NATL during 1999–2004 using the 2.5° NCEP–NCAR reanalysis dataset (Kalnay et al. 1996), whereas González-Alemán et al. (2015) constructed cyclone-relative composites of 15 STCs identified over the northeastern NATL during 1979–2011 using the 0.75° ECMWF interim reanalysis dataset (Dee et al. 2011).  Both Evans and Guishard (2009; their Fig. 7) and González-Alemán et al. (2015; their Fig. 5) indicate the presence of a</w:t>
      </w:r>
      <w:r w:rsidR="00D02924">
        <w:rPr>
          <w:rFonts w:ascii="Times New Roman" w:hAnsi="Times New Roman" w:cs="Times New Roman"/>
          <w:color w:val="000000" w:themeColor="text1"/>
        </w:rPr>
        <w:t>n</w:t>
      </w:r>
      <w:r w:rsidRPr="00987DEA">
        <w:rPr>
          <w:rFonts w:ascii="Times New Roman" w:hAnsi="Times New Roman" w:cs="Times New Roman"/>
          <w:color w:val="000000" w:themeColor="text1"/>
        </w:rPr>
        <w:t xml:space="preserve"> </w:t>
      </w:r>
      <w:r w:rsidR="004322F0">
        <w:rPr>
          <w:rFonts w:ascii="Times New Roman" w:hAnsi="Times New Roman" w:cs="Times New Roman"/>
          <w:color w:val="000000" w:themeColor="text1"/>
        </w:rPr>
        <w:t>upper-tropospheric</w:t>
      </w:r>
      <w:r w:rsidRPr="00987DEA">
        <w:rPr>
          <w:rFonts w:ascii="Times New Roman" w:hAnsi="Times New Roman" w:cs="Times New Roman"/>
          <w:color w:val="000000" w:themeColor="text1"/>
        </w:rPr>
        <w:t xml:space="preserve"> trough located slightly upstream of and over the STC </w:t>
      </w:r>
      <w:r w:rsidRPr="00987DEA">
        <w:rPr>
          <w:rFonts w:ascii="Times New Roman" w:hAnsi="Times New Roman" w:cs="Times New Roman"/>
          <w:color w:val="000000" w:themeColor="text1"/>
        </w:rPr>
        <w:lastRenderedPageBreak/>
        <w:t>center at the time of STC formation that slowly approached the STC center from the west during the previous 24 h.  Individual upper-tropospheric features differ in structure across composite members in Evans and Guishard (2009) and González-Alemán et al. (2015), suggesting that the upper-tropospheric precursors to the formation of NATL STCs that undergo TT may differ as well.</w:t>
      </w:r>
      <w:r w:rsidR="00987DEA" w:rsidRPr="00987DEA">
        <w:rPr>
          <w:rFonts w:ascii="Times New Roman" w:hAnsi="Times New Roman" w:cs="Times New Roman"/>
          <w:color w:val="000000" w:themeColor="text1"/>
        </w:rPr>
        <w:t xml:space="preserve">  The oppo</w:t>
      </w:r>
      <w:r w:rsidR="00B33B0C">
        <w:rPr>
          <w:rFonts w:ascii="Times New Roman" w:hAnsi="Times New Roman" w:cs="Times New Roman"/>
          <w:color w:val="000000" w:themeColor="text1"/>
        </w:rPr>
        <w:t xml:space="preserve">rtunity to examine the structure </w:t>
      </w:r>
      <w:r w:rsidR="00987DEA" w:rsidRPr="00987DEA">
        <w:rPr>
          <w:rFonts w:ascii="Times New Roman" w:hAnsi="Times New Roman" w:cs="Times New Roman"/>
          <w:color w:val="000000" w:themeColor="text1"/>
        </w:rPr>
        <w:t>and evolution of</w:t>
      </w:r>
      <w:r w:rsidR="00987DEA" w:rsidRPr="005A3053">
        <w:rPr>
          <w:rFonts w:ascii="Times New Roman" w:hAnsi="Times New Roman" w:cs="Times New Roman"/>
          <w:color w:val="000000" w:themeColor="text1"/>
        </w:rPr>
        <w:t xml:space="preserve"> the </w:t>
      </w:r>
      <w:r w:rsidR="00987DEA">
        <w:rPr>
          <w:rFonts w:ascii="Times New Roman" w:hAnsi="Times New Roman" w:cs="Times New Roman"/>
          <w:color w:val="000000" w:themeColor="text1"/>
        </w:rPr>
        <w:t xml:space="preserve">various </w:t>
      </w:r>
      <w:r w:rsidR="00987DEA" w:rsidRPr="005A3053">
        <w:rPr>
          <w:rFonts w:ascii="Times New Roman" w:hAnsi="Times New Roman" w:cs="Times New Roman"/>
          <w:color w:val="000000" w:themeColor="text1"/>
        </w:rPr>
        <w:t>upper-tropospheric precursors to the formation of NATL STCs that undergo TT motivates the present study.</w:t>
      </w:r>
    </w:p>
    <w:p w14:paraId="10FC3F9F" w14:textId="2D52B651" w:rsidR="00987DEA" w:rsidRDefault="001D1B46" w:rsidP="001D1B46">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In the present study, the climatological study of Bentley et al. (2016) is used as the basis for a comprehensive cyclone-relative composite analysis of the upper-tropospheric precursors to the formation of NATL STCs that undergo TT during 1979–2010.  In contrast to STCs included in previously constructed cyclone-relative composites of NATL STC formation by Evans and Guishard (2009) and González-Alemán et al. (2015), STCs in the present study are </w:t>
      </w:r>
      <w:r>
        <w:rPr>
          <w:rFonts w:ascii="Times New Roman" w:hAnsi="Times New Roman" w:cs="Times New Roman"/>
          <w:color w:val="000000" w:themeColor="text1"/>
        </w:rPr>
        <w:t xml:space="preserve">required to undergo TT during their life cycle and are </w:t>
      </w:r>
      <w:r w:rsidRPr="00E036D3">
        <w:rPr>
          <w:rFonts w:ascii="Times New Roman" w:hAnsi="Times New Roman" w:cs="Times New Roman"/>
          <w:color w:val="000000" w:themeColor="text1"/>
        </w:rPr>
        <w:t>categorized according to the upper-tropospheric features associated with their formation.</w:t>
      </w:r>
      <w:r w:rsidR="00987DEA">
        <w:rPr>
          <w:rFonts w:ascii="Times New Roman" w:hAnsi="Times New Roman" w:cs="Times New Roman"/>
          <w:color w:val="000000" w:themeColor="text1"/>
        </w:rPr>
        <w:t xml:space="preserve">  </w:t>
      </w:r>
      <w:r w:rsidR="00BA6474">
        <w:rPr>
          <w:rFonts w:ascii="Times New Roman" w:hAnsi="Times New Roman" w:cs="Times New Roman"/>
          <w:color w:val="000000" w:themeColor="text1"/>
        </w:rPr>
        <w:t>This</w:t>
      </w:r>
      <w:r w:rsidR="00987DEA">
        <w:rPr>
          <w:rFonts w:ascii="Times New Roman" w:hAnsi="Times New Roman" w:cs="Times New Roman"/>
          <w:color w:val="000000" w:themeColor="text1"/>
        </w:rPr>
        <w:t xml:space="preserve"> categorization allows for the documentation of the location and frequency of NATL STCs forming in the presence of similar upper-tropospheric features and for the construction of cyclone-relative composites </w:t>
      </w:r>
      <w:r w:rsidR="00BA6474">
        <w:rPr>
          <w:rFonts w:ascii="Times New Roman" w:hAnsi="Times New Roman" w:cs="Times New Roman"/>
          <w:color w:val="000000" w:themeColor="text1"/>
        </w:rPr>
        <w:t>during</w:t>
      </w:r>
      <w:r w:rsidR="00987DEA">
        <w:rPr>
          <w:rFonts w:ascii="Times New Roman" w:hAnsi="Times New Roman" w:cs="Times New Roman"/>
          <w:color w:val="000000" w:themeColor="text1"/>
        </w:rPr>
        <w:t xml:space="preserve"> the five days prior to NATL STC formation.</w:t>
      </w:r>
      <w:r w:rsidR="00AC03F3">
        <w:rPr>
          <w:rFonts w:ascii="Times New Roman" w:hAnsi="Times New Roman" w:cs="Times New Roman"/>
          <w:color w:val="000000" w:themeColor="text1"/>
        </w:rPr>
        <w:t xml:space="preserve">  Construction of cyclone-relative composites during the five days prior to STC formation is unique to the present study and allows for a detailed examination of the structure </w:t>
      </w:r>
      <w:r w:rsidR="00AC03F3" w:rsidRPr="00E036D3">
        <w:rPr>
          <w:rFonts w:ascii="Times New Roman" w:hAnsi="Times New Roman" w:cs="Times New Roman"/>
          <w:color w:val="000000" w:themeColor="text1"/>
        </w:rPr>
        <w:t xml:space="preserve">and evolution of the various upper-tropospheric precursors to the formation of NATL STCs </w:t>
      </w:r>
      <w:r w:rsidR="00AC03F3">
        <w:rPr>
          <w:rFonts w:ascii="Times New Roman" w:hAnsi="Times New Roman" w:cs="Times New Roman"/>
          <w:color w:val="000000" w:themeColor="text1"/>
        </w:rPr>
        <w:t xml:space="preserve">that </w:t>
      </w:r>
      <w:r w:rsidR="00AC03F3" w:rsidRPr="00E036D3">
        <w:rPr>
          <w:rFonts w:ascii="Times New Roman" w:hAnsi="Times New Roman" w:cs="Times New Roman"/>
          <w:color w:val="000000" w:themeColor="text1"/>
        </w:rPr>
        <w:t>undergo TT.</w:t>
      </w:r>
    </w:p>
    <w:p w14:paraId="085D7AD1" w14:textId="5197DDEC" w:rsidR="00746A87" w:rsidRPr="001C24EA" w:rsidRDefault="00987DEA" w:rsidP="00884F0B">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The remainder of this paper is organized as follows.  </w:t>
      </w:r>
      <w:r w:rsidRPr="00411E32">
        <w:rPr>
          <w:rFonts w:ascii="Times New Roman" w:hAnsi="Times New Roman" w:cs="Times New Roman"/>
          <w:color w:val="000000" w:themeColor="text1"/>
        </w:rPr>
        <w:t xml:space="preserve">The data and methodology used to </w:t>
      </w:r>
      <w:r w:rsidRPr="00987DEA">
        <w:rPr>
          <w:rFonts w:ascii="Times New Roman" w:hAnsi="Times New Roman" w:cs="Times New Roman"/>
          <w:color w:val="000000" w:themeColor="text1"/>
        </w:rPr>
        <w:t xml:space="preserve">categorize NATL STCs that undergo TT, as well as construct cyclone-relative composites of the upper-tropospheric precursors to NATL STC formation, are described in section 2.  Section 3 contains climatological results, including a discussion of the intraseasonal variability associated </w:t>
      </w:r>
      <w:r w:rsidRPr="00987DEA">
        <w:rPr>
          <w:rFonts w:ascii="Times New Roman" w:hAnsi="Times New Roman" w:cs="Times New Roman"/>
          <w:color w:val="000000" w:themeColor="text1"/>
        </w:rPr>
        <w:lastRenderedPageBreak/>
        <w:t>with the location and frequency of NATL STCs forming in the presence of similar upper-tropospheric features.  Section 4 presents cyclone-relative composite analyses of the upper-tropospheric precursors to the formation of NATL STCs that undergo TT.  Results of the present study are discussed and conclusions are presented in section 5.</w:t>
      </w:r>
      <w:r w:rsidR="00FA58A9">
        <w:rPr>
          <w:rFonts w:ascii="Times New Roman" w:hAnsi="Times New Roman" w:cs="Times New Roman"/>
          <w:color w:val="000000" w:themeColor="text1"/>
        </w:rPr>
        <w:t xml:space="preserve">  </w:t>
      </w:r>
      <w:r w:rsidR="001C24EA">
        <w:rPr>
          <w:rFonts w:ascii="Times New Roman" w:hAnsi="Times New Roman" w:cs="Times New Roman"/>
          <w:color w:val="000000" w:themeColor="text1"/>
        </w:rPr>
        <w:t xml:space="preserve">  </w:t>
      </w:r>
    </w:p>
    <w:p w14:paraId="2CEF52D8" w14:textId="77777777" w:rsidR="00746A87" w:rsidRPr="00CA297F" w:rsidRDefault="00746A87" w:rsidP="00887A10">
      <w:pPr>
        <w:spacing w:line="480" w:lineRule="auto"/>
        <w:rPr>
          <w:rFonts w:ascii="Times New Roman" w:hAnsi="Times New Roman" w:cs="Times New Roman"/>
        </w:rPr>
      </w:pPr>
    </w:p>
    <w:p w14:paraId="7FA93FEE" w14:textId="0062A8A0" w:rsidR="003D594C" w:rsidRPr="00484EFE" w:rsidRDefault="00C314B8" w:rsidP="001E7719">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t>Data and m</w:t>
      </w:r>
      <w:r w:rsidR="003D594C" w:rsidRPr="00B921F7">
        <w:rPr>
          <w:rFonts w:ascii="Times New Roman" w:hAnsi="Times New Roman" w:cs="Times New Roman"/>
          <w:b/>
        </w:rPr>
        <w:t>ethodology</w:t>
      </w:r>
    </w:p>
    <w:p w14:paraId="1B067B02" w14:textId="7D14AF42" w:rsidR="003D594C" w:rsidRDefault="003D594C" w:rsidP="00887A10">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t xml:space="preserve">a. </w:t>
      </w:r>
      <w:r w:rsidR="005D6EC1">
        <w:rPr>
          <w:rFonts w:ascii="Times New Roman" w:hAnsi="Times New Roman" w:cs="Times New Roman"/>
          <w:i/>
        </w:rPr>
        <w:tab/>
      </w:r>
      <w:r w:rsidR="00887A10">
        <w:rPr>
          <w:rFonts w:ascii="Times New Roman" w:hAnsi="Times New Roman" w:cs="Times New Roman"/>
          <w:i/>
          <w:color w:val="000000" w:themeColor="text1"/>
        </w:rPr>
        <w:t>Categorization</w:t>
      </w:r>
      <w:r w:rsidR="00887A10" w:rsidRPr="00274A7F">
        <w:rPr>
          <w:rFonts w:ascii="Times New Roman" w:hAnsi="Times New Roman" w:cs="Times New Roman"/>
          <w:i/>
          <w:color w:val="000000" w:themeColor="text1"/>
        </w:rPr>
        <w:t xml:space="preserve"> of </w:t>
      </w:r>
      <w:r w:rsidR="00887A10">
        <w:rPr>
          <w:rFonts w:ascii="Times New Roman" w:hAnsi="Times New Roman" w:cs="Times New Roman"/>
          <w:i/>
          <w:color w:val="000000" w:themeColor="text1"/>
        </w:rPr>
        <w:t>NATL STCs that undergo TT</w:t>
      </w:r>
    </w:p>
    <w:p w14:paraId="5C45311C" w14:textId="7DC090D3"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In order to examine the upper-tropospheric precursors to the formation of NATL STCs that </w:t>
      </w:r>
      <w:r w:rsidRPr="009C7E77">
        <w:rPr>
          <w:rFonts w:ascii="Times New Roman" w:hAnsi="Times New Roman" w:cs="Times New Roman"/>
          <w:color w:val="000000" w:themeColor="text1"/>
        </w:rPr>
        <w:t>undergo TT, all 62 NATL STCs that undergo TT identified during 1979–2010 by Bentley et al. (2016) are separated into categories according to the upper-tropospheric feature associated with their formation.</w:t>
      </w:r>
      <w:r>
        <w:rPr>
          <w:rFonts w:ascii="Times New Roman" w:hAnsi="Times New Roman" w:cs="Times New Roman"/>
          <w:color w:val="000000" w:themeColor="text1"/>
        </w:rPr>
        <w:t xml:space="preserve">  All 62 </w:t>
      </w:r>
      <w:r w:rsidRPr="0064790B">
        <w:rPr>
          <w:rFonts w:ascii="Times New Roman" w:hAnsi="Times New Roman" w:cs="Times New Roman"/>
          <w:color w:val="000000" w:themeColor="text1"/>
        </w:rPr>
        <w:t xml:space="preserve">NATL STCs </w:t>
      </w:r>
      <w:r>
        <w:rPr>
          <w:rFonts w:ascii="Times New Roman" w:hAnsi="Times New Roman" w:cs="Times New Roman"/>
          <w:color w:val="000000" w:themeColor="text1"/>
        </w:rPr>
        <w:t xml:space="preserve">that undergo TT </w:t>
      </w:r>
      <w:r w:rsidRPr="0064790B">
        <w:rPr>
          <w:rFonts w:ascii="Times New Roman" w:hAnsi="Times New Roman" w:cs="Times New Roman"/>
          <w:color w:val="000000" w:themeColor="text1"/>
        </w:rPr>
        <w:t>are required to form in the presence of a cold-core upper-</w:t>
      </w:r>
      <w:r w:rsidRPr="009C7E77">
        <w:rPr>
          <w:rFonts w:ascii="Times New Roman" w:hAnsi="Times New Roman" w:cs="Times New Roman"/>
          <w:color w:val="000000" w:themeColor="text1"/>
        </w:rPr>
        <w:t xml:space="preserve">tropospheric disturbance and be classified as TCs in the International Best Track Archive for Climate Stewardship dataset (Knapp et al. 2010) during their life cycle.  The time of STC formation (i.e.,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is determined using the objective STC identification technique described in Bentley et al. (2016; their section 2c).</w:t>
      </w:r>
      <w:r>
        <w:rPr>
          <w:rFonts w:ascii="Times New Roman" w:hAnsi="Times New Roman" w:cs="Times New Roman"/>
          <w:color w:val="000000" w:themeColor="text1"/>
        </w:rPr>
        <w:t xml:space="preserve"> </w:t>
      </w:r>
    </w:p>
    <w:p w14:paraId="0A8D1D6F" w14:textId="33888BF0" w:rsidR="009C7E77" w:rsidRDefault="009C7E77" w:rsidP="009C7E77">
      <w:pPr>
        <w:tabs>
          <w:tab w:val="left" w:pos="360"/>
        </w:tabs>
        <w:spacing w:line="480" w:lineRule="auto"/>
        <w:rPr>
          <w:rFonts w:ascii="Times New Roman" w:hAnsi="Times New Roman" w:cs="Times New Roman"/>
          <w:color w:val="000000" w:themeColor="text1"/>
        </w:rPr>
      </w:pPr>
      <w:r>
        <w:rPr>
          <w:rFonts w:ascii="Times New Roman" w:hAnsi="Times New Roman" w:cs="Times New Roman"/>
          <w:color w:val="000000" w:themeColor="text1"/>
        </w:rPr>
        <w:tab/>
        <w:t xml:space="preserve">Previous studies of baroclinically influenced tropical cyclogenesis have subjectively categorized NATL TCs based on visual inspection of the upper-tropospheric features associated </w:t>
      </w:r>
      <w:r w:rsidRPr="009C7E77">
        <w:rPr>
          <w:rFonts w:ascii="Times New Roman" w:hAnsi="Times New Roman" w:cs="Times New Roman"/>
          <w:color w:val="000000" w:themeColor="text1"/>
        </w:rPr>
        <w:t>with their formation (e.g., Bracken and Bosart 2000; Galarneau et al. 2015).  A similar approach will be used in the present study in order to categorize NATL STCs.  Visual inspection of the 250–150-hPa layer-average</w:t>
      </w:r>
      <w:r w:rsidR="008E00F0">
        <w:rPr>
          <w:rFonts w:ascii="Times New Roman" w:hAnsi="Times New Roman" w:cs="Times New Roman"/>
          <w:color w:val="000000" w:themeColor="text1"/>
        </w:rPr>
        <w:t>d</w:t>
      </w:r>
      <w:r w:rsidRPr="009C7E77">
        <w:rPr>
          <w:rFonts w:ascii="Times New Roman" w:hAnsi="Times New Roman" w:cs="Times New Roman"/>
          <w:color w:val="000000" w:themeColor="text1"/>
        </w:rPr>
        <w:t xml:space="preserve"> PV, geopotential height, and wind fields over the NATL every 24 h between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− 120 h and </w:t>
      </w:r>
      <w:r w:rsidRPr="009C7E77">
        <w:rPr>
          <w:rFonts w:ascii="Times New Roman" w:hAnsi="Times New Roman" w:cs="Times New Roman"/>
          <w:i/>
          <w:color w:val="000000" w:themeColor="text1"/>
        </w:rPr>
        <w:t>t</w:t>
      </w:r>
      <w:r w:rsidRPr="009C7E77">
        <w:rPr>
          <w:rFonts w:ascii="Times New Roman" w:hAnsi="Times New Roman" w:cs="Times New Roman"/>
          <w:color w:val="000000" w:themeColor="text1"/>
          <w:vertAlign w:val="subscript"/>
        </w:rPr>
        <w:t>0</w:t>
      </w:r>
      <w:r w:rsidRPr="009C7E77">
        <w:rPr>
          <w:rFonts w:ascii="Times New Roman" w:hAnsi="Times New Roman" w:cs="Times New Roman"/>
          <w:color w:val="000000" w:themeColor="text1"/>
        </w:rPr>
        <w:t xml:space="preserve"> in the 0.5° NCEP Climate Forecast System Reanalysis (CFSR) dataset (Saha et al. 2010) results in the identification of four upper-tropospheric features associated with NATL STC formation:  1) cutoff lows</w:t>
      </w:r>
      <w:r w:rsidRPr="00EB5862">
        <w:rPr>
          <w:rFonts w:ascii="Times New Roman" w:hAnsi="Times New Roman" w:cs="Times New Roman"/>
        </w:rPr>
        <w:t xml:space="preserve">, 2) meridional troughs, 3) zonal troughs, and 4) </w:t>
      </w:r>
      <w:r w:rsidRPr="00EB5862">
        <w:rPr>
          <w:rFonts w:ascii="Times New Roman" w:hAnsi="Times New Roman" w:cs="Times New Roman"/>
        </w:rPr>
        <w:lastRenderedPageBreak/>
        <w:t>subtropical disturbances.</w:t>
      </w:r>
      <w:r>
        <w:rPr>
          <w:rFonts w:ascii="Times New Roman" w:hAnsi="Times New Roman" w:cs="Times New Roman"/>
        </w:rPr>
        <w:t xml:space="preserve">  These four upper-tropospheric features exhibit characteristic structures and evolutions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that</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distinguish</w:t>
      </w:r>
      <w:r>
        <w:rPr>
          <w:rFonts w:ascii="Times New Roman" w:hAnsi="Times New Roman" w:cs="Times New Roman"/>
          <w:color w:val="000000" w:themeColor="text1"/>
        </w:rPr>
        <w:t xml:space="preserve"> </w:t>
      </w:r>
      <w:r w:rsidR="004322F0">
        <w:rPr>
          <w:rFonts w:ascii="Times New Roman" w:hAnsi="Times New Roman" w:cs="Times New Roman"/>
          <w:color w:val="000000" w:themeColor="text1"/>
        </w:rPr>
        <w:t xml:space="preserve">them </w:t>
      </w:r>
      <w:r>
        <w:rPr>
          <w:rFonts w:ascii="Times New Roman" w:hAnsi="Times New Roman" w:cs="Times New Roman"/>
          <w:color w:val="000000" w:themeColor="text1"/>
        </w:rPr>
        <w:t>from each other.</w:t>
      </w:r>
    </w:p>
    <w:p w14:paraId="2529FDA0" w14:textId="0C136ADE" w:rsidR="009C7E77" w:rsidRPr="009C7E77" w:rsidRDefault="009C7E77" w:rsidP="009C7E77">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Pr>
          <w:rFonts w:ascii="Times New Roman" w:hAnsi="Times New Roman" w:cs="Times New Roman"/>
        </w:rPr>
        <w:t xml:space="preserve">Figure 1 shows the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geopotential height, and </w:t>
      </w:r>
      <w:r w:rsidR="00D64F20">
        <w:rPr>
          <w:rFonts w:ascii="Times New Roman" w:hAnsi="Times New Roman" w:cs="Times New Roman"/>
          <w:color w:val="000000" w:themeColor="text1"/>
        </w:rPr>
        <w:t>winds</w:t>
      </w:r>
      <w:r>
        <w:rPr>
          <w:rFonts w:ascii="Times New Roman" w:hAnsi="Times New Roman" w:cs="Times New Roman"/>
          <w:color w:val="000000" w:themeColor="text1"/>
        </w:rPr>
        <w:t xml:space="preserve"> over the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representative examples </w:t>
      </w:r>
      <w:r w:rsidRPr="00EE72FC">
        <w:rPr>
          <w:rFonts w:ascii="Times New Roman" w:hAnsi="Times New Roman" w:cs="Times New Roman"/>
        </w:rPr>
        <w:t>of</w:t>
      </w:r>
      <w:r>
        <w:rPr>
          <w:rFonts w:ascii="Times New Roman" w:hAnsi="Times New Roman" w:cs="Times New Roman"/>
        </w:rPr>
        <w:t xml:space="preserve"> STCs forming in association with a cutoff low, meridional trough, zonal trough, and subtropical disturbance.  STCs forming in association with a cutoff low [e.g., Otto (0000 UTC 27 Nov 2004); Fig. 1a] were included in the cutoff low category (</w:t>
      </w:r>
      <w:r w:rsidRPr="00057FCB">
        <w:rPr>
          <w:rFonts w:ascii="Times New Roman" w:hAnsi="Times New Roman" w:cs="Times New Roman"/>
          <w:i/>
        </w:rPr>
        <w:t>N</w:t>
      </w:r>
      <w:r>
        <w:rPr>
          <w:rFonts w:ascii="Times New Roman" w:hAnsi="Times New Roman" w:cs="Times New Roman"/>
        </w:rPr>
        <w:t xml:space="preserve"> = 13).  </w:t>
      </w:r>
      <w:r w:rsidRPr="00A42BA7">
        <w:rPr>
          <w:rFonts w:ascii="Times New Roman" w:hAnsi="Times New Roman" w:cs="Times New Roman"/>
        </w:rPr>
        <w:t xml:space="preserve">In order for an STC to be included in this category, the cutoff low linked to STC formation </w:t>
      </w:r>
      <w:r w:rsidR="00D64F20">
        <w:rPr>
          <w:rFonts w:ascii="Times New Roman" w:hAnsi="Times New Roman" w:cs="Times New Roman"/>
        </w:rPr>
        <w:t>develops</w:t>
      </w:r>
      <w:r w:rsidRPr="00A42BA7">
        <w:rPr>
          <w:rFonts w:ascii="Times New Roman" w:hAnsi="Times New Roman" w:cs="Times New Roman"/>
        </w:rPr>
        <w:t xml:space="preserve"> in response to AWB occurring </w:t>
      </w:r>
      <w:r>
        <w:rPr>
          <w:rFonts w:ascii="Times New Roman" w:hAnsi="Times New Roman" w:cs="Times New Roman"/>
        </w:rPr>
        <w:t>to the north</w:t>
      </w:r>
      <w:r w:rsidRPr="00A42BA7">
        <w:rPr>
          <w:rFonts w:ascii="Times New Roman" w:hAnsi="Times New Roman" w:cs="Times New Roman"/>
        </w:rPr>
        <w:t xml:space="preserve"> of the location of STC formation </w:t>
      </w:r>
      <w:r w:rsidRPr="00A42BA7">
        <w:rPr>
          <w:rFonts w:ascii="Times New Roman" w:hAnsi="Times New Roman" w:cs="Times New Roman"/>
          <w:color w:val="000000" w:themeColor="text1"/>
        </w:rPr>
        <w:t xml:space="preserve">between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color w:val="000000" w:themeColor="text1"/>
        </w:rPr>
        <w:t xml:space="preserve"> − 120 h and </w:t>
      </w:r>
      <w:r w:rsidRPr="00A42BA7">
        <w:rPr>
          <w:rFonts w:ascii="Times New Roman" w:hAnsi="Times New Roman" w:cs="Times New Roman"/>
          <w:i/>
          <w:color w:val="000000" w:themeColor="text1"/>
        </w:rPr>
        <w:t>t</w:t>
      </w:r>
      <w:r w:rsidRPr="00A42BA7">
        <w:rPr>
          <w:rFonts w:ascii="Times New Roman" w:hAnsi="Times New Roman" w:cs="Times New Roman"/>
          <w:color w:val="000000" w:themeColor="text1"/>
          <w:vertAlign w:val="subscript"/>
        </w:rPr>
        <w:t>0</w:t>
      </w:r>
      <w:r w:rsidRPr="00A42BA7">
        <w:rPr>
          <w:rFonts w:ascii="Times New Roman" w:hAnsi="Times New Roman" w:cs="Times New Roman"/>
        </w:rPr>
        <w:t>.</w:t>
      </w:r>
      <w:r>
        <w:rPr>
          <w:rFonts w:ascii="Times New Roman" w:hAnsi="Times New Roman" w:cs="Times New Roman"/>
        </w:rPr>
        <w:t xml:space="preserve">  STCs forming in association with a meridional trough [e.g., Olga (0600 UTC 25 Nov 2001); Fig. 1b] were included in the meridional trough category (</w:t>
      </w:r>
      <w:r w:rsidRPr="00057FCB">
        <w:rPr>
          <w:rFonts w:ascii="Times New Roman" w:hAnsi="Times New Roman" w:cs="Times New Roman"/>
          <w:i/>
        </w:rPr>
        <w:t>N</w:t>
      </w:r>
      <w:r>
        <w:rPr>
          <w:rFonts w:ascii="Times New Roman" w:hAnsi="Times New Roman" w:cs="Times New Roman"/>
        </w:rPr>
        <w:t xml:space="preserve"> = 15).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meridional trough</w:t>
      </w:r>
      <w:r w:rsidRPr="00707537">
        <w:rPr>
          <w:rFonts w:ascii="Times New Roman" w:hAnsi="Times New Roman" w:cs="Times New Roman"/>
        </w:rPr>
        <w:t xml:space="preserve"> linked to STC formation </w:t>
      </w:r>
      <w:r w:rsidR="00D64F20">
        <w:rPr>
          <w:rFonts w:ascii="Times New Roman" w:hAnsi="Times New Roman" w:cs="Times New Roman"/>
        </w:rPr>
        <w:t>approaches</w:t>
      </w:r>
      <w:r>
        <w:rPr>
          <w:rFonts w:ascii="Times New Roman" w:hAnsi="Times New Roman" w:cs="Times New Roman"/>
        </w:rPr>
        <w:t xml:space="preserve"> the location of STC formation from the west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rPr>
        <w:t xml:space="preserve"> and </w:t>
      </w:r>
      <w:r w:rsidR="00D64F20">
        <w:rPr>
          <w:rFonts w:ascii="Times New Roman" w:hAnsi="Times New Roman" w:cs="Times New Roman"/>
        </w:rPr>
        <w:t>develops in the absence of</w:t>
      </w:r>
      <w:r>
        <w:rPr>
          <w:rFonts w:ascii="Times New Roman" w:hAnsi="Times New Roman" w:cs="Times New Roman"/>
        </w:rPr>
        <w:t xml:space="preserve"> AWB. </w:t>
      </w:r>
      <w:r w:rsidR="00632F4F">
        <w:rPr>
          <w:rFonts w:ascii="Times New Roman" w:hAnsi="Times New Roman" w:cs="Times New Roman"/>
          <w:color w:val="000000" w:themeColor="text1"/>
        </w:rPr>
        <w:t xml:space="preserve"> </w:t>
      </w:r>
      <w:r w:rsidR="001C3674">
        <w:rPr>
          <w:rFonts w:ascii="Times New Roman" w:hAnsi="Times New Roman" w:cs="Times New Roman"/>
          <w:color w:val="000000" w:themeColor="text1"/>
        </w:rPr>
        <w:t xml:space="preserve">STCs forming in association with </w:t>
      </w:r>
      <w:r w:rsidR="00632F4F">
        <w:rPr>
          <w:rFonts w:ascii="Times New Roman" w:hAnsi="Times New Roman" w:cs="Times New Roman"/>
          <w:color w:val="000000" w:themeColor="text1"/>
        </w:rPr>
        <w:t xml:space="preserve">both </w:t>
      </w:r>
      <w:r w:rsidRPr="009F7732">
        <w:rPr>
          <w:rFonts w:ascii="Times New Roman" w:hAnsi="Times New Roman" w:cs="Times New Roman"/>
          <w:color w:val="000000" w:themeColor="text1"/>
        </w:rPr>
        <w:t xml:space="preserve">cutoff lows and meridional troughs typically </w:t>
      </w:r>
      <w:r w:rsidR="001C3674">
        <w:rPr>
          <w:rFonts w:ascii="Times New Roman" w:hAnsi="Times New Roman" w:cs="Times New Roman"/>
          <w:color w:val="000000" w:themeColor="text1"/>
        </w:rPr>
        <w:t>develop</w:t>
      </w:r>
      <w:r w:rsidRPr="009F7732">
        <w:rPr>
          <w:rFonts w:ascii="Times New Roman" w:hAnsi="Times New Roman" w:cs="Times New Roman"/>
          <w:color w:val="000000" w:themeColor="text1"/>
        </w:rPr>
        <w:t xml:space="preserve"> </w:t>
      </w:r>
      <w:r w:rsidR="00DD7E70">
        <w:rPr>
          <w:rFonts w:ascii="Times New Roman" w:hAnsi="Times New Roman" w:cs="Times New Roman"/>
          <w:color w:val="000000" w:themeColor="text1"/>
        </w:rPr>
        <w:t xml:space="preserve">poleward of ~25°N </w:t>
      </w:r>
      <w:r w:rsidR="009F7732" w:rsidRPr="009F7732">
        <w:rPr>
          <w:rFonts w:ascii="Times New Roman" w:hAnsi="Times New Roman" w:cs="Times New Roman"/>
          <w:color w:val="000000" w:themeColor="text1"/>
        </w:rPr>
        <w:t xml:space="preserve">in </w:t>
      </w:r>
      <w:r w:rsidR="009F7732">
        <w:rPr>
          <w:rFonts w:ascii="Times New Roman" w:hAnsi="Times New Roman" w:cs="Times New Roman"/>
          <w:color w:val="000000" w:themeColor="text1"/>
        </w:rPr>
        <w:t xml:space="preserve">association with </w:t>
      </w:r>
      <w:r w:rsidR="009F7732" w:rsidRPr="009F7732">
        <w:rPr>
          <w:rFonts w:ascii="Times New Roman" w:hAnsi="Times New Roman" w:cs="Times New Roman"/>
          <w:color w:val="000000" w:themeColor="text1"/>
        </w:rPr>
        <w:t xml:space="preserve">relatively high </w:t>
      </w:r>
      <w:r w:rsidR="009F7732">
        <w:rPr>
          <w:rFonts w:ascii="Times New Roman" w:hAnsi="Times New Roman" w:cs="Times New Roman"/>
          <w:color w:val="000000" w:themeColor="text1"/>
        </w:rPr>
        <w:t xml:space="preserve">values of </w:t>
      </w:r>
      <w:r w:rsidR="009F7732" w:rsidRPr="009F7732">
        <w:rPr>
          <w:rFonts w:ascii="Times New Roman" w:hAnsi="Times New Roman" w:cs="Times New Roman"/>
          <w:color w:val="000000" w:themeColor="text1"/>
        </w:rPr>
        <w:t xml:space="preserve">250–150-hPa layer-averaged </w:t>
      </w:r>
      <w:r w:rsidR="00491CB5">
        <w:rPr>
          <w:rFonts w:ascii="Times New Roman" w:hAnsi="Times New Roman" w:cs="Times New Roman"/>
          <w:color w:val="000000" w:themeColor="text1"/>
        </w:rPr>
        <w:t>PV</w:t>
      </w:r>
      <w:r w:rsidR="004D5008">
        <w:rPr>
          <w:rFonts w:ascii="Times New Roman" w:hAnsi="Times New Roman" w:cs="Times New Roman"/>
          <w:color w:val="000000" w:themeColor="text1"/>
        </w:rPr>
        <w:t xml:space="preserve"> </w:t>
      </w:r>
      <w:r w:rsidR="00265EE8">
        <w:rPr>
          <w:rFonts w:ascii="Times New Roman" w:hAnsi="Times New Roman" w:cs="Times New Roman"/>
          <w:color w:val="000000" w:themeColor="text1"/>
        </w:rPr>
        <w:t>(to be discussed in section 3)</w:t>
      </w:r>
      <w:r w:rsidRPr="009F7732">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018409F9" w14:textId="610DEAF5" w:rsidR="009C7E77" w:rsidRDefault="009C7E77" w:rsidP="009C7E77">
      <w:pPr>
        <w:tabs>
          <w:tab w:val="left" w:pos="360"/>
        </w:tabs>
        <w:spacing w:line="480" w:lineRule="auto"/>
        <w:contextualSpacing/>
        <w:rPr>
          <w:rFonts w:ascii="Times New Roman" w:hAnsi="Times New Roman" w:cs="Times New Roman"/>
        </w:rPr>
      </w:pPr>
      <w:r>
        <w:rPr>
          <w:rFonts w:ascii="Times New Roman" w:hAnsi="Times New Roman" w:cs="Times New Roman"/>
        </w:rPr>
        <w:tab/>
        <w:t>STCs forming in association with a zonal trough [e.g., Unnamed (0000 UTC 24 Jul 1986); Fig. 1c] were included in the zonal trough category (</w:t>
      </w:r>
      <w:r w:rsidRPr="00057FCB">
        <w:rPr>
          <w:rFonts w:ascii="Times New Roman" w:hAnsi="Times New Roman" w:cs="Times New Roman"/>
          <w:i/>
        </w:rPr>
        <w:t>N</w:t>
      </w:r>
      <w:r>
        <w:rPr>
          <w:rFonts w:ascii="Times New Roman" w:hAnsi="Times New Roman" w:cs="Times New Roman"/>
        </w:rPr>
        <w:t xml:space="preserve"> = 12).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zonal trough</w:t>
      </w:r>
      <w:r w:rsidRPr="00707537">
        <w:rPr>
          <w:rFonts w:ascii="Times New Roman" w:hAnsi="Times New Roman" w:cs="Times New Roman"/>
        </w:rPr>
        <w:t xml:space="preserve"> linked to STC formation </w:t>
      </w:r>
      <w:r w:rsidR="001575A2">
        <w:rPr>
          <w:rFonts w:ascii="Times New Roman" w:hAnsi="Times New Roman" w:cs="Times New Roman"/>
        </w:rPr>
        <w:t>develops</w:t>
      </w:r>
      <w:r w:rsidR="001575A2" w:rsidRPr="00A42BA7">
        <w:rPr>
          <w:rFonts w:ascii="Times New Roman" w:hAnsi="Times New Roman" w:cs="Times New Roman"/>
        </w:rPr>
        <w:t xml:space="preserve"> in response to AWB occurring </w:t>
      </w:r>
      <w:r w:rsidR="001575A2">
        <w:rPr>
          <w:rFonts w:ascii="Times New Roman" w:hAnsi="Times New Roman" w:cs="Times New Roman"/>
        </w:rPr>
        <w:t>to the north</w:t>
      </w:r>
      <w:r w:rsidR="001575A2" w:rsidRPr="00A42BA7">
        <w:rPr>
          <w:rFonts w:ascii="Times New Roman" w:hAnsi="Times New Roman" w:cs="Times New Roman"/>
        </w:rPr>
        <w:t xml:space="preserve"> of the location of STC formation </w:t>
      </w:r>
      <w:r w:rsidR="001575A2">
        <w:rPr>
          <w:rFonts w:ascii="Times New Roman" w:hAnsi="Times New Roman" w:cs="Times New Roman"/>
        </w:rPr>
        <w:t>and approaches</w:t>
      </w:r>
      <w:r>
        <w:rPr>
          <w:rFonts w:ascii="Times New Roman" w:hAnsi="Times New Roman" w:cs="Times New Roman"/>
        </w:rPr>
        <w:t xml:space="preserve"> the location of STC formation from the east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Pr>
          <w:rFonts w:ascii="Times New Roman" w:hAnsi="Times New Roman" w:cs="Times New Roman"/>
        </w:rPr>
        <w:t>STCs forming in association with a subtropical disturbance [e.g., Josephine (0600 UTC 8 Oct 1984); Fig. 1d] were included in the subtropical disturbance category (</w:t>
      </w:r>
      <w:r w:rsidRPr="00057FCB">
        <w:rPr>
          <w:rFonts w:ascii="Times New Roman" w:hAnsi="Times New Roman" w:cs="Times New Roman"/>
          <w:i/>
        </w:rPr>
        <w:t>N</w:t>
      </w:r>
      <w:r>
        <w:rPr>
          <w:rFonts w:ascii="Times New Roman" w:hAnsi="Times New Roman" w:cs="Times New Roman"/>
        </w:rPr>
        <w:t xml:space="preserve"> = 12).  </w:t>
      </w:r>
      <w:r w:rsidRPr="00707537">
        <w:rPr>
          <w:rFonts w:ascii="Times New Roman" w:hAnsi="Times New Roman" w:cs="Times New Roman"/>
        </w:rPr>
        <w:t xml:space="preserve">In order </w:t>
      </w:r>
      <w:r>
        <w:rPr>
          <w:rFonts w:ascii="Times New Roman" w:hAnsi="Times New Roman" w:cs="Times New Roman"/>
        </w:rPr>
        <w:t xml:space="preserve">for an STC </w:t>
      </w:r>
      <w:r w:rsidRPr="00707537">
        <w:rPr>
          <w:rFonts w:ascii="Times New Roman" w:hAnsi="Times New Roman" w:cs="Times New Roman"/>
        </w:rPr>
        <w:t xml:space="preserve">to be included in this category, the </w:t>
      </w:r>
      <w:r>
        <w:rPr>
          <w:rFonts w:ascii="Times New Roman" w:hAnsi="Times New Roman" w:cs="Times New Roman"/>
        </w:rPr>
        <w:t>subtropical disturbance</w:t>
      </w:r>
      <w:r w:rsidRPr="00707537">
        <w:rPr>
          <w:rFonts w:ascii="Times New Roman" w:hAnsi="Times New Roman" w:cs="Times New Roman"/>
        </w:rPr>
        <w:t xml:space="preserve"> </w:t>
      </w:r>
      <w:r>
        <w:rPr>
          <w:rFonts w:ascii="Times New Roman" w:hAnsi="Times New Roman" w:cs="Times New Roman"/>
        </w:rPr>
        <w:t>(</w:t>
      </w:r>
      <w:r w:rsidR="00632F4F">
        <w:rPr>
          <w:rFonts w:ascii="Times New Roman" w:hAnsi="Times New Roman" w:cs="Times New Roman"/>
        </w:rPr>
        <w:t>manifested as a</w:t>
      </w:r>
      <w:r>
        <w:rPr>
          <w:rFonts w:ascii="Times New Roman" w:hAnsi="Times New Roman" w:cs="Times New Roman"/>
        </w:rPr>
        <w:t xml:space="preserve"> relatively thin upper-tropospheric trough) </w:t>
      </w:r>
      <w:r w:rsidRPr="00707537">
        <w:rPr>
          <w:rFonts w:ascii="Times New Roman" w:hAnsi="Times New Roman" w:cs="Times New Roman"/>
        </w:rPr>
        <w:t xml:space="preserve">linked to </w:t>
      </w:r>
      <w:r w:rsidRPr="00707537">
        <w:rPr>
          <w:rFonts w:ascii="Times New Roman" w:hAnsi="Times New Roman" w:cs="Times New Roman"/>
        </w:rPr>
        <w:lastRenderedPageBreak/>
        <w:t xml:space="preserve">STC formation </w:t>
      </w:r>
      <w:r w:rsidR="001575A2">
        <w:rPr>
          <w:rFonts w:ascii="Times New Roman" w:hAnsi="Times New Roman" w:cs="Times New Roman"/>
        </w:rPr>
        <w:t>develops</w:t>
      </w:r>
      <w:r w:rsidRPr="00A42BA7">
        <w:rPr>
          <w:rFonts w:ascii="Times New Roman" w:hAnsi="Times New Roman" w:cs="Times New Roman"/>
        </w:rPr>
        <w:t xml:space="preserve"> in response to AWB occurring </w:t>
      </w:r>
      <w:r>
        <w:rPr>
          <w:rFonts w:ascii="Times New Roman" w:hAnsi="Times New Roman" w:cs="Times New Roman"/>
        </w:rPr>
        <w:t xml:space="preserve">to the west </w:t>
      </w:r>
      <w:r w:rsidRPr="00A42BA7">
        <w:rPr>
          <w:rFonts w:ascii="Times New Roman" w:hAnsi="Times New Roman" w:cs="Times New Roman"/>
        </w:rPr>
        <w:t xml:space="preserve">of the location of STC formation </w:t>
      </w:r>
      <w:r>
        <w:rPr>
          <w:rFonts w:ascii="Times New Roman" w:hAnsi="Times New Roman" w:cs="Times New Roman"/>
        </w:rPr>
        <w:t>and approach</w:t>
      </w:r>
      <w:r w:rsidR="001575A2">
        <w:rPr>
          <w:rFonts w:ascii="Times New Roman" w:hAnsi="Times New Roman" w:cs="Times New Roman"/>
        </w:rPr>
        <w:t>es</w:t>
      </w:r>
      <w:r>
        <w:rPr>
          <w:rFonts w:ascii="Times New Roman" w:hAnsi="Times New Roman" w:cs="Times New Roman"/>
        </w:rPr>
        <w:t xml:space="preserve"> the location of STC formation from the west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sidR="00632F4F">
        <w:rPr>
          <w:rFonts w:ascii="Times New Roman" w:hAnsi="Times New Roman" w:cs="Times New Roman"/>
          <w:color w:val="000000" w:themeColor="text1"/>
        </w:rPr>
        <w:t>STCs forming in association with both zonal troughs</w:t>
      </w:r>
      <w:r w:rsidR="00632F4F" w:rsidRPr="009F7732">
        <w:rPr>
          <w:rFonts w:ascii="Times New Roman" w:hAnsi="Times New Roman" w:cs="Times New Roman"/>
          <w:color w:val="000000" w:themeColor="text1"/>
        </w:rPr>
        <w:t xml:space="preserve"> and </w:t>
      </w:r>
      <w:r w:rsidR="00632F4F">
        <w:rPr>
          <w:rFonts w:ascii="Times New Roman" w:hAnsi="Times New Roman" w:cs="Times New Roman"/>
          <w:color w:val="000000" w:themeColor="text1"/>
        </w:rPr>
        <w:t>subtropical disturbances</w:t>
      </w:r>
      <w:r w:rsidR="00632F4F" w:rsidRPr="009F7732">
        <w:rPr>
          <w:rFonts w:ascii="Times New Roman" w:hAnsi="Times New Roman" w:cs="Times New Roman"/>
          <w:color w:val="000000" w:themeColor="text1"/>
        </w:rPr>
        <w:t xml:space="preserve"> typically </w:t>
      </w:r>
      <w:r w:rsidR="00632F4F">
        <w:rPr>
          <w:rFonts w:ascii="Times New Roman" w:hAnsi="Times New Roman" w:cs="Times New Roman"/>
          <w:color w:val="000000" w:themeColor="text1"/>
        </w:rPr>
        <w:t>develop</w:t>
      </w:r>
      <w:r w:rsidR="00632F4F" w:rsidRPr="009F7732">
        <w:rPr>
          <w:rFonts w:ascii="Times New Roman" w:hAnsi="Times New Roman" w:cs="Times New Roman"/>
          <w:color w:val="000000" w:themeColor="text1"/>
        </w:rPr>
        <w:t xml:space="preserve"> </w:t>
      </w:r>
      <w:r w:rsidR="00632F4F">
        <w:rPr>
          <w:rFonts w:ascii="Times New Roman" w:hAnsi="Times New Roman" w:cs="Times New Roman"/>
          <w:color w:val="000000" w:themeColor="text1"/>
        </w:rPr>
        <w:t xml:space="preserve">equatorward of ~30°N </w:t>
      </w:r>
      <w:r w:rsidR="00632F4F" w:rsidRPr="009F7732">
        <w:rPr>
          <w:rFonts w:ascii="Times New Roman" w:hAnsi="Times New Roman" w:cs="Times New Roman"/>
          <w:color w:val="000000" w:themeColor="text1"/>
        </w:rPr>
        <w:t xml:space="preserve">in </w:t>
      </w:r>
      <w:r w:rsidR="00632F4F">
        <w:rPr>
          <w:rFonts w:ascii="Times New Roman" w:hAnsi="Times New Roman" w:cs="Times New Roman"/>
          <w:color w:val="000000" w:themeColor="text1"/>
        </w:rPr>
        <w:t xml:space="preserve">association with </w:t>
      </w:r>
      <w:r w:rsidR="00632F4F" w:rsidRPr="009F7732">
        <w:rPr>
          <w:rFonts w:ascii="Times New Roman" w:hAnsi="Times New Roman" w:cs="Times New Roman"/>
          <w:color w:val="000000" w:themeColor="text1"/>
        </w:rPr>
        <w:t xml:space="preserve">relatively </w:t>
      </w:r>
      <w:r w:rsidR="00632F4F">
        <w:rPr>
          <w:rFonts w:ascii="Times New Roman" w:hAnsi="Times New Roman" w:cs="Times New Roman"/>
          <w:color w:val="000000" w:themeColor="text1"/>
        </w:rPr>
        <w:t xml:space="preserve">low values of </w:t>
      </w:r>
      <w:r w:rsidR="00632F4F" w:rsidRPr="009F7732">
        <w:rPr>
          <w:rFonts w:ascii="Times New Roman" w:hAnsi="Times New Roman" w:cs="Times New Roman"/>
          <w:color w:val="000000" w:themeColor="text1"/>
        </w:rPr>
        <w:t xml:space="preserve">250–150-hPa layer-averaged </w:t>
      </w:r>
      <w:r w:rsidR="00632F4F">
        <w:rPr>
          <w:rFonts w:ascii="Times New Roman" w:hAnsi="Times New Roman" w:cs="Times New Roman"/>
          <w:color w:val="000000" w:themeColor="text1"/>
        </w:rPr>
        <w:t xml:space="preserve">PV </w:t>
      </w:r>
      <w:r w:rsidR="009020AC">
        <w:rPr>
          <w:rFonts w:ascii="Times New Roman" w:hAnsi="Times New Roman" w:cs="Times New Roman"/>
          <w:color w:val="000000" w:themeColor="text1"/>
        </w:rPr>
        <w:t>(to be discussed in section 3)</w:t>
      </w:r>
      <w:r w:rsidR="00632F4F" w:rsidRPr="009F7732">
        <w:rPr>
          <w:rFonts w:ascii="Times New Roman" w:hAnsi="Times New Roman" w:cs="Times New Roman"/>
          <w:color w:val="000000" w:themeColor="text1"/>
        </w:rPr>
        <w:t>.</w:t>
      </w:r>
      <w:r w:rsidR="00632F4F">
        <w:rPr>
          <w:rFonts w:ascii="Times New Roman" w:hAnsi="Times New Roman" w:cs="Times New Roman"/>
          <w:color w:val="000000" w:themeColor="text1"/>
        </w:rPr>
        <w:t xml:space="preserve">  </w:t>
      </w:r>
      <w:r>
        <w:rPr>
          <w:rFonts w:ascii="Times New Roman" w:hAnsi="Times New Roman" w:cs="Times New Roman"/>
        </w:rPr>
        <w:t xml:space="preserve">A total of 10 NATL STCs that undergo TT </w:t>
      </w:r>
      <w:r w:rsidR="001575A2">
        <w:rPr>
          <w:rFonts w:ascii="Times New Roman" w:hAnsi="Times New Roman" w:cs="Times New Roman"/>
        </w:rPr>
        <w:t>do</w:t>
      </w:r>
      <w:r>
        <w:rPr>
          <w:rFonts w:ascii="Times New Roman" w:hAnsi="Times New Roman" w:cs="Times New Roman"/>
        </w:rPr>
        <w:t xml:space="preserve"> not form in association with a cutoff low, meridional trough, zonal trough, or subtropical disturbance and were considered unclassifiable</w:t>
      </w:r>
      <w:r w:rsidR="00897BF6">
        <w:rPr>
          <w:rFonts w:ascii="Times New Roman" w:hAnsi="Times New Roman" w:cs="Times New Roman"/>
        </w:rPr>
        <w:t>.  T</w:t>
      </w:r>
      <w:r w:rsidR="00214A2D">
        <w:rPr>
          <w:rFonts w:ascii="Times New Roman" w:hAnsi="Times New Roman" w:cs="Times New Roman"/>
        </w:rPr>
        <w:t>h</w:t>
      </w:r>
      <w:r w:rsidR="00897BF6">
        <w:rPr>
          <w:rFonts w:ascii="Times New Roman" w:hAnsi="Times New Roman" w:cs="Times New Roman"/>
        </w:rPr>
        <w:t>e unclassifiable</w:t>
      </w:r>
      <w:r w:rsidR="00214A2D">
        <w:rPr>
          <w:rFonts w:ascii="Times New Roman" w:hAnsi="Times New Roman" w:cs="Times New Roman"/>
        </w:rPr>
        <w:t xml:space="preserve"> category of NATL STCs will not be </w:t>
      </w:r>
      <w:r w:rsidR="009678B1">
        <w:rPr>
          <w:rFonts w:ascii="Times New Roman" w:hAnsi="Times New Roman" w:cs="Times New Roman"/>
        </w:rPr>
        <w:t>discussed</w:t>
      </w:r>
      <w:r w:rsidR="00214A2D">
        <w:rPr>
          <w:rFonts w:ascii="Times New Roman" w:hAnsi="Times New Roman" w:cs="Times New Roman"/>
        </w:rPr>
        <w:t xml:space="preserve"> </w:t>
      </w:r>
      <w:r w:rsidR="009678B1">
        <w:rPr>
          <w:rFonts w:ascii="Times New Roman" w:hAnsi="Times New Roman" w:cs="Times New Roman"/>
        </w:rPr>
        <w:t>in the remainder of the present study</w:t>
      </w:r>
      <w:r w:rsidR="00214A2D">
        <w:rPr>
          <w:rFonts w:ascii="Times New Roman" w:hAnsi="Times New Roman" w:cs="Times New Roman"/>
        </w:rPr>
        <w:t xml:space="preserve">. </w:t>
      </w:r>
    </w:p>
    <w:p w14:paraId="13B1A66D" w14:textId="4E4E07EE" w:rsidR="009C7E77" w:rsidRDefault="009C7E77"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t xml:space="preserve">The </w:t>
      </w:r>
      <w:r w:rsidR="001C0DDB">
        <w:rPr>
          <w:rFonts w:ascii="Times New Roman" w:hAnsi="Times New Roman" w:cs="Times New Roman"/>
        </w:rPr>
        <w:t xml:space="preserve">dominant </w:t>
      </w:r>
      <w:r w:rsidR="006001EC">
        <w:rPr>
          <w:rFonts w:ascii="Times New Roman" w:hAnsi="Times New Roman" w:cs="Times New Roman"/>
        </w:rPr>
        <w:t xml:space="preserve">upper-tropospheric structures </w:t>
      </w:r>
      <w:r w:rsidR="001C0DDB">
        <w:rPr>
          <w:rFonts w:ascii="Times New Roman" w:hAnsi="Times New Roman" w:cs="Times New Roman"/>
          <w:color w:val="000000" w:themeColor="text1"/>
        </w:rPr>
        <w:t xml:space="preserve">associated with the formation of </w:t>
      </w:r>
      <w:r w:rsidRPr="00A13CDD">
        <w:rPr>
          <w:rFonts w:ascii="Times New Roman" w:hAnsi="Times New Roman" w:cs="Times New Roman"/>
          <w:color w:val="000000" w:themeColor="text1"/>
        </w:rPr>
        <w:t xml:space="preserve">NATL STCs </w:t>
      </w:r>
      <w:r w:rsidR="001C0DDB">
        <w:rPr>
          <w:rFonts w:ascii="Times New Roman" w:hAnsi="Times New Roman" w:cs="Times New Roman"/>
          <w:color w:val="000000" w:themeColor="text1"/>
        </w:rPr>
        <w:t>included in each subjectively constructed category</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are </w:t>
      </w:r>
      <w:r w:rsidR="00AD2757">
        <w:rPr>
          <w:rFonts w:ascii="Times New Roman" w:hAnsi="Times New Roman" w:cs="Times New Roman"/>
          <w:color w:val="000000" w:themeColor="text1"/>
        </w:rPr>
        <w:t xml:space="preserve">isolated and </w:t>
      </w:r>
      <w:r w:rsidR="001C0DDB">
        <w:rPr>
          <w:rFonts w:ascii="Times New Roman" w:hAnsi="Times New Roman" w:cs="Times New Roman"/>
          <w:color w:val="000000" w:themeColor="text1"/>
        </w:rPr>
        <w:t>examined</w:t>
      </w:r>
      <w:r w:rsidRPr="00A13CDD">
        <w:rPr>
          <w:rFonts w:ascii="Times New Roman" w:hAnsi="Times New Roman" w:cs="Times New Roman"/>
          <w:color w:val="000000" w:themeColor="text1"/>
        </w:rPr>
        <w:t xml:space="preserve"> </w:t>
      </w:r>
      <w:r w:rsidR="00E636FD" w:rsidRPr="00A13CDD">
        <w:rPr>
          <w:rFonts w:ascii="Times New Roman" w:hAnsi="Times New Roman" w:cs="Times New Roman"/>
          <w:color w:val="000000" w:themeColor="text1"/>
        </w:rPr>
        <w:t>objectively</w:t>
      </w:r>
      <w:r w:rsidRPr="00A13CDD">
        <w:rPr>
          <w:rFonts w:ascii="Times New Roman" w:hAnsi="Times New Roman" w:cs="Times New Roman"/>
          <w:color w:val="000000" w:themeColor="text1"/>
        </w:rPr>
        <w:t xml:space="preserve"> using an empirical orthogonal function (EOF) analysis (e.g., Richman 1986) applied to all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associated with NATL STC formation at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vertAlign w:val="subscript"/>
        </w:rPr>
        <w:t>0</w:t>
      </w:r>
      <w:r w:rsidR="001C0DDB">
        <w:rPr>
          <w:rFonts w:ascii="Times New Roman" w:hAnsi="Times New Roman" w:cs="Times New Roman"/>
          <w:color w:val="000000" w:themeColor="text1"/>
        </w:rPr>
        <w:t>.</w:t>
      </w:r>
      <w:r w:rsidRPr="00A13CDD">
        <w:rPr>
          <w:rFonts w:ascii="Times New Roman" w:hAnsi="Times New Roman" w:cs="Times New Roman"/>
          <w:color w:val="000000" w:themeColor="text1"/>
        </w:rPr>
        <w:t xml:space="preserve"> </w:t>
      </w:r>
      <w:r w:rsidR="001C0DDB">
        <w:rPr>
          <w:rFonts w:ascii="Times New Roman" w:hAnsi="Times New Roman" w:cs="Times New Roman"/>
          <w:color w:val="000000" w:themeColor="text1"/>
        </w:rPr>
        <w:t xml:space="preserve"> In order to proceed with the EOF analysis,</w:t>
      </w:r>
      <w:r w:rsidRPr="00A13CDD">
        <w:rPr>
          <w:rFonts w:ascii="Times New Roman" w:hAnsi="Times New Roman" w:cs="Times New Roman"/>
          <w:color w:val="000000" w:themeColor="text1"/>
        </w:rPr>
        <w:t xml:space="preserve"> all 250–150-hPa layer-average</w:t>
      </w:r>
      <w:r w:rsidR="008E00F0">
        <w:rPr>
          <w:rFonts w:ascii="Times New Roman" w:hAnsi="Times New Roman" w:cs="Times New Roman"/>
          <w:color w:val="000000" w:themeColor="text1"/>
        </w:rPr>
        <w:t>d</w:t>
      </w:r>
      <w:r w:rsidRPr="00A13CDD">
        <w:rPr>
          <w:rFonts w:ascii="Times New Roman" w:hAnsi="Times New Roman" w:cs="Times New Roman"/>
          <w:color w:val="000000" w:themeColor="text1"/>
        </w:rPr>
        <w:t xml:space="preserve"> PV fields are shifted so that the location of STC formation is collocated with the mean location of STC formation (27.8°N, 63.4°W).</w:t>
      </w:r>
      <w:r w:rsidR="00E636FD" w:rsidRPr="00A13CDD">
        <w:rPr>
          <w:rFonts w:ascii="Times New Roman" w:hAnsi="Times New Roman" w:cs="Times New Roman"/>
          <w:color w:val="000000" w:themeColor="text1"/>
        </w:rPr>
        <w:t xml:space="preserve">  Principal components (PCs) computed from the EOF analysis are defined based on the projection of individual 250–150-</w:t>
      </w:r>
      <w:r w:rsidR="00E636FD" w:rsidRPr="003548EA">
        <w:rPr>
          <w:rFonts w:ascii="Times New Roman" w:hAnsi="Times New Roman" w:cs="Times New Roman"/>
          <w:color w:val="000000" w:themeColor="text1"/>
        </w:rPr>
        <w:t>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PV fields</w:t>
      </w:r>
      <w:r w:rsidR="00E636FD">
        <w:rPr>
          <w:rFonts w:ascii="Times New Roman" w:hAnsi="Times New Roman" w:cs="Times New Roman"/>
        </w:rPr>
        <w:t xml:space="preserve"> on the EOFs.  NATL STCs with similar PCs are associated with similar patterns of </w:t>
      </w:r>
      <w:r w:rsidR="00E636FD" w:rsidRPr="003548EA">
        <w:rPr>
          <w:rFonts w:ascii="Times New Roman" w:hAnsi="Times New Roman" w:cs="Times New Roman"/>
          <w:color w:val="000000" w:themeColor="text1"/>
        </w:rPr>
        <w:t>250</w:t>
      </w:r>
      <w:r w:rsidR="00E636FD" w:rsidRPr="002C7B32">
        <w:rPr>
          <w:rFonts w:ascii="Times New Roman" w:hAnsi="Times New Roman" w:cs="Times New Roman"/>
        </w:rPr>
        <w:t>–</w:t>
      </w:r>
      <w:r w:rsidR="00E636FD"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3548EA">
        <w:rPr>
          <w:rFonts w:ascii="Times New Roman" w:hAnsi="Times New Roman" w:cs="Times New Roman"/>
          <w:color w:val="000000" w:themeColor="text1"/>
        </w:rPr>
        <w:t xml:space="preserve"> </w:t>
      </w:r>
      <w:r w:rsidR="00E636FD">
        <w:rPr>
          <w:rFonts w:ascii="Times New Roman" w:hAnsi="Times New Roman" w:cs="Times New Roman"/>
          <w:color w:val="000000" w:themeColor="text1"/>
        </w:rPr>
        <w:t xml:space="preserve">PV at </w:t>
      </w:r>
      <w:r w:rsidR="00E636FD" w:rsidRPr="008F750C">
        <w:rPr>
          <w:rFonts w:ascii="Times New Roman" w:hAnsi="Times New Roman" w:cs="Times New Roman"/>
          <w:i/>
          <w:color w:val="000000" w:themeColor="text1"/>
        </w:rPr>
        <w:t>t</w:t>
      </w:r>
      <w:r w:rsidR="00E636FD" w:rsidRPr="008F750C">
        <w:rPr>
          <w:rFonts w:ascii="Times New Roman" w:hAnsi="Times New Roman" w:cs="Times New Roman"/>
          <w:color w:val="000000" w:themeColor="text1"/>
          <w:vertAlign w:val="subscript"/>
        </w:rPr>
        <w:t>0</w:t>
      </w:r>
      <w:r w:rsidR="00E636FD">
        <w:rPr>
          <w:rFonts w:ascii="Times New Roman" w:hAnsi="Times New Roman" w:cs="Times New Roman"/>
          <w:color w:val="000000" w:themeColor="text1"/>
        </w:rPr>
        <w:t xml:space="preserve">, </w:t>
      </w:r>
      <w:r w:rsidR="00D81D0A">
        <w:rPr>
          <w:rFonts w:ascii="Times New Roman" w:hAnsi="Times New Roman" w:cs="Times New Roman"/>
          <w:color w:val="000000" w:themeColor="text1"/>
        </w:rPr>
        <w:t>which are hypothesized to</w:t>
      </w:r>
      <w:r w:rsidR="00D318ED">
        <w:rPr>
          <w:rFonts w:ascii="Times New Roman" w:hAnsi="Times New Roman" w:cs="Times New Roman"/>
          <w:color w:val="000000" w:themeColor="text1"/>
        </w:rPr>
        <w:t xml:space="preserve"> represent </w:t>
      </w:r>
      <w:r w:rsidR="00687DA7">
        <w:rPr>
          <w:rFonts w:ascii="Times New Roman" w:hAnsi="Times New Roman" w:cs="Times New Roman"/>
          <w:color w:val="000000" w:themeColor="text1"/>
        </w:rPr>
        <w:t>a meridional shift in the location of STC formation</w:t>
      </w:r>
      <w:r w:rsidR="002B1457">
        <w:rPr>
          <w:rFonts w:ascii="Times New Roman" w:hAnsi="Times New Roman" w:cs="Times New Roman"/>
          <w:color w:val="000000" w:themeColor="text1"/>
        </w:rPr>
        <w:t xml:space="preserve"> </w:t>
      </w:r>
      <w:r w:rsidR="00D81D0A">
        <w:rPr>
          <w:rFonts w:ascii="Times New Roman" w:hAnsi="Times New Roman" w:cs="Times New Roman"/>
          <w:color w:val="000000" w:themeColor="text1"/>
        </w:rPr>
        <w:t>and</w:t>
      </w:r>
      <w:r w:rsidR="002B1457">
        <w:rPr>
          <w:rFonts w:ascii="Times New Roman" w:hAnsi="Times New Roman" w:cs="Times New Roman"/>
          <w:color w:val="000000" w:themeColor="text1"/>
        </w:rPr>
        <w:t xml:space="preserve"> </w:t>
      </w:r>
      <w:r w:rsidR="00687DA7">
        <w:rPr>
          <w:rFonts w:ascii="Times New Roman" w:hAnsi="Times New Roman" w:cs="Times New Roman"/>
          <w:color w:val="000000" w:themeColor="text1"/>
        </w:rPr>
        <w:t xml:space="preserve">the position of </w:t>
      </w:r>
      <w:r w:rsidR="002B1457">
        <w:rPr>
          <w:rFonts w:ascii="Times New Roman" w:hAnsi="Times New Roman" w:cs="Times New Roman"/>
          <w:color w:val="000000" w:themeColor="text1"/>
        </w:rPr>
        <w:t>AWB</w:t>
      </w:r>
      <w:r w:rsidR="00687DA7">
        <w:rPr>
          <w:rFonts w:ascii="Times New Roman" w:hAnsi="Times New Roman" w:cs="Times New Roman"/>
          <w:color w:val="000000" w:themeColor="text1"/>
        </w:rPr>
        <w:t xml:space="preserve"> relative to the location of STC formation</w:t>
      </w:r>
      <w:r w:rsidR="00E636FD" w:rsidRPr="00062665">
        <w:rPr>
          <w:rFonts w:ascii="Times New Roman" w:hAnsi="Times New Roman" w:cs="Times New Roman"/>
          <w:color w:val="000000" w:themeColor="text1"/>
        </w:rPr>
        <w:t>.</w:t>
      </w:r>
    </w:p>
    <w:p w14:paraId="733D54A5" w14:textId="7FDA568A" w:rsidR="00925074" w:rsidRDefault="00E636FD" w:rsidP="009C7E7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Pr>
          <w:rFonts w:ascii="Times New Roman" w:hAnsi="Times New Roman" w:cs="Times New Roman"/>
        </w:rPr>
        <w:t xml:space="preserve">Figure 2a depicts the relationship between the subjective categorization of NATL STCs that undergo TT and the location of each STC in a phase space defined by the first and second PCs of the EOF analysis (i.e., PC1 and PC2).  Figure 2a illustrates that STCs included in the same subjectively constructed category are located in similar </w:t>
      </w:r>
      <w:r w:rsidR="00AF217A">
        <w:rPr>
          <w:rFonts w:ascii="Times New Roman" w:hAnsi="Times New Roman" w:cs="Times New Roman"/>
        </w:rPr>
        <w:t>regions</w:t>
      </w:r>
      <w:r>
        <w:rPr>
          <w:rFonts w:ascii="Times New Roman" w:hAnsi="Times New Roman" w:cs="Times New Roman"/>
        </w:rPr>
        <w:t xml:space="preserve"> of the PC1</w:t>
      </w:r>
      <w:r w:rsidRPr="002C7B32">
        <w:rPr>
          <w:rFonts w:ascii="Times New Roman" w:hAnsi="Times New Roman" w:cs="Times New Roman"/>
        </w:rPr>
        <w:t>–</w:t>
      </w:r>
      <w:r>
        <w:rPr>
          <w:rFonts w:ascii="Times New Roman" w:hAnsi="Times New Roman" w:cs="Times New Roman"/>
        </w:rPr>
        <w:t xml:space="preserve">PC2 phase space, </w:t>
      </w:r>
      <w:r>
        <w:rPr>
          <w:rFonts w:ascii="Times New Roman" w:hAnsi="Times New Roman" w:cs="Times New Roman"/>
        </w:rPr>
        <w:lastRenderedPageBreak/>
        <w:t>suggesting that the structure</w:t>
      </w:r>
      <w:r w:rsidR="00D81D0A">
        <w:rPr>
          <w:rFonts w:ascii="Times New Roman" w:hAnsi="Times New Roman" w:cs="Times New Roman"/>
        </w:rPr>
        <w:t>s</w:t>
      </w:r>
      <w:r>
        <w:rPr>
          <w:rFonts w:ascii="Times New Roman" w:hAnsi="Times New Roman" w:cs="Times New Roman"/>
        </w:rPr>
        <w:t xml:space="preserve"> of subjectively identified upper-tropospheric features associated with </w:t>
      </w:r>
      <w:r w:rsidR="00396ED2">
        <w:rPr>
          <w:rFonts w:ascii="Times New Roman" w:hAnsi="Times New Roman" w:cs="Times New Roman"/>
        </w:rPr>
        <w:t xml:space="preserve">NATL </w:t>
      </w:r>
      <w:r>
        <w:rPr>
          <w:rFonts w:ascii="Times New Roman" w:hAnsi="Times New Roman" w:cs="Times New Roman"/>
        </w:rPr>
        <w:t>STC formation</w:t>
      </w:r>
      <w:r w:rsidR="00AD2757">
        <w:rPr>
          <w:rFonts w:ascii="Times New Roman" w:hAnsi="Times New Roman" w:cs="Times New Roman"/>
        </w:rPr>
        <w:t xml:space="preserve"> within the same category</w:t>
      </w:r>
      <w:r>
        <w:rPr>
          <w:rFonts w:ascii="Times New Roman" w:hAnsi="Times New Roman" w:cs="Times New Roman"/>
        </w:rPr>
        <w:t xml:space="preserve"> </w:t>
      </w:r>
      <w:r w:rsidR="00D81D0A">
        <w:rPr>
          <w:rFonts w:ascii="Times New Roman" w:hAnsi="Times New Roman" w:cs="Times New Roman"/>
        </w:rPr>
        <w:t>are</w:t>
      </w:r>
      <w:r>
        <w:rPr>
          <w:rFonts w:ascii="Times New Roman" w:hAnsi="Times New Roman" w:cs="Times New Roman"/>
        </w:rPr>
        <w:t xml:space="preserve"> similar at </w:t>
      </w:r>
      <w:r w:rsidRPr="00C3644E">
        <w:rPr>
          <w:rFonts w:ascii="Times New Roman" w:hAnsi="Times New Roman" w:cs="Times New Roman"/>
          <w:i/>
        </w:rPr>
        <w:t>t</w:t>
      </w:r>
      <w:r w:rsidRPr="00C3644E">
        <w:rPr>
          <w:rFonts w:ascii="Times New Roman" w:hAnsi="Times New Roman" w:cs="Times New Roman"/>
          <w:vertAlign w:val="subscript"/>
        </w:rPr>
        <w:t>0</w:t>
      </w:r>
      <w:r>
        <w:rPr>
          <w:rFonts w:ascii="Times New Roman" w:hAnsi="Times New Roman" w:cs="Times New Roman"/>
        </w:rPr>
        <w:t xml:space="preserve">.  </w:t>
      </w:r>
      <w:r w:rsidRPr="00526821">
        <w:rPr>
          <w:rFonts w:ascii="Times New Roman" w:hAnsi="Times New Roman" w:cs="Times New Roman"/>
        </w:rPr>
        <w:t>Figures 2b,c</w:t>
      </w:r>
      <w:r>
        <w:rPr>
          <w:rFonts w:ascii="Times New Roman" w:hAnsi="Times New Roman" w:cs="Times New Roman"/>
        </w:rPr>
        <w:t>, which</w:t>
      </w:r>
      <w:r w:rsidRPr="00526821">
        <w:rPr>
          <w:rFonts w:ascii="Times New Roman" w:hAnsi="Times New Roman" w:cs="Times New Roman"/>
        </w:rPr>
        <w:t xml:space="preserve"> </w:t>
      </w:r>
      <w:r>
        <w:rPr>
          <w:rFonts w:ascii="Times New Roman" w:hAnsi="Times New Roman" w:cs="Times New Roman"/>
        </w:rPr>
        <w:t>depict</w:t>
      </w:r>
      <w:r w:rsidRPr="00526821">
        <w:rPr>
          <w:rFonts w:ascii="Times New Roman" w:hAnsi="Times New Roman" w:cs="Times New Roman"/>
        </w:rPr>
        <w:t xml:space="preserve"> the structure of the first and second EOFs (i.e., EOF1 and EOF2) in the domain within which the EOF analysis is performed</w:t>
      </w:r>
      <w:r>
        <w:rPr>
          <w:rFonts w:ascii="Times New Roman" w:hAnsi="Times New Roman" w:cs="Times New Roman"/>
        </w:rPr>
        <w:t xml:space="preserve">, reveal </w:t>
      </w:r>
      <w:r w:rsidR="00AF217A">
        <w:rPr>
          <w:rFonts w:ascii="Times New Roman" w:hAnsi="Times New Roman" w:cs="Times New Roman"/>
        </w:rPr>
        <w:t xml:space="preserve">the dominant upper-tropospheric structures </w:t>
      </w:r>
      <w:r w:rsidR="00AF217A">
        <w:rPr>
          <w:rFonts w:ascii="Times New Roman" w:hAnsi="Times New Roman" w:cs="Times New Roman"/>
          <w:color w:val="000000" w:themeColor="text1"/>
        </w:rPr>
        <w:t xml:space="preserve">associated with the formation of </w:t>
      </w:r>
      <w:r w:rsidR="00AF217A" w:rsidRPr="00A13CDD">
        <w:rPr>
          <w:rFonts w:ascii="Times New Roman" w:hAnsi="Times New Roman" w:cs="Times New Roman"/>
          <w:color w:val="000000" w:themeColor="text1"/>
        </w:rPr>
        <w:t>NATL STCs</w:t>
      </w:r>
      <w:r w:rsidR="00AF217A">
        <w:rPr>
          <w:rFonts w:ascii="Times New Roman" w:hAnsi="Times New Roman" w:cs="Times New Roman"/>
          <w:color w:val="000000" w:themeColor="text1"/>
        </w:rPr>
        <w:t xml:space="preserve"> that undergo TT</w:t>
      </w:r>
      <w:r>
        <w:rPr>
          <w:rFonts w:ascii="Times New Roman" w:hAnsi="Times New Roman" w:cs="Times New Roman"/>
          <w:color w:val="000000" w:themeColor="text1"/>
        </w:rPr>
        <w:t xml:space="preserve">.  </w:t>
      </w:r>
      <w:r w:rsidRPr="00526821">
        <w:rPr>
          <w:rFonts w:ascii="Times New Roman" w:hAnsi="Times New Roman" w:cs="Times New Roman"/>
        </w:rPr>
        <w:t>EOF1</w:t>
      </w:r>
      <w:r>
        <w:rPr>
          <w:rFonts w:ascii="Times New Roman" w:hAnsi="Times New Roman" w:cs="Times New Roman"/>
          <w:color w:val="000000" w:themeColor="text1"/>
        </w:rPr>
        <w:t xml:space="preserve"> describes </w:t>
      </w:r>
      <w:r w:rsidR="00925074">
        <w:rPr>
          <w:rFonts w:ascii="Times New Roman" w:hAnsi="Times New Roman" w:cs="Times New Roman"/>
          <w:color w:val="000000" w:themeColor="text1"/>
        </w:rPr>
        <w:t>the overall</w:t>
      </w:r>
      <w:r w:rsidRPr="00396ED2">
        <w:rPr>
          <w:rFonts w:ascii="Times New Roman" w:hAnsi="Times New Roman" w:cs="Times New Roman"/>
          <w:color w:val="FF0000"/>
        </w:rPr>
        <w:t xml:space="preserve"> </w:t>
      </w:r>
      <w:r w:rsidRPr="00925074">
        <w:rPr>
          <w:rFonts w:ascii="Times New Roman" w:hAnsi="Times New Roman" w:cs="Times New Roman"/>
          <w:color w:val="000000" w:themeColor="text1"/>
        </w:rPr>
        <w:t>magnitude of</w:t>
      </w:r>
      <w:r>
        <w:rPr>
          <w:rFonts w:ascii="Times New Roman" w:hAnsi="Times New Roman" w:cs="Times New Roman"/>
          <w:color w:val="000000" w:themeColor="text1"/>
        </w:rPr>
        <w:t xml:space="preserve"> the </w:t>
      </w:r>
      <w:r w:rsidR="00925074">
        <w:rPr>
          <w:rFonts w:ascii="Times New Roman" w:hAnsi="Times New Roman" w:cs="Times New Roman"/>
          <w:color w:val="000000" w:themeColor="text1"/>
        </w:rPr>
        <w:t xml:space="preserve">individual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PV field</w:t>
      </w:r>
      <w:r w:rsidR="00925074">
        <w:rPr>
          <w:rFonts w:ascii="Times New Roman" w:hAnsi="Times New Roman" w:cs="Times New Roman"/>
          <w:color w:val="000000" w:themeColor="text1"/>
        </w:rPr>
        <w:t>s included in the EOF analysis</w:t>
      </w:r>
      <w:r w:rsidR="00396ED2">
        <w:rPr>
          <w:rFonts w:ascii="Times New Roman" w:hAnsi="Times New Roman" w:cs="Times New Roman"/>
          <w:color w:val="000000" w:themeColor="text1"/>
        </w:rPr>
        <w:t xml:space="preserve">, with negative values of </w:t>
      </w:r>
      <w:r w:rsidR="00D81D0A">
        <w:rPr>
          <w:rFonts w:ascii="Times New Roman" w:hAnsi="Times New Roman" w:cs="Times New Roman"/>
          <w:color w:val="000000" w:themeColor="text1"/>
        </w:rPr>
        <w:t>EOF1</w:t>
      </w:r>
      <w:r w:rsidR="00396ED2">
        <w:rPr>
          <w:rFonts w:ascii="Times New Roman" w:hAnsi="Times New Roman" w:cs="Times New Roman"/>
          <w:color w:val="000000" w:themeColor="text1"/>
        </w:rPr>
        <w:t xml:space="preserve"> spanning the majority of </w:t>
      </w:r>
      <w:r w:rsidR="00396ED2" w:rsidRPr="00526821">
        <w:rPr>
          <w:rFonts w:ascii="Times New Roman" w:hAnsi="Times New Roman" w:cs="Times New Roman"/>
        </w:rPr>
        <w:t>the domain</w:t>
      </w:r>
      <w:r>
        <w:rPr>
          <w:rFonts w:ascii="Times New Roman" w:hAnsi="Times New Roman" w:cs="Times New Roman"/>
          <w:color w:val="000000" w:themeColor="text1"/>
        </w:rPr>
        <w:t xml:space="preserve">.  Higher values of PC1 are associated with overall lower values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whereas lower values of PC1 are associated with overall higher values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PV.</w:t>
      </w:r>
      <w:r w:rsidR="00D36975">
        <w:rPr>
          <w:rFonts w:ascii="Times New Roman" w:hAnsi="Times New Roman" w:cs="Times New Roman"/>
          <w:color w:val="000000" w:themeColor="text1"/>
        </w:rPr>
        <w:t xml:space="preserve">  The structure of the </w:t>
      </w:r>
      <w:r w:rsidR="00D36975" w:rsidRPr="00B91BD0">
        <w:rPr>
          <w:rFonts w:ascii="Times New Roman" w:hAnsi="Times New Roman" w:cs="Times New Roman"/>
          <w:color w:val="000000" w:themeColor="text1"/>
        </w:rPr>
        <w:t>250</w:t>
      </w:r>
      <w:r w:rsidR="00D36975" w:rsidRPr="00B91BD0">
        <w:rPr>
          <w:rFonts w:ascii="Times New Roman" w:hAnsi="Times New Roman" w:cs="Times New Roman"/>
        </w:rPr>
        <w:t>–</w:t>
      </w:r>
      <w:r w:rsidR="00D36975" w:rsidRPr="00B91BD0">
        <w:rPr>
          <w:rFonts w:ascii="Times New Roman" w:hAnsi="Times New Roman" w:cs="Times New Roman"/>
          <w:color w:val="000000" w:themeColor="text1"/>
        </w:rPr>
        <w:t>150-hPa layer-average</w:t>
      </w:r>
      <w:r w:rsidR="00D36975">
        <w:rPr>
          <w:rFonts w:ascii="Times New Roman" w:hAnsi="Times New Roman" w:cs="Times New Roman"/>
          <w:color w:val="000000" w:themeColor="text1"/>
        </w:rPr>
        <w:t>d</w:t>
      </w:r>
      <w:r w:rsidR="00D36975" w:rsidRPr="00B91BD0">
        <w:rPr>
          <w:rFonts w:ascii="Times New Roman" w:hAnsi="Times New Roman" w:cs="Times New Roman"/>
          <w:color w:val="000000" w:themeColor="text1"/>
        </w:rPr>
        <w:t xml:space="preserve"> PV</w:t>
      </w:r>
      <w:r w:rsidR="00D36975">
        <w:rPr>
          <w:rFonts w:ascii="Times New Roman" w:hAnsi="Times New Roman" w:cs="Times New Roman"/>
          <w:color w:val="000000" w:themeColor="text1"/>
        </w:rPr>
        <w:t xml:space="preserve"> field associated with lower values of PC1 is consistent with NATL STCs forming at relatively high latitudes in association with relatively high values of </w:t>
      </w:r>
      <w:r w:rsidR="00C37A6A" w:rsidRPr="00B91BD0">
        <w:rPr>
          <w:rFonts w:ascii="Times New Roman" w:hAnsi="Times New Roman" w:cs="Times New Roman"/>
          <w:color w:val="000000" w:themeColor="text1"/>
        </w:rPr>
        <w:t>250</w:t>
      </w:r>
      <w:r w:rsidR="00C37A6A" w:rsidRPr="00B91BD0">
        <w:rPr>
          <w:rFonts w:ascii="Times New Roman" w:hAnsi="Times New Roman" w:cs="Times New Roman"/>
        </w:rPr>
        <w:t>–</w:t>
      </w:r>
      <w:r w:rsidR="00C37A6A" w:rsidRPr="00B91BD0">
        <w:rPr>
          <w:rFonts w:ascii="Times New Roman" w:hAnsi="Times New Roman" w:cs="Times New Roman"/>
          <w:color w:val="000000" w:themeColor="text1"/>
        </w:rPr>
        <w:t>150-hPa layer-average</w:t>
      </w:r>
      <w:r w:rsidR="00C37A6A">
        <w:rPr>
          <w:rFonts w:ascii="Times New Roman" w:hAnsi="Times New Roman" w:cs="Times New Roman"/>
          <w:color w:val="000000" w:themeColor="text1"/>
        </w:rPr>
        <w:t>d</w:t>
      </w:r>
      <w:r w:rsidR="00C37A6A" w:rsidRPr="00B91BD0">
        <w:rPr>
          <w:rFonts w:ascii="Times New Roman" w:hAnsi="Times New Roman" w:cs="Times New Roman"/>
          <w:color w:val="000000" w:themeColor="text1"/>
        </w:rPr>
        <w:t xml:space="preserve"> PV</w:t>
      </w:r>
      <w:r w:rsidR="00D36975">
        <w:rPr>
          <w:rFonts w:ascii="Times New Roman" w:hAnsi="Times New Roman" w:cs="Times New Roman"/>
        </w:rPr>
        <w:t>.</w:t>
      </w:r>
      <w:r>
        <w:rPr>
          <w:rFonts w:ascii="Times New Roman" w:hAnsi="Times New Roman" w:cs="Times New Roman"/>
          <w:color w:val="000000" w:themeColor="text1"/>
        </w:rPr>
        <w:t xml:space="preserve">  </w:t>
      </w:r>
    </w:p>
    <w:p w14:paraId="2C106003" w14:textId="025C9ECC" w:rsidR="00E636FD" w:rsidRDefault="00925074" w:rsidP="009C7E77">
      <w:pPr>
        <w:tabs>
          <w:tab w:val="left" w:pos="360"/>
        </w:tabs>
        <w:spacing w:line="480" w:lineRule="auto"/>
        <w:contextualSpacing/>
        <w:rPr>
          <w:rFonts w:ascii="Times New Roman" w:hAnsi="Times New Roman" w:cs="Times New Roman"/>
        </w:rPr>
      </w:pPr>
      <w:r>
        <w:rPr>
          <w:rFonts w:ascii="Times New Roman" w:hAnsi="Times New Roman" w:cs="Times New Roman"/>
          <w:color w:val="000000" w:themeColor="text1"/>
        </w:rPr>
        <w:tab/>
      </w:r>
      <w:r w:rsidR="00E636FD" w:rsidRPr="00B91BD0">
        <w:rPr>
          <w:rFonts w:ascii="Times New Roman" w:hAnsi="Times New Roman" w:cs="Times New Roman"/>
        </w:rPr>
        <w:t>EOF2</w:t>
      </w:r>
      <w:r w:rsidR="00AF217A">
        <w:rPr>
          <w:rFonts w:ascii="Times New Roman" w:hAnsi="Times New Roman" w:cs="Times New Roman"/>
          <w:color w:val="000000" w:themeColor="text1"/>
        </w:rPr>
        <w:t xml:space="preserve"> describes an asymmetric </w:t>
      </w:r>
      <w:r w:rsidR="00E636FD" w:rsidRPr="00B91BD0">
        <w:rPr>
          <w:rFonts w:ascii="Times New Roman" w:hAnsi="Times New Roman" w:cs="Times New Roman"/>
          <w:color w:val="000000" w:themeColor="text1"/>
        </w:rPr>
        <w:t xml:space="preserve">dipole in the </w:t>
      </w:r>
      <w:r w:rsidR="00D81D0A">
        <w:rPr>
          <w:rFonts w:ascii="Times New Roman" w:hAnsi="Times New Roman" w:cs="Times New Roman"/>
          <w:color w:val="000000" w:themeColor="text1"/>
        </w:rPr>
        <w:t xml:space="preserve">individual </w:t>
      </w:r>
      <w:r w:rsidR="00E636FD" w:rsidRPr="00B91BD0">
        <w:rPr>
          <w:rFonts w:ascii="Times New Roman" w:hAnsi="Times New Roman" w:cs="Times New Roman"/>
          <w:color w:val="000000" w:themeColor="text1"/>
        </w:rPr>
        <w:t>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 field</w:t>
      </w:r>
      <w:r w:rsidR="00D81D0A">
        <w:rPr>
          <w:rFonts w:ascii="Times New Roman" w:hAnsi="Times New Roman" w:cs="Times New Roman"/>
          <w:color w:val="000000" w:themeColor="text1"/>
        </w:rPr>
        <w:t>s</w:t>
      </w:r>
      <w:r w:rsidR="00AF217A">
        <w:rPr>
          <w:rFonts w:ascii="Times New Roman" w:hAnsi="Times New Roman" w:cs="Times New Roman"/>
          <w:color w:val="000000" w:themeColor="text1"/>
        </w:rPr>
        <w:t xml:space="preserve">, with </w:t>
      </w:r>
      <w:r>
        <w:rPr>
          <w:rFonts w:ascii="Times New Roman" w:hAnsi="Times New Roman" w:cs="Times New Roman"/>
          <w:color w:val="000000" w:themeColor="text1"/>
        </w:rPr>
        <w:t>negative</w:t>
      </w:r>
      <w:r w:rsidR="00AF217A">
        <w:rPr>
          <w:rFonts w:ascii="Times New Roman" w:hAnsi="Times New Roman" w:cs="Times New Roman"/>
          <w:color w:val="000000" w:themeColor="text1"/>
        </w:rPr>
        <w:t xml:space="preserve"> </w:t>
      </w:r>
      <w:r w:rsidR="00D81D0A">
        <w:rPr>
          <w:rFonts w:ascii="Times New Roman" w:hAnsi="Times New Roman" w:cs="Times New Roman"/>
          <w:color w:val="000000" w:themeColor="text1"/>
        </w:rPr>
        <w:t>EOF2</w:t>
      </w:r>
      <w:r w:rsidR="00AF217A">
        <w:rPr>
          <w:rFonts w:ascii="Times New Roman" w:hAnsi="Times New Roman" w:cs="Times New Roman"/>
          <w:color w:val="000000" w:themeColor="text1"/>
        </w:rPr>
        <w:t xml:space="preserve"> values</w:t>
      </w:r>
      <w:r w:rsidR="00396ED2">
        <w:rPr>
          <w:rFonts w:ascii="Times New Roman" w:hAnsi="Times New Roman" w:cs="Times New Roman"/>
          <w:color w:val="000000" w:themeColor="text1"/>
        </w:rPr>
        <w:t xml:space="preserve"> to the north of the location of STC formation and </w:t>
      </w:r>
      <w:r>
        <w:rPr>
          <w:rFonts w:ascii="Times New Roman" w:hAnsi="Times New Roman" w:cs="Times New Roman"/>
          <w:color w:val="000000" w:themeColor="text1"/>
        </w:rPr>
        <w:t>positive</w:t>
      </w:r>
      <w:r w:rsidR="00396ED2">
        <w:rPr>
          <w:rFonts w:ascii="Times New Roman" w:hAnsi="Times New Roman" w:cs="Times New Roman"/>
          <w:color w:val="000000" w:themeColor="text1"/>
        </w:rPr>
        <w:t xml:space="preserve"> </w:t>
      </w:r>
      <w:r w:rsidR="00D81D0A">
        <w:rPr>
          <w:rFonts w:ascii="Times New Roman" w:hAnsi="Times New Roman" w:cs="Times New Roman"/>
          <w:color w:val="000000" w:themeColor="text1"/>
        </w:rPr>
        <w:t>EOF2</w:t>
      </w:r>
      <w:r w:rsidR="00396ED2">
        <w:rPr>
          <w:rFonts w:ascii="Times New Roman" w:hAnsi="Times New Roman" w:cs="Times New Roman"/>
          <w:color w:val="000000" w:themeColor="text1"/>
        </w:rPr>
        <w:t xml:space="preserve"> values over and to the east of </w:t>
      </w:r>
      <w:r>
        <w:rPr>
          <w:rFonts w:ascii="Times New Roman" w:hAnsi="Times New Roman" w:cs="Times New Roman"/>
          <w:color w:val="000000" w:themeColor="text1"/>
        </w:rPr>
        <w:t xml:space="preserve">the location of </w:t>
      </w:r>
      <w:r w:rsidR="00396ED2">
        <w:rPr>
          <w:rFonts w:ascii="Times New Roman" w:hAnsi="Times New Roman" w:cs="Times New Roman"/>
          <w:color w:val="000000" w:themeColor="text1"/>
        </w:rPr>
        <w:t>STC formation</w:t>
      </w:r>
      <w:r w:rsidR="00E636FD">
        <w:rPr>
          <w:rFonts w:ascii="Times New Roman" w:hAnsi="Times New Roman" w:cs="Times New Roman"/>
          <w:color w:val="000000" w:themeColor="text1"/>
        </w:rPr>
        <w:t>.  H</w:t>
      </w:r>
      <w:r w:rsidR="00E636FD" w:rsidRPr="00B91BD0">
        <w:rPr>
          <w:rFonts w:ascii="Times New Roman" w:hAnsi="Times New Roman" w:cs="Times New Roman"/>
          <w:color w:val="000000" w:themeColor="text1"/>
        </w:rPr>
        <w:t>igher values of PC2 are associated with lower values of 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 to the north of the location of STC formation</w:t>
      </w:r>
      <w:r w:rsidR="00E636FD">
        <w:rPr>
          <w:rFonts w:ascii="Times New Roman" w:hAnsi="Times New Roman" w:cs="Times New Roman"/>
          <w:color w:val="000000" w:themeColor="text1"/>
        </w:rPr>
        <w:t xml:space="preserve"> and higher values of </w:t>
      </w:r>
      <w:r w:rsidR="00E636FD" w:rsidRPr="00B91BD0">
        <w:rPr>
          <w:rFonts w:ascii="Times New Roman" w:hAnsi="Times New Roman" w:cs="Times New Roman"/>
          <w:color w:val="000000" w:themeColor="text1"/>
        </w:rPr>
        <w:t>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w:t>
      </w:r>
      <w:r w:rsidR="00E636FD">
        <w:rPr>
          <w:rFonts w:ascii="Times New Roman" w:hAnsi="Times New Roman" w:cs="Times New Roman"/>
          <w:color w:val="000000" w:themeColor="text1"/>
        </w:rPr>
        <w:t xml:space="preserve"> over and to the east of the location of STC formation</w:t>
      </w:r>
      <w:r>
        <w:rPr>
          <w:rFonts w:ascii="Times New Roman" w:hAnsi="Times New Roman" w:cs="Times New Roman"/>
          <w:color w:val="000000" w:themeColor="text1"/>
        </w:rPr>
        <w:t>.</w:t>
      </w:r>
      <w:r w:rsidR="004F447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 L</w:t>
      </w:r>
      <w:r w:rsidR="00E636FD">
        <w:rPr>
          <w:rFonts w:ascii="Times New Roman" w:hAnsi="Times New Roman" w:cs="Times New Roman"/>
          <w:color w:val="000000" w:themeColor="text1"/>
        </w:rPr>
        <w:t>ower</w:t>
      </w:r>
      <w:r w:rsidR="00E636FD" w:rsidRPr="00B91BD0">
        <w:rPr>
          <w:rFonts w:ascii="Times New Roman" w:hAnsi="Times New Roman" w:cs="Times New Roman"/>
          <w:color w:val="000000" w:themeColor="text1"/>
        </w:rPr>
        <w:t xml:space="preserve"> values of PC2 are associated with </w:t>
      </w:r>
      <w:r w:rsidR="00E636FD">
        <w:rPr>
          <w:rFonts w:ascii="Times New Roman" w:hAnsi="Times New Roman" w:cs="Times New Roman"/>
          <w:color w:val="000000" w:themeColor="text1"/>
        </w:rPr>
        <w:t>higher</w:t>
      </w:r>
      <w:r w:rsidR="00E636FD" w:rsidRPr="00B91BD0">
        <w:rPr>
          <w:rFonts w:ascii="Times New Roman" w:hAnsi="Times New Roman" w:cs="Times New Roman"/>
          <w:color w:val="000000" w:themeColor="text1"/>
        </w:rPr>
        <w:t xml:space="preserve"> values of 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 to the north of the location of STC formation</w:t>
      </w:r>
      <w:r w:rsidR="00E636FD">
        <w:rPr>
          <w:rFonts w:ascii="Times New Roman" w:hAnsi="Times New Roman" w:cs="Times New Roman"/>
          <w:color w:val="000000" w:themeColor="text1"/>
        </w:rPr>
        <w:t xml:space="preserve"> and lower values of </w:t>
      </w:r>
      <w:r w:rsidR="00E636FD" w:rsidRPr="00B91BD0">
        <w:rPr>
          <w:rFonts w:ascii="Times New Roman" w:hAnsi="Times New Roman" w:cs="Times New Roman"/>
          <w:color w:val="000000" w:themeColor="text1"/>
        </w:rPr>
        <w:t>250</w:t>
      </w:r>
      <w:r w:rsidR="00E636FD" w:rsidRPr="00B91BD0">
        <w:rPr>
          <w:rFonts w:ascii="Times New Roman" w:hAnsi="Times New Roman" w:cs="Times New Roman"/>
        </w:rPr>
        <w:t>–</w:t>
      </w:r>
      <w:r w:rsidR="00E636FD"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E636FD" w:rsidRPr="00B91BD0">
        <w:rPr>
          <w:rFonts w:ascii="Times New Roman" w:hAnsi="Times New Roman" w:cs="Times New Roman"/>
          <w:color w:val="000000" w:themeColor="text1"/>
        </w:rPr>
        <w:t xml:space="preserve"> PV</w:t>
      </w:r>
      <w:r w:rsidR="00E636FD">
        <w:rPr>
          <w:rFonts w:ascii="Times New Roman" w:hAnsi="Times New Roman" w:cs="Times New Roman"/>
          <w:color w:val="000000" w:themeColor="text1"/>
        </w:rPr>
        <w:t xml:space="preserve"> over and to the east of the location of STC formation</w:t>
      </w:r>
      <w:r w:rsidR="00E636FD" w:rsidRPr="00B91BD0">
        <w:rPr>
          <w:rFonts w:ascii="Times New Roman" w:hAnsi="Times New Roman" w:cs="Times New Roman"/>
          <w:color w:val="000000" w:themeColor="text1"/>
        </w:rPr>
        <w:t>.</w:t>
      </w:r>
      <w:r w:rsidR="00CF5AA3">
        <w:rPr>
          <w:rFonts w:ascii="Times New Roman" w:hAnsi="Times New Roman" w:cs="Times New Roman"/>
          <w:color w:val="000000" w:themeColor="text1"/>
        </w:rPr>
        <w:t xml:space="preserve">  </w:t>
      </w:r>
      <w:r w:rsidR="001058E6">
        <w:rPr>
          <w:rFonts w:ascii="Times New Roman" w:hAnsi="Times New Roman" w:cs="Times New Roman"/>
          <w:color w:val="000000" w:themeColor="text1"/>
        </w:rPr>
        <w:t xml:space="preserve">The structure of the </w:t>
      </w:r>
      <w:r w:rsidR="001058E6" w:rsidRPr="00B91BD0">
        <w:rPr>
          <w:rFonts w:ascii="Times New Roman" w:hAnsi="Times New Roman" w:cs="Times New Roman"/>
          <w:color w:val="000000" w:themeColor="text1"/>
        </w:rPr>
        <w:t>250</w:t>
      </w:r>
      <w:r w:rsidR="001058E6" w:rsidRPr="00B91BD0">
        <w:rPr>
          <w:rFonts w:ascii="Times New Roman" w:hAnsi="Times New Roman" w:cs="Times New Roman"/>
        </w:rPr>
        <w:t>–</w:t>
      </w:r>
      <w:r w:rsidR="001058E6"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1058E6" w:rsidRPr="00B91BD0">
        <w:rPr>
          <w:rFonts w:ascii="Times New Roman" w:hAnsi="Times New Roman" w:cs="Times New Roman"/>
          <w:color w:val="000000" w:themeColor="text1"/>
        </w:rPr>
        <w:t xml:space="preserve"> PV</w:t>
      </w:r>
      <w:r w:rsidR="001058E6">
        <w:rPr>
          <w:rFonts w:ascii="Times New Roman" w:hAnsi="Times New Roman" w:cs="Times New Roman"/>
          <w:color w:val="000000" w:themeColor="text1"/>
        </w:rPr>
        <w:t xml:space="preserve"> field associated with h</w:t>
      </w:r>
      <w:r w:rsidR="00CF5AA3">
        <w:rPr>
          <w:rFonts w:ascii="Times New Roman" w:hAnsi="Times New Roman" w:cs="Times New Roman"/>
          <w:color w:val="000000" w:themeColor="text1"/>
        </w:rPr>
        <w:t xml:space="preserve">igher values of PC2 </w:t>
      </w:r>
      <w:r w:rsidR="001058E6">
        <w:rPr>
          <w:rFonts w:ascii="Times New Roman" w:hAnsi="Times New Roman" w:cs="Times New Roman"/>
          <w:color w:val="000000" w:themeColor="text1"/>
        </w:rPr>
        <w:t>is</w:t>
      </w:r>
      <w:r w:rsidR="00CF5AA3">
        <w:rPr>
          <w:rFonts w:ascii="Times New Roman" w:hAnsi="Times New Roman" w:cs="Times New Roman"/>
          <w:color w:val="000000" w:themeColor="text1"/>
        </w:rPr>
        <w:t xml:space="preserve"> consistent with the signature of AWB occurring to the north of the location of STC formation, which </w:t>
      </w:r>
      <w:r w:rsidR="00D05A37">
        <w:rPr>
          <w:rFonts w:ascii="Times New Roman" w:hAnsi="Times New Roman" w:cs="Times New Roman"/>
          <w:color w:val="000000" w:themeColor="text1"/>
        </w:rPr>
        <w:lastRenderedPageBreak/>
        <w:t xml:space="preserve">manifests itself as a </w:t>
      </w:r>
      <w:r w:rsidR="00CF5AA3">
        <w:rPr>
          <w:rFonts w:ascii="Times New Roman" w:hAnsi="Times New Roman" w:cs="Times New Roman"/>
        </w:rPr>
        <w:t xml:space="preserve">reversal </w:t>
      </w:r>
      <w:r>
        <w:rPr>
          <w:rFonts w:ascii="Times New Roman" w:hAnsi="Times New Roman" w:cs="Times New Roman"/>
        </w:rPr>
        <w:t xml:space="preserve">in the sign of the </w:t>
      </w:r>
      <w:r w:rsidR="00A63A34">
        <w:rPr>
          <w:rFonts w:ascii="Times New Roman" w:hAnsi="Times New Roman" w:cs="Times New Roman"/>
          <w:color w:val="000000" w:themeColor="text1"/>
        </w:rPr>
        <w:t>upper-tropospheric</w:t>
      </w:r>
      <w:r w:rsidR="00CF5AA3" w:rsidRPr="00B91BD0">
        <w:rPr>
          <w:rFonts w:ascii="Times New Roman" w:hAnsi="Times New Roman" w:cs="Times New Roman"/>
          <w:color w:val="000000" w:themeColor="text1"/>
        </w:rPr>
        <w:t xml:space="preserve"> </w:t>
      </w:r>
      <w:r w:rsidR="00D81D0A">
        <w:rPr>
          <w:rFonts w:ascii="Times New Roman" w:hAnsi="Times New Roman" w:cs="Times New Roman"/>
        </w:rPr>
        <w:t xml:space="preserve">meridional </w:t>
      </w:r>
      <w:r w:rsidR="00CF5AA3">
        <w:rPr>
          <w:rFonts w:ascii="Times New Roman" w:hAnsi="Times New Roman" w:cs="Times New Roman"/>
        </w:rPr>
        <w:t xml:space="preserve">PV </w:t>
      </w:r>
      <w:r w:rsidR="00A63A34">
        <w:rPr>
          <w:rFonts w:ascii="Times New Roman" w:hAnsi="Times New Roman" w:cs="Times New Roman"/>
        </w:rPr>
        <w:t>gradient (e.g., Postel and Hitchman 1999; Zhang et al. 2016)</w:t>
      </w:r>
      <w:r w:rsidR="00CF5AA3">
        <w:rPr>
          <w:rFonts w:ascii="Times New Roman" w:hAnsi="Times New Roman" w:cs="Times New Roman"/>
        </w:rPr>
        <w:t>.</w:t>
      </w:r>
      <w:r w:rsidR="00E636FD">
        <w:rPr>
          <w:rFonts w:ascii="Times New Roman" w:hAnsi="Times New Roman" w:cs="Times New Roman"/>
          <w:color w:val="000000" w:themeColor="text1"/>
        </w:rPr>
        <w:t xml:space="preserve">  </w:t>
      </w:r>
      <w:r w:rsidR="00E636FD">
        <w:rPr>
          <w:rFonts w:ascii="Times New Roman" w:hAnsi="Times New Roman" w:cs="Times New Roman"/>
        </w:rPr>
        <w:t xml:space="preserve">  </w:t>
      </w:r>
    </w:p>
    <w:p w14:paraId="4B74B136" w14:textId="59AE66FF" w:rsidR="00C37A6A" w:rsidRDefault="00E636FD" w:rsidP="00E636FD">
      <w:pPr>
        <w:tabs>
          <w:tab w:val="left" w:pos="360"/>
        </w:tabs>
        <w:spacing w:line="480" w:lineRule="auto"/>
        <w:contextualSpacing/>
        <w:rPr>
          <w:rFonts w:ascii="Times New Roman" w:hAnsi="Times New Roman" w:cs="Times New Roman"/>
        </w:rPr>
      </w:pPr>
      <w:r>
        <w:rPr>
          <w:rFonts w:ascii="Times New Roman" w:hAnsi="Times New Roman" w:cs="Times New Roman"/>
        </w:rPr>
        <w:tab/>
        <w:t>Figure 2</w:t>
      </w:r>
      <w:r w:rsidR="00D81D0A">
        <w:rPr>
          <w:rFonts w:ascii="Times New Roman" w:hAnsi="Times New Roman" w:cs="Times New Roman"/>
        </w:rPr>
        <w:t>a</w:t>
      </w:r>
      <w:r>
        <w:rPr>
          <w:rFonts w:ascii="Times New Roman" w:hAnsi="Times New Roman" w:cs="Times New Roman"/>
        </w:rPr>
        <w:t xml:space="preserve"> reveals that STCs forming in association with cutoff lows and meridional troughs are associated with lower values of PC1, or overall higher values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PV,</w:t>
      </w:r>
      <w:r>
        <w:rPr>
          <w:rFonts w:ascii="Times New Roman" w:hAnsi="Times New Roman" w:cs="Times New Roman"/>
        </w:rPr>
        <w:t xml:space="preserve"> </w:t>
      </w:r>
      <w:r w:rsidR="00D81D0A">
        <w:rPr>
          <w:rFonts w:ascii="Times New Roman" w:hAnsi="Times New Roman" w:cs="Times New Roman"/>
        </w:rPr>
        <w:t>compared with</w:t>
      </w:r>
      <w:r>
        <w:rPr>
          <w:rFonts w:ascii="Times New Roman" w:hAnsi="Times New Roman" w:cs="Times New Roman"/>
        </w:rPr>
        <w:t xml:space="preserve"> STCs forming in association with zonal troughs or subtropical disturbances.  This result is consistent with the </w:t>
      </w:r>
      <w:r w:rsidR="00AD2757">
        <w:rPr>
          <w:rFonts w:ascii="Times New Roman" w:hAnsi="Times New Roman" w:cs="Times New Roman"/>
        </w:rPr>
        <w:t>findings</w:t>
      </w:r>
      <w:r>
        <w:rPr>
          <w:rFonts w:ascii="Times New Roman" w:hAnsi="Times New Roman" w:cs="Times New Roman"/>
        </w:rPr>
        <w:t xml:space="preserve"> of the subjective categorization of NATL STCs that undergo TT</w:t>
      </w:r>
      <w:r w:rsidR="00A16F3E">
        <w:rPr>
          <w:rFonts w:ascii="Times New Roman" w:hAnsi="Times New Roman" w:cs="Times New Roman"/>
        </w:rPr>
        <w:t xml:space="preserve">, which indicate that cutoff lows and meridional troughs typically </w:t>
      </w:r>
      <w:r w:rsidR="00C37A6A">
        <w:rPr>
          <w:rFonts w:ascii="Times New Roman" w:hAnsi="Times New Roman" w:cs="Times New Roman"/>
        </w:rPr>
        <w:t xml:space="preserve">develop poleward of ~25°N in association with relatively high values of </w:t>
      </w:r>
      <w:r w:rsidR="00C37A6A" w:rsidRPr="003548EA">
        <w:rPr>
          <w:rFonts w:ascii="Times New Roman" w:hAnsi="Times New Roman" w:cs="Times New Roman"/>
          <w:color w:val="000000" w:themeColor="text1"/>
        </w:rPr>
        <w:t>250</w:t>
      </w:r>
      <w:r w:rsidR="00C37A6A" w:rsidRPr="002C7B32">
        <w:rPr>
          <w:rFonts w:ascii="Times New Roman" w:hAnsi="Times New Roman" w:cs="Times New Roman"/>
        </w:rPr>
        <w:t>–</w:t>
      </w:r>
      <w:r w:rsidR="00C37A6A" w:rsidRPr="003548EA">
        <w:rPr>
          <w:rFonts w:ascii="Times New Roman" w:hAnsi="Times New Roman" w:cs="Times New Roman"/>
          <w:color w:val="000000" w:themeColor="text1"/>
        </w:rPr>
        <w:t>150-hPa layer-average</w:t>
      </w:r>
      <w:r w:rsidR="00C37A6A">
        <w:rPr>
          <w:rFonts w:ascii="Times New Roman" w:hAnsi="Times New Roman" w:cs="Times New Roman"/>
          <w:color w:val="000000" w:themeColor="text1"/>
        </w:rPr>
        <w:t>d</w:t>
      </w:r>
      <w:r w:rsidR="00C37A6A" w:rsidRPr="003548EA">
        <w:rPr>
          <w:rFonts w:ascii="Times New Roman" w:hAnsi="Times New Roman" w:cs="Times New Roman"/>
          <w:color w:val="000000" w:themeColor="text1"/>
        </w:rPr>
        <w:t xml:space="preserve"> </w:t>
      </w:r>
      <w:r w:rsidR="00C37A6A">
        <w:rPr>
          <w:rFonts w:ascii="Times New Roman" w:hAnsi="Times New Roman" w:cs="Times New Roman"/>
          <w:color w:val="000000" w:themeColor="text1"/>
        </w:rPr>
        <w:t>PV</w:t>
      </w:r>
      <w:r w:rsidR="00A16F3E">
        <w:rPr>
          <w:rFonts w:ascii="Times New Roman" w:hAnsi="Times New Roman" w:cs="Times New Roman"/>
        </w:rPr>
        <w:t xml:space="preserve">.  </w:t>
      </w:r>
      <w:r>
        <w:rPr>
          <w:rFonts w:ascii="Times New Roman" w:hAnsi="Times New Roman" w:cs="Times New Roman"/>
        </w:rPr>
        <w:t>Figure 2</w:t>
      </w:r>
      <w:r w:rsidR="00D81D0A">
        <w:rPr>
          <w:rFonts w:ascii="Times New Roman" w:hAnsi="Times New Roman" w:cs="Times New Roman"/>
        </w:rPr>
        <w:t>a</w:t>
      </w:r>
      <w:r>
        <w:rPr>
          <w:rFonts w:ascii="Times New Roman" w:hAnsi="Times New Roman" w:cs="Times New Roman"/>
        </w:rPr>
        <w:t xml:space="preserve"> also reveals that STCs forming in association with cutoff lows and zonal troughs are associated with higher values of PC2, or </w:t>
      </w:r>
      <w:r w:rsidRPr="00B91BD0">
        <w:rPr>
          <w:rFonts w:ascii="Times New Roman" w:hAnsi="Times New Roman" w:cs="Times New Roman"/>
          <w:color w:val="000000" w:themeColor="text1"/>
        </w:rPr>
        <w:t>lower values of 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 to the north of the location of STC formation</w:t>
      </w:r>
      <w:r>
        <w:rPr>
          <w:rFonts w:ascii="Times New Roman" w:hAnsi="Times New Roman" w:cs="Times New Roman"/>
          <w:color w:val="000000" w:themeColor="text1"/>
        </w:rPr>
        <w:t xml:space="preserve"> and higher values of </w:t>
      </w:r>
      <w:r w:rsidRPr="00B91BD0">
        <w:rPr>
          <w:rFonts w:ascii="Times New Roman" w:hAnsi="Times New Roman" w:cs="Times New Roman"/>
          <w:color w:val="000000" w:themeColor="text1"/>
        </w:rPr>
        <w:t>250</w:t>
      </w:r>
      <w:r w:rsidRPr="00B91BD0">
        <w:rPr>
          <w:rFonts w:ascii="Times New Roman" w:hAnsi="Times New Roman" w:cs="Times New Roman"/>
        </w:rPr>
        <w:t>–</w:t>
      </w:r>
      <w:r w:rsidRPr="00B91BD0">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Pr="00B91BD0">
        <w:rPr>
          <w:rFonts w:ascii="Times New Roman" w:hAnsi="Times New Roman" w:cs="Times New Roman"/>
          <w:color w:val="000000" w:themeColor="text1"/>
        </w:rPr>
        <w:t xml:space="preserve"> PV</w:t>
      </w:r>
      <w:r>
        <w:rPr>
          <w:rFonts w:ascii="Times New Roman" w:hAnsi="Times New Roman" w:cs="Times New Roman"/>
          <w:color w:val="000000" w:themeColor="text1"/>
        </w:rPr>
        <w:t xml:space="preserve"> over and to the east of the location of STC formation</w:t>
      </w:r>
      <w:r>
        <w:rPr>
          <w:rFonts w:ascii="Times New Roman" w:hAnsi="Times New Roman" w:cs="Times New Roman"/>
        </w:rPr>
        <w:t xml:space="preserve">, </w:t>
      </w:r>
      <w:r w:rsidR="00D81D0A">
        <w:rPr>
          <w:rFonts w:ascii="Times New Roman" w:hAnsi="Times New Roman" w:cs="Times New Roman"/>
        </w:rPr>
        <w:t>compared with</w:t>
      </w:r>
      <w:r>
        <w:rPr>
          <w:rFonts w:ascii="Times New Roman" w:hAnsi="Times New Roman" w:cs="Times New Roman"/>
        </w:rPr>
        <w:t xml:space="preserve"> STCs forming in association with meridional troughs and subtropical disturbances.</w:t>
      </w:r>
      <w:r w:rsidR="00A16F3E">
        <w:rPr>
          <w:rFonts w:ascii="Times New Roman" w:hAnsi="Times New Roman" w:cs="Times New Roman"/>
        </w:rPr>
        <w:t xml:space="preserve">  This result is consistent with the </w:t>
      </w:r>
      <w:r w:rsidR="00AD2757">
        <w:rPr>
          <w:rFonts w:ascii="Times New Roman" w:hAnsi="Times New Roman" w:cs="Times New Roman"/>
        </w:rPr>
        <w:t>findings</w:t>
      </w:r>
      <w:r w:rsidR="00A16F3E">
        <w:rPr>
          <w:rFonts w:ascii="Times New Roman" w:hAnsi="Times New Roman" w:cs="Times New Roman"/>
        </w:rPr>
        <w:t xml:space="preserve"> of the subjective categorization of NATL STCs </w:t>
      </w:r>
      <w:r w:rsidR="00AD2757">
        <w:rPr>
          <w:rFonts w:ascii="Times New Roman" w:hAnsi="Times New Roman" w:cs="Times New Roman"/>
        </w:rPr>
        <w:t>that undergo TT, which indicate</w:t>
      </w:r>
      <w:r w:rsidR="00A16F3E">
        <w:rPr>
          <w:rFonts w:ascii="Times New Roman" w:hAnsi="Times New Roman" w:cs="Times New Roman"/>
        </w:rPr>
        <w:t xml:space="preserve"> that cutoff lows and zonal troughs typically </w:t>
      </w:r>
      <w:r w:rsidR="00C37A6A">
        <w:rPr>
          <w:rFonts w:ascii="Times New Roman" w:hAnsi="Times New Roman" w:cs="Times New Roman"/>
        </w:rPr>
        <w:t>develop</w:t>
      </w:r>
      <w:r w:rsidR="00C01CD8" w:rsidRPr="00C01CD8">
        <w:rPr>
          <w:rFonts w:ascii="Times New Roman" w:hAnsi="Times New Roman" w:cs="Times New Roman"/>
        </w:rPr>
        <w:t xml:space="preserve"> </w:t>
      </w:r>
      <w:r w:rsidR="00C01CD8" w:rsidRPr="00A42BA7">
        <w:rPr>
          <w:rFonts w:ascii="Times New Roman" w:hAnsi="Times New Roman" w:cs="Times New Roman"/>
        </w:rPr>
        <w:t xml:space="preserve">in response to AWB occurring </w:t>
      </w:r>
      <w:r w:rsidR="00C01CD8">
        <w:rPr>
          <w:rFonts w:ascii="Times New Roman" w:hAnsi="Times New Roman" w:cs="Times New Roman"/>
        </w:rPr>
        <w:t>to the north</w:t>
      </w:r>
      <w:r w:rsidR="00C01CD8" w:rsidRPr="00A42BA7">
        <w:rPr>
          <w:rFonts w:ascii="Times New Roman" w:hAnsi="Times New Roman" w:cs="Times New Roman"/>
        </w:rPr>
        <w:t xml:space="preserve"> of the location of STC formation</w:t>
      </w:r>
      <w:r w:rsidR="00C01CD8">
        <w:rPr>
          <w:rFonts w:ascii="Times New Roman" w:hAnsi="Times New Roman" w:cs="Times New Roman"/>
        </w:rPr>
        <w:t>.</w:t>
      </w:r>
    </w:p>
    <w:p w14:paraId="4B0C235A" w14:textId="105CC6C1" w:rsidR="00E636FD" w:rsidRDefault="00C37A6A" w:rsidP="00E636FD">
      <w:pPr>
        <w:tabs>
          <w:tab w:val="left" w:pos="360"/>
        </w:tabs>
        <w:spacing w:line="480" w:lineRule="auto"/>
        <w:contextualSpacing/>
        <w:rPr>
          <w:rFonts w:ascii="Times New Roman" w:hAnsi="Times New Roman" w:cs="Times New Roman"/>
        </w:rPr>
      </w:pPr>
      <w:r>
        <w:rPr>
          <w:rFonts w:ascii="Times New Roman" w:hAnsi="Times New Roman" w:cs="Times New Roman"/>
        </w:rPr>
        <w:tab/>
      </w:r>
      <w:r w:rsidR="00D81D0A">
        <w:rPr>
          <w:rFonts w:ascii="Times New Roman" w:hAnsi="Times New Roman" w:cs="Times New Roman"/>
          <w:color w:val="000000" w:themeColor="text1"/>
        </w:rPr>
        <w:t>D</w:t>
      </w:r>
      <w:r w:rsidR="00A16F3E" w:rsidRPr="00263507">
        <w:rPr>
          <w:rFonts w:ascii="Times New Roman" w:hAnsi="Times New Roman" w:cs="Times New Roman"/>
          <w:color w:val="000000" w:themeColor="text1"/>
        </w:rPr>
        <w:t xml:space="preserve">iscrepancies </w:t>
      </w:r>
      <w:r w:rsidR="00D81D0A">
        <w:rPr>
          <w:rFonts w:ascii="Times New Roman" w:hAnsi="Times New Roman" w:cs="Times New Roman"/>
          <w:color w:val="000000" w:themeColor="text1"/>
        </w:rPr>
        <w:t xml:space="preserve">are apparent </w:t>
      </w:r>
      <w:r w:rsidR="00A16F3E" w:rsidRPr="00263507">
        <w:rPr>
          <w:rFonts w:ascii="Times New Roman" w:hAnsi="Times New Roman" w:cs="Times New Roman"/>
          <w:color w:val="000000" w:themeColor="text1"/>
        </w:rPr>
        <w:t xml:space="preserve">between the subjective categorization of NATL STCs </w:t>
      </w:r>
      <w:r w:rsidR="003B791F">
        <w:rPr>
          <w:rFonts w:ascii="Times New Roman" w:hAnsi="Times New Roman" w:cs="Times New Roman"/>
          <w:color w:val="000000" w:themeColor="text1"/>
        </w:rPr>
        <w:t xml:space="preserve">that undergo TT </w:t>
      </w:r>
      <w:r w:rsidR="00A16F3E" w:rsidRPr="00263507">
        <w:rPr>
          <w:rFonts w:ascii="Times New Roman" w:hAnsi="Times New Roman" w:cs="Times New Roman"/>
          <w:color w:val="000000" w:themeColor="text1"/>
        </w:rPr>
        <w:t xml:space="preserve">and their position in the </w:t>
      </w:r>
      <w:r w:rsidR="00A16F3E" w:rsidRPr="00263507">
        <w:rPr>
          <w:rFonts w:ascii="Times New Roman" w:hAnsi="Times New Roman" w:cs="Times New Roman"/>
        </w:rPr>
        <w:t>PC1–PC2 phase space</w:t>
      </w:r>
      <w:r w:rsidR="00D36397">
        <w:rPr>
          <w:rFonts w:ascii="Times New Roman" w:hAnsi="Times New Roman" w:cs="Times New Roman"/>
        </w:rPr>
        <w:t xml:space="preserve"> </w:t>
      </w:r>
      <w:r w:rsidR="00D36397">
        <w:rPr>
          <w:rFonts w:ascii="Times New Roman" w:hAnsi="Times New Roman" w:cs="Times New Roman"/>
          <w:color w:val="000000" w:themeColor="text1"/>
        </w:rPr>
        <w:t>(Fig. 2a)</w:t>
      </w:r>
      <w:r w:rsidR="00D81D0A">
        <w:rPr>
          <w:rFonts w:ascii="Times New Roman" w:hAnsi="Times New Roman" w:cs="Times New Roman"/>
        </w:rPr>
        <w:t>.</w:t>
      </w:r>
      <w:r>
        <w:rPr>
          <w:rFonts w:ascii="Times New Roman" w:hAnsi="Times New Roman" w:cs="Times New Roman"/>
        </w:rPr>
        <w:t xml:space="preserve"> </w:t>
      </w:r>
      <w:r w:rsidR="00D81D0A">
        <w:rPr>
          <w:rFonts w:ascii="Times New Roman" w:hAnsi="Times New Roman" w:cs="Times New Roman"/>
        </w:rPr>
        <w:t xml:space="preserve"> The most apparent of these discrepancies is</w:t>
      </w:r>
      <w:r>
        <w:rPr>
          <w:rFonts w:ascii="Times New Roman" w:hAnsi="Times New Roman" w:cs="Times New Roman"/>
        </w:rPr>
        <w:t xml:space="preserve"> </w:t>
      </w:r>
      <w:r w:rsidR="00A16F3E" w:rsidRPr="00263507">
        <w:rPr>
          <w:rFonts w:ascii="Times New Roman" w:hAnsi="Times New Roman" w:cs="Times New Roman"/>
          <w:color w:val="000000" w:themeColor="text1"/>
        </w:rPr>
        <w:t xml:space="preserve">the close proximity of </w:t>
      </w:r>
      <w:r w:rsidR="00A13CDD">
        <w:rPr>
          <w:rFonts w:ascii="Times New Roman" w:hAnsi="Times New Roman" w:cs="Times New Roman"/>
          <w:color w:val="000000" w:themeColor="text1"/>
        </w:rPr>
        <w:t xml:space="preserve">NATL </w:t>
      </w:r>
      <w:r w:rsidR="00A16F3E" w:rsidRPr="00263507">
        <w:rPr>
          <w:rFonts w:ascii="Times New Roman" w:hAnsi="Times New Roman" w:cs="Times New Roman"/>
          <w:color w:val="000000" w:themeColor="text1"/>
        </w:rPr>
        <w:t>STCs forming in association with zonal troughs and subtropical disturbances</w:t>
      </w:r>
      <w:r w:rsidR="00D81D0A">
        <w:rPr>
          <w:rFonts w:ascii="Times New Roman" w:hAnsi="Times New Roman" w:cs="Times New Roman"/>
          <w:color w:val="000000" w:themeColor="text1"/>
        </w:rPr>
        <w:t>.  This discrepancy</w:t>
      </w:r>
      <w:r w:rsidR="00A16F3E" w:rsidRPr="00263507">
        <w:rPr>
          <w:rFonts w:ascii="Times New Roman" w:hAnsi="Times New Roman" w:cs="Times New Roman"/>
          <w:color w:val="000000" w:themeColor="text1"/>
        </w:rPr>
        <w:t xml:space="preserve"> </w:t>
      </w:r>
      <w:r w:rsidR="00C01CD8">
        <w:rPr>
          <w:rFonts w:ascii="Times New Roman" w:hAnsi="Times New Roman" w:cs="Times New Roman"/>
        </w:rPr>
        <w:t>may</w:t>
      </w:r>
      <w:r w:rsidR="00A16F3E" w:rsidRPr="00263507">
        <w:rPr>
          <w:rFonts w:ascii="Times New Roman" w:hAnsi="Times New Roman" w:cs="Times New Roman"/>
        </w:rPr>
        <w:t xml:space="preserve"> be </w:t>
      </w:r>
      <w:r w:rsidR="00D36397">
        <w:rPr>
          <w:rFonts w:ascii="Times New Roman" w:hAnsi="Times New Roman" w:cs="Times New Roman"/>
        </w:rPr>
        <w:t xml:space="preserve">partially </w:t>
      </w:r>
      <w:r w:rsidR="00A16F3E" w:rsidRPr="00263507">
        <w:rPr>
          <w:rFonts w:ascii="Times New Roman" w:hAnsi="Times New Roman" w:cs="Times New Roman"/>
        </w:rPr>
        <w:t>explained by considerin</w:t>
      </w:r>
      <w:r w:rsidR="00A16F3E">
        <w:rPr>
          <w:rFonts w:ascii="Times New Roman" w:hAnsi="Times New Roman" w:cs="Times New Roman"/>
        </w:rPr>
        <w:t xml:space="preserve">g </w:t>
      </w:r>
      <w:r w:rsidR="00AD2757">
        <w:rPr>
          <w:rFonts w:ascii="Times New Roman" w:hAnsi="Times New Roman" w:cs="Times New Roman"/>
        </w:rPr>
        <w:t xml:space="preserve">that </w:t>
      </w:r>
      <w:r w:rsidR="000B4686">
        <w:rPr>
          <w:rFonts w:ascii="Times New Roman" w:hAnsi="Times New Roman" w:cs="Times New Roman"/>
        </w:rPr>
        <w:t xml:space="preserve">the </w:t>
      </w:r>
      <w:r w:rsidR="00D97B8A">
        <w:rPr>
          <w:rFonts w:ascii="Times New Roman" w:hAnsi="Times New Roman" w:cs="Times New Roman"/>
        </w:rPr>
        <w:t>distinct</w:t>
      </w:r>
      <w:r w:rsidR="000B4686">
        <w:rPr>
          <w:rFonts w:ascii="Times New Roman" w:hAnsi="Times New Roman" w:cs="Times New Roman"/>
        </w:rPr>
        <w:t xml:space="preserve"> </w:t>
      </w:r>
      <w:r w:rsidR="00D97B8A">
        <w:rPr>
          <w:rFonts w:ascii="Times New Roman" w:hAnsi="Times New Roman" w:cs="Times New Roman"/>
          <w:color w:val="000000" w:themeColor="text1"/>
        </w:rPr>
        <w:t>evolution</w:t>
      </w:r>
      <w:r w:rsidR="00A16F3E" w:rsidRPr="00E622BC">
        <w:rPr>
          <w:rFonts w:ascii="Times New Roman" w:hAnsi="Times New Roman" w:cs="Times New Roman"/>
          <w:color w:val="000000" w:themeColor="text1"/>
        </w:rPr>
        <w:t xml:space="preserve"> of these features </w:t>
      </w:r>
      <w:r w:rsidR="00A16F3E">
        <w:rPr>
          <w:rFonts w:ascii="Times New Roman" w:hAnsi="Times New Roman" w:cs="Times New Roman"/>
          <w:color w:val="000000" w:themeColor="text1"/>
        </w:rPr>
        <w:t xml:space="preserve">in the </w:t>
      </w:r>
      <w:r w:rsidR="00A16F3E" w:rsidRPr="003548EA">
        <w:rPr>
          <w:rFonts w:ascii="Times New Roman" w:hAnsi="Times New Roman" w:cs="Times New Roman"/>
          <w:color w:val="000000" w:themeColor="text1"/>
        </w:rPr>
        <w:t>250</w:t>
      </w:r>
      <w:r w:rsidR="00A16F3E" w:rsidRPr="002C7B32">
        <w:rPr>
          <w:rFonts w:ascii="Times New Roman" w:hAnsi="Times New Roman" w:cs="Times New Roman"/>
        </w:rPr>
        <w:t>–</w:t>
      </w:r>
      <w:r w:rsidR="00A16F3E"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A16F3E" w:rsidRPr="003548EA">
        <w:rPr>
          <w:rFonts w:ascii="Times New Roman" w:hAnsi="Times New Roman" w:cs="Times New Roman"/>
          <w:color w:val="000000" w:themeColor="text1"/>
        </w:rPr>
        <w:t xml:space="preserve"> </w:t>
      </w:r>
      <w:r w:rsidR="00A16F3E">
        <w:rPr>
          <w:rFonts w:ascii="Times New Roman" w:hAnsi="Times New Roman" w:cs="Times New Roman"/>
          <w:color w:val="000000" w:themeColor="text1"/>
        </w:rPr>
        <w:t xml:space="preserve">PV field </w:t>
      </w:r>
      <w:r w:rsidR="00A16F3E" w:rsidRPr="00E622BC">
        <w:rPr>
          <w:rFonts w:ascii="Times New Roman" w:hAnsi="Times New Roman" w:cs="Times New Roman"/>
          <w:color w:val="000000" w:themeColor="text1"/>
        </w:rPr>
        <w:t xml:space="preserve">between </w:t>
      </w:r>
      <w:r w:rsidR="00A16F3E" w:rsidRPr="00E622BC">
        <w:rPr>
          <w:rFonts w:ascii="Times New Roman" w:hAnsi="Times New Roman" w:cs="Times New Roman"/>
          <w:i/>
          <w:color w:val="000000" w:themeColor="text1"/>
        </w:rPr>
        <w:t>t</w:t>
      </w:r>
      <w:r w:rsidR="00A16F3E" w:rsidRPr="00E622BC">
        <w:rPr>
          <w:rFonts w:ascii="Times New Roman" w:hAnsi="Times New Roman" w:cs="Times New Roman"/>
          <w:color w:val="000000" w:themeColor="text1"/>
          <w:vertAlign w:val="subscript"/>
        </w:rPr>
        <w:t>0</w:t>
      </w:r>
      <w:r w:rsidR="00A16F3E" w:rsidRPr="00E622BC">
        <w:rPr>
          <w:rFonts w:ascii="Times New Roman" w:hAnsi="Times New Roman" w:cs="Times New Roman"/>
          <w:color w:val="000000" w:themeColor="text1"/>
        </w:rPr>
        <w:t xml:space="preserve"> − 120 h and </w:t>
      </w:r>
      <w:r w:rsidR="00A16F3E" w:rsidRPr="00E622BC">
        <w:rPr>
          <w:rFonts w:ascii="Times New Roman" w:hAnsi="Times New Roman" w:cs="Times New Roman"/>
          <w:i/>
          <w:color w:val="000000" w:themeColor="text1"/>
        </w:rPr>
        <w:t>t</w:t>
      </w:r>
      <w:r w:rsidR="00A16F3E" w:rsidRPr="00E622BC">
        <w:rPr>
          <w:rFonts w:ascii="Times New Roman" w:hAnsi="Times New Roman" w:cs="Times New Roman"/>
          <w:color w:val="000000" w:themeColor="text1"/>
          <w:vertAlign w:val="subscript"/>
        </w:rPr>
        <w:t>0</w:t>
      </w:r>
      <w:r w:rsidR="00A16F3E" w:rsidRPr="00E622BC">
        <w:rPr>
          <w:rFonts w:ascii="Times New Roman" w:hAnsi="Times New Roman" w:cs="Times New Roman"/>
          <w:color w:val="000000" w:themeColor="text1"/>
        </w:rPr>
        <w:t xml:space="preserve"> </w:t>
      </w:r>
      <w:r w:rsidR="000B4686">
        <w:rPr>
          <w:rFonts w:ascii="Times New Roman" w:hAnsi="Times New Roman" w:cs="Times New Roman"/>
          <w:color w:val="000000" w:themeColor="text1"/>
        </w:rPr>
        <w:t>can</w:t>
      </w:r>
      <w:r w:rsidR="00A16F3E" w:rsidRPr="00E622BC">
        <w:rPr>
          <w:rFonts w:ascii="Times New Roman" w:hAnsi="Times New Roman" w:cs="Times New Roman"/>
          <w:color w:val="000000" w:themeColor="text1"/>
        </w:rPr>
        <w:t xml:space="preserve">not </w:t>
      </w:r>
      <w:r w:rsidR="000B4686">
        <w:rPr>
          <w:rFonts w:ascii="Times New Roman" w:hAnsi="Times New Roman" w:cs="Times New Roman"/>
          <w:color w:val="000000" w:themeColor="text1"/>
        </w:rPr>
        <w:t xml:space="preserve">be </w:t>
      </w:r>
      <w:r w:rsidR="00A16F3E" w:rsidRPr="00E622BC">
        <w:rPr>
          <w:rFonts w:ascii="Times New Roman" w:hAnsi="Times New Roman" w:cs="Times New Roman"/>
          <w:color w:val="000000" w:themeColor="text1"/>
        </w:rPr>
        <w:t xml:space="preserve">captured by the EOF analysis </w:t>
      </w:r>
      <w:r w:rsidR="00A16F3E">
        <w:rPr>
          <w:rFonts w:ascii="Times New Roman" w:hAnsi="Times New Roman" w:cs="Times New Roman"/>
          <w:color w:val="000000" w:themeColor="text1"/>
        </w:rPr>
        <w:t xml:space="preserve">applied to all </w:t>
      </w:r>
      <w:r w:rsidR="00A16F3E" w:rsidRPr="003548EA">
        <w:rPr>
          <w:rFonts w:ascii="Times New Roman" w:hAnsi="Times New Roman" w:cs="Times New Roman"/>
          <w:color w:val="000000" w:themeColor="text1"/>
        </w:rPr>
        <w:t>250</w:t>
      </w:r>
      <w:r w:rsidR="00A16F3E" w:rsidRPr="002C7B32">
        <w:rPr>
          <w:rFonts w:ascii="Times New Roman" w:hAnsi="Times New Roman" w:cs="Times New Roman"/>
        </w:rPr>
        <w:t>–</w:t>
      </w:r>
      <w:r w:rsidR="00A16F3E" w:rsidRPr="003548EA">
        <w:rPr>
          <w:rFonts w:ascii="Times New Roman" w:hAnsi="Times New Roman" w:cs="Times New Roman"/>
          <w:color w:val="000000" w:themeColor="text1"/>
        </w:rPr>
        <w:t>150-hPa layer-average</w:t>
      </w:r>
      <w:r w:rsidR="008E00F0">
        <w:rPr>
          <w:rFonts w:ascii="Times New Roman" w:hAnsi="Times New Roman" w:cs="Times New Roman"/>
          <w:color w:val="000000" w:themeColor="text1"/>
        </w:rPr>
        <w:t>d</w:t>
      </w:r>
      <w:r w:rsidR="00A16F3E" w:rsidRPr="003548EA">
        <w:rPr>
          <w:rFonts w:ascii="Times New Roman" w:hAnsi="Times New Roman" w:cs="Times New Roman"/>
          <w:color w:val="000000" w:themeColor="text1"/>
        </w:rPr>
        <w:t xml:space="preserve"> </w:t>
      </w:r>
      <w:r w:rsidR="00A16F3E">
        <w:rPr>
          <w:rFonts w:ascii="Times New Roman" w:hAnsi="Times New Roman" w:cs="Times New Roman"/>
          <w:color w:val="000000" w:themeColor="text1"/>
        </w:rPr>
        <w:t xml:space="preserve">PV fields associated with NATL STC formation </w:t>
      </w:r>
      <w:r w:rsidR="00D97B8A">
        <w:rPr>
          <w:rFonts w:ascii="Times New Roman" w:hAnsi="Times New Roman" w:cs="Times New Roman"/>
          <w:color w:val="000000" w:themeColor="text1"/>
        </w:rPr>
        <w:t xml:space="preserve">exclusively </w:t>
      </w:r>
      <w:r w:rsidR="00A16F3E">
        <w:rPr>
          <w:rFonts w:ascii="Times New Roman" w:hAnsi="Times New Roman" w:cs="Times New Roman"/>
          <w:color w:val="000000" w:themeColor="text1"/>
        </w:rPr>
        <w:t xml:space="preserve">at </w:t>
      </w:r>
      <w:r w:rsidR="00A16F3E" w:rsidRPr="007D4317">
        <w:rPr>
          <w:rFonts w:ascii="Times New Roman" w:hAnsi="Times New Roman" w:cs="Times New Roman"/>
          <w:i/>
          <w:color w:val="000000" w:themeColor="text1"/>
        </w:rPr>
        <w:t>t</w:t>
      </w:r>
      <w:r w:rsidR="00A16F3E" w:rsidRPr="007D4317">
        <w:rPr>
          <w:rFonts w:ascii="Times New Roman" w:hAnsi="Times New Roman" w:cs="Times New Roman"/>
          <w:color w:val="000000" w:themeColor="text1"/>
          <w:vertAlign w:val="subscript"/>
        </w:rPr>
        <w:t>0</w:t>
      </w:r>
      <w:r w:rsidR="00D36397">
        <w:rPr>
          <w:rFonts w:ascii="Times New Roman" w:hAnsi="Times New Roman" w:cs="Times New Roman"/>
          <w:color w:val="000000" w:themeColor="text1"/>
        </w:rPr>
        <w:t>.  This discrepancy</w:t>
      </w:r>
      <w:r w:rsidR="00D36397" w:rsidRPr="00263507">
        <w:rPr>
          <w:rFonts w:ascii="Times New Roman" w:hAnsi="Times New Roman" w:cs="Times New Roman"/>
          <w:color w:val="000000" w:themeColor="text1"/>
        </w:rPr>
        <w:t xml:space="preserve"> </w:t>
      </w:r>
      <w:r w:rsidR="00C01CD8">
        <w:rPr>
          <w:rFonts w:ascii="Times New Roman" w:hAnsi="Times New Roman" w:cs="Times New Roman"/>
        </w:rPr>
        <w:t>may</w:t>
      </w:r>
      <w:r w:rsidR="00D36397" w:rsidRPr="00263507">
        <w:rPr>
          <w:rFonts w:ascii="Times New Roman" w:hAnsi="Times New Roman" w:cs="Times New Roman"/>
        </w:rPr>
        <w:t xml:space="preserve"> </w:t>
      </w:r>
      <w:r w:rsidR="00D36397">
        <w:rPr>
          <w:rFonts w:ascii="Times New Roman" w:hAnsi="Times New Roman" w:cs="Times New Roman"/>
        </w:rPr>
        <w:t xml:space="preserve">also </w:t>
      </w:r>
      <w:r w:rsidR="00D36397" w:rsidRPr="00263507">
        <w:rPr>
          <w:rFonts w:ascii="Times New Roman" w:hAnsi="Times New Roman" w:cs="Times New Roman"/>
        </w:rPr>
        <w:t xml:space="preserve">be </w:t>
      </w:r>
      <w:r w:rsidR="00D36397">
        <w:rPr>
          <w:rFonts w:ascii="Times New Roman" w:hAnsi="Times New Roman" w:cs="Times New Roman"/>
        </w:rPr>
        <w:lastRenderedPageBreak/>
        <w:t xml:space="preserve">partially </w:t>
      </w:r>
      <w:r w:rsidR="00D36397" w:rsidRPr="00263507">
        <w:rPr>
          <w:rFonts w:ascii="Times New Roman" w:hAnsi="Times New Roman" w:cs="Times New Roman"/>
        </w:rPr>
        <w:t>explained</w:t>
      </w:r>
      <w:r>
        <w:rPr>
          <w:rFonts w:ascii="Times New Roman" w:hAnsi="Times New Roman" w:cs="Times New Roman"/>
          <w:color w:val="000000" w:themeColor="text1"/>
        </w:rPr>
        <w:t xml:space="preserve"> </w:t>
      </w:r>
      <w:r w:rsidR="00D36397">
        <w:rPr>
          <w:rFonts w:ascii="Times New Roman" w:hAnsi="Times New Roman" w:cs="Times New Roman"/>
          <w:color w:val="000000" w:themeColor="text1"/>
        </w:rPr>
        <w:t xml:space="preserve">by considering the </w:t>
      </w:r>
      <w:r>
        <w:rPr>
          <w:rFonts w:ascii="Times New Roman" w:hAnsi="Times New Roman" w:cs="Times New Roman"/>
          <w:color w:val="000000" w:themeColor="text1"/>
        </w:rPr>
        <w:t xml:space="preserve">inability of </w:t>
      </w:r>
      <w:r w:rsidR="00A410A9">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two </w:t>
      </w:r>
      <w:r w:rsidR="00D81D0A">
        <w:rPr>
          <w:rFonts w:ascii="Times New Roman" w:hAnsi="Times New Roman" w:cs="Times New Roman"/>
          <w:color w:val="000000" w:themeColor="text1"/>
        </w:rPr>
        <w:t>leading EOFs</w:t>
      </w:r>
      <w:r w:rsidR="00AD2757">
        <w:rPr>
          <w:rFonts w:ascii="Times New Roman" w:hAnsi="Times New Roman" w:cs="Times New Roman"/>
          <w:color w:val="000000" w:themeColor="text1"/>
        </w:rPr>
        <w:t xml:space="preserve"> (Figs. 2b,c)</w:t>
      </w:r>
      <w:r>
        <w:rPr>
          <w:rFonts w:ascii="Times New Roman" w:hAnsi="Times New Roman" w:cs="Times New Roman"/>
          <w:color w:val="000000" w:themeColor="text1"/>
        </w:rPr>
        <w:t xml:space="preserve"> to capture the complete structure of the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field </w:t>
      </w:r>
      <w:r w:rsidR="00D36397">
        <w:rPr>
          <w:rFonts w:ascii="Times New Roman" w:hAnsi="Times New Roman" w:cs="Times New Roman"/>
          <w:color w:val="000000" w:themeColor="text1"/>
        </w:rPr>
        <w:t xml:space="preserve">at </w:t>
      </w:r>
      <w:r w:rsidR="00D36397" w:rsidRPr="00E622BC">
        <w:rPr>
          <w:rFonts w:ascii="Times New Roman" w:hAnsi="Times New Roman" w:cs="Times New Roman"/>
          <w:i/>
          <w:color w:val="000000" w:themeColor="text1"/>
        </w:rPr>
        <w:t>t</w:t>
      </w:r>
      <w:r w:rsidR="00D36397" w:rsidRPr="00E622BC">
        <w:rPr>
          <w:rFonts w:ascii="Times New Roman" w:hAnsi="Times New Roman" w:cs="Times New Roman"/>
          <w:color w:val="000000" w:themeColor="text1"/>
          <w:vertAlign w:val="subscript"/>
        </w:rPr>
        <w:t>0</w:t>
      </w:r>
      <w:r w:rsidR="00AD2757">
        <w:rPr>
          <w:rFonts w:ascii="Times New Roman" w:hAnsi="Times New Roman" w:cs="Times New Roman"/>
          <w:color w:val="000000" w:themeColor="text1"/>
        </w:rPr>
        <w:t xml:space="preserve">, </w:t>
      </w:r>
      <w:r w:rsidR="00D36397">
        <w:rPr>
          <w:rFonts w:ascii="Times New Roman" w:hAnsi="Times New Roman" w:cs="Times New Roman"/>
          <w:color w:val="000000" w:themeColor="text1"/>
        </w:rPr>
        <w:t xml:space="preserve">specifically </w:t>
      </w:r>
      <w:r w:rsidR="004F3949">
        <w:rPr>
          <w:rFonts w:ascii="Times New Roman" w:hAnsi="Times New Roman" w:cs="Times New Roman"/>
          <w:color w:val="000000" w:themeColor="text1"/>
        </w:rPr>
        <w:t>the</w:t>
      </w:r>
      <w:r w:rsidR="00D36397">
        <w:rPr>
          <w:rFonts w:ascii="Times New Roman" w:hAnsi="Times New Roman" w:cs="Times New Roman"/>
          <w:color w:val="000000" w:themeColor="text1"/>
        </w:rPr>
        <w:t xml:space="preserve"> inability</w:t>
      </w:r>
      <w:r w:rsidR="004F3949">
        <w:rPr>
          <w:rFonts w:ascii="Times New Roman" w:hAnsi="Times New Roman" w:cs="Times New Roman"/>
          <w:color w:val="000000" w:themeColor="text1"/>
        </w:rPr>
        <w:t xml:space="preserve"> of </w:t>
      </w:r>
      <w:r w:rsidR="00E5569C">
        <w:rPr>
          <w:rFonts w:ascii="Times New Roman" w:hAnsi="Times New Roman" w:cs="Times New Roman"/>
          <w:color w:val="000000" w:themeColor="text1"/>
        </w:rPr>
        <w:t xml:space="preserve">the two leading EOFs </w:t>
      </w:r>
      <w:r w:rsidR="00D36397">
        <w:rPr>
          <w:rFonts w:ascii="Times New Roman" w:hAnsi="Times New Roman" w:cs="Times New Roman"/>
          <w:color w:val="000000" w:themeColor="text1"/>
        </w:rPr>
        <w:t xml:space="preserve">to capture </w:t>
      </w:r>
      <w:r>
        <w:rPr>
          <w:rFonts w:ascii="Times New Roman" w:hAnsi="Times New Roman" w:cs="Times New Roman"/>
          <w:color w:val="000000" w:themeColor="text1"/>
        </w:rPr>
        <w:t>AWB occurring to the west</w:t>
      </w:r>
      <w:r w:rsidR="00D36397">
        <w:rPr>
          <w:rFonts w:ascii="Times New Roman" w:hAnsi="Times New Roman" w:cs="Times New Roman"/>
          <w:color w:val="000000" w:themeColor="text1"/>
        </w:rPr>
        <w:t xml:space="preserve"> of STCs forming in association with a subtropical disturbance</w:t>
      </w:r>
      <w:r w:rsidR="00A16F3E" w:rsidRPr="00E622BC">
        <w:rPr>
          <w:rFonts w:ascii="Times New Roman" w:hAnsi="Times New Roman" w:cs="Times New Roman"/>
          <w:color w:val="000000" w:themeColor="text1"/>
        </w:rPr>
        <w:t>.</w:t>
      </w:r>
      <w:r w:rsidR="00A16F3E">
        <w:rPr>
          <w:rFonts w:ascii="Times New Roman" w:hAnsi="Times New Roman" w:cs="Times New Roman"/>
        </w:rPr>
        <w:t xml:space="preserve">  </w:t>
      </w:r>
      <w:r w:rsidR="00E636FD">
        <w:rPr>
          <w:rFonts w:ascii="Times New Roman" w:hAnsi="Times New Roman" w:cs="Times New Roman"/>
        </w:rPr>
        <w:t xml:space="preserve">   </w:t>
      </w:r>
    </w:p>
    <w:p w14:paraId="40DA5CE3" w14:textId="77777777" w:rsidR="005E3310" w:rsidRDefault="005E3310" w:rsidP="00E636FD">
      <w:pPr>
        <w:tabs>
          <w:tab w:val="left" w:pos="360"/>
        </w:tabs>
        <w:spacing w:line="480" w:lineRule="auto"/>
        <w:contextualSpacing/>
        <w:rPr>
          <w:rFonts w:ascii="Times New Roman" w:hAnsi="Times New Roman" w:cs="Times New Roman"/>
        </w:rPr>
      </w:pPr>
    </w:p>
    <w:p w14:paraId="44E566A7" w14:textId="625168E0" w:rsidR="00A13CDD" w:rsidRDefault="00A13CDD" w:rsidP="00A13CDD">
      <w:pPr>
        <w:tabs>
          <w:tab w:val="left" w:pos="360"/>
        </w:tabs>
        <w:spacing w:line="480" w:lineRule="auto"/>
        <w:jc w:val="both"/>
        <w:rPr>
          <w:rFonts w:ascii="Times New Roman" w:hAnsi="Times New Roman" w:cs="Times New Roman"/>
          <w:i/>
          <w:color w:val="000000" w:themeColor="text1"/>
        </w:rPr>
      </w:pPr>
      <w:r>
        <w:rPr>
          <w:rFonts w:ascii="Times New Roman" w:hAnsi="Times New Roman" w:cs="Times New Roman"/>
          <w:i/>
        </w:rPr>
        <w:t xml:space="preserve">b. </w:t>
      </w:r>
      <w:r w:rsidR="005D6EC1">
        <w:rPr>
          <w:rFonts w:ascii="Times New Roman" w:hAnsi="Times New Roman" w:cs="Times New Roman"/>
          <w:i/>
        </w:rPr>
        <w:tab/>
      </w:r>
      <w:r>
        <w:rPr>
          <w:rFonts w:ascii="Times New Roman" w:hAnsi="Times New Roman" w:cs="Times New Roman"/>
          <w:i/>
          <w:color w:val="000000" w:themeColor="text1"/>
        </w:rPr>
        <w:t>Cyclone-relative c</w:t>
      </w:r>
      <w:r w:rsidRPr="00274A7F">
        <w:rPr>
          <w:rFonts w:ascii="Times New Roman" w:hAnsi="Times New Roman" w:cs="Times New Roman"/>
          <w:i/>
          <w:color w:val="000000" w:themeColor="text1"/>
        </w:rPr>
        <w:t>ompositing methodology</w:t>
      </w:r>
    </w:p>
    <w:p w14:paraId="51264F7D" w14:textId="63C0CFCE" w:rsidR="00E636FD" w:rsidRPr="009F0A5C" w:rsidRDefault="00A13CDD" w:rsidP="00A13CD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Composite analyses of NATL STCs that undergo TT are constructed in a cyclone-relative framework.  </w:t>
      </w:r>
      <w:r w:rsidRPr="002333AF">
        <w:rPr>
          <w:rFonts w:ascii="Times New Roman" w:hAnsi="Times New Roman" w:cs="Times New Roman"/>
          <w:color w:val="000000" w:themeColor="text1"/>
        </w:rPr>
        <w:t xml:space="preserve">Fields associated with each STC are shifted </w:t>
      </w:r>
      <w:r>
        <w:rPr>
          <w:rFonts w:ascii="Times New Roman" w:hAnsi="Times New Roman" w:cs="Times New Roman"/>
          <w:color w:val="000000" w:themeColor="text1"/>
        </w:rPr>
        <w:t>so that</w:t>
      </w:r>
      <w:r w:rsidRPr="002333AF">
        <w:rPr>
          <w:rFonts w:ascii="Times New Roman" w:hAnsi="Times New Roman" w:cs="Times New Roman"/>
          <w:color w:val="000000" w:themeColor="text1"/>
        </w:rPr>
        <w:t xml:space="preserve"> the location of STC formation is collocated with the mean location of STC formation within each category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sidR="00632F4F">
        <w:rPr>
          <w:rFonts w:ascii="Times New Roman" w:hAnsi="Times New Roman" w:cs="Times New Roman"/>
          <w:color w:val="000000" w:themeColor="text1"/>
        </w:rPr>
        <w:t xml:space="preserve">:  </w:t>
      </w:r>
      <w:r w:rsidR="00697235">
        <w:rPr>
          <w:rFonts w:ascii="Times New Roman" w:hAnsi="Times New Roman" w:cs="Times New Roman"/>
          <w:color w:val="000000" w:themeColor="text1"/>
        </w:rPr>
        <w:t>cutoff low (</w:t>
      </w:r>
      <w:r w:rsidR="00CA46CD">
        <w:rPr>
          <w:rFonts w:ascii="Times New Roman" w:hAnsi="Times New Roman" w:cs="Times New Roman"/>
          <w:color w:val="000000" w:themeColor="text1"/>
        </w:rPr>
        <w:t>29.9</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53.0</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97235">
        <w:rPr>
          <w:rFonts w:ascii="Times New Roman" w:hAnsi="Times New Roman" w:cs="Times New Roman"/>
          <w:color w:val="000000" w:themeColor="text1"/>
        </w:rPr>
        <w:t>), meridional trough (</w:t>
      </w:r>
      <w:r w:rsidR="00CA46CD">
        <w:rPr>
          <w:rFonts w:ascii="Times New Roman" w:hAnsi="Times New Roman" w:cs="Times New Roman"/>
          <w:color w:val="000000" w:themeColor="text1"/>
        </w:rPr>
        <w:t>29.4</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56.3</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97235">
        <w:rPr>
          <w:rFonts w:ascii="Times New Roman" w:hAnsi="Times New Roman" w:cs="Times New Roman"/>
          <w:color w:val="000000" w:themeColor="text1"/>
        </w:rPr>
        <w:t>), zonal trough (</w:t>
      </w:r>
      <w:r w:rsidR="00CA46CD">
        <w:rPr>
          <w:rFonts w:ascii="Times New Roman" w:hAnsi="Times New Roman" w:cs="Times New Roman"/>
          <w:color w:val="000000" w:themeColor="text1"/>
        </w:rPr>
        <w:t>24.7</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75.6</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97235">
        <w:rPr>
          <w:rFonts w:ascii="Times New Roman" w:hAnsi="Times New Roman" w:cs="Times New Roman"/>
          <w:color w:val="000000" w:themeColor="text1"/>
        </w:rPr>
        <w:t>), and subtropical disturbance (</w:t>
      </w:r>
      <w:r w:rsidR="00CA46CD">
        <w:rPr>
          <w:rFonts w:ascii="Times New Roman" w:hAnsi="Times New Roman" w:cs="Times New Roman"/>
          <w:color w:val="000000" w:themeColor="text1"/>
        </w:rPr>
        <w:t>24.7</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N, 73.6</w:t>
      </w:r>
      <w:r w:rsidR="00CA46CD" w:rsidRPr="00A13CDD">
        <w:rPr>
          <w:rFonts w:ascii="Times New Roman" w:hAnsi="Times New Roman" w:cs="Times New Roman"/>
          <w:color w:val="000000" w:themeColor="text1"/>
        </w:rPr>
        <w:t>°</w:t>
      </w:r>
      <w:r w:rsidR="00CA46CD">
        <w:rPr>
          <w:rFonts w:ascii="Times New Roman" w:hAnsi="Times New Roman" w:cs="Times New Roman"/>
          <w:color w:val="000000" w:themeColor="text1"/>
        </w:rPr>
        <w:t>W</w:t>
      </w:r>
      <w:r w:rsidR="00632F4F">
        <w:rPr>
          <w:rFonts w:ascii="Times New Roman" w:hAnsi="Times New Roman" w:cs="Times New Roman"/>
          <w:color w:val="000000" w:themeColor="text1"/>
        </w:rPr>
        <w:t>)</w:t>
      </w:r>
      <w:r w:rsidRPr="002333AF">
        <w:rPr>
          <w:rFonts w:ascii="Times New Roman" w:hAnsi="Times New Roman" w:cs="Times New Roman"/>
          <w:color w:val="000000" w:themeColor="text1"/>
        </w:rPr>
        <w:t>.</w:t>
      </w:r>
      <w:r>
        <w:rPr>
          <w:rFonts w:ascii="Times New Roman" w:hAnsi="Times New Roman" w:cs="Times New Roman"/>
          <w:color w:val="000000" w:themeColor="text1"/>
        </w:rPr>
        <w:t xml:space="preserve">  Cyclone-relative composites are constructed for each </w:t>
      </w:r>
      <w:r>
        <w:rPr>
          <w:rFonts w:ascii="Times New Roman" w:hAnsi="Times New Roman" w:cs="Times New Roman"/>
        </w:rPr>
        <w:t xml:space="preserve">subjectively constructed category of NATL STCs </w:t>
      </w:r>
      <w:r w:rsidR="00220470">
        <w:rPr>
          <w:rFonts w:ascii="Times New Roman" w:hAnsi="Times New Roman" w:cs="Times New Roman"/>
        </w:rPr>
        <w:t xml:space="preserve">that undergo TT </w:t>
      </w:r>
      <w:r w:rsidR="003B791F">
        <w:rPr>
          <w:rFonts w:ascii="Times New Roman" w:hAnsi="Times New Roman" w:cs="Times New Roman"/>
          <w:color w:val="000000" w:themeColor="text1"/>
        </w:rPr>
        <w:t>using</w:t>
      </w:r>
      <w:r w:rsidRPr="00A13CDD">
        <w:rPr>
          <w:rFonts w:ascii="Times New Roman" w:hAnsi="Times New Roman" w:cs="Times New Roman"/>
          <w:color w:val="000000" w:themeColor="text1"/>
        </w:rPr>
        <w:t xml:space="preserve"> the NCEP CFSR dataset, which is available with 0.5° horizontal grid spacing </w:t>
      </w:r>
      <w:r w:rsidR="00632F4F">
        <w:rPr>
          <w:rFonts w:ascii="Times New Roman" w:hAnsi="Times New Roman" w:cs="Times New Roman"/>
          <w:color w:val="000000" w:themeColor="text1"/>
        </w:rPr>
        <w:t>at</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 xml:space="preserve">a </w:t>
      </w:r>
      <w:r w:rsidRPr="00A13CDD">
        <w:rPr>
          <w:rFonts w:ascii="Times New Roman" w:hAnsi="Times New Roman" w:cs="Times New Roman"/>
          <w:color w:val="000000" w:themeColor="text1"/>
        </w:rPr>
        <w:t>6-h</w:t>
      </w:r>
      <w:r w:rsidR="00697235">
        <w:rPr>
          <w:rFonts w:ascii="Times New Roman" w:hAnsi="Times New Roman" w:cs="Times New Roman"/>
          <w:color w:val="000000" w:themeColor="text1"/>
        </w:rPr>
        <w:t>ourly</w:t>
      </w:r>
      <w:r w:rsidRPr="00A13CDD">
        <w:rPr>
          <w:rFonts w:ascii="Times New Roman" w:hAnsi="Times New Roman" w:cs="Times New Roman"/>
          <w:color w:val="000000" w:themeColor="text1"/>
        </w:rPr>
        <w:t xml:space="preserve"> </w:t>
      </w:r>
      <w:r w:rsidR="00697235">
        <w:rPr>
          <w:rFonts w:ascii="Times New Roman" w:hAnsi="Times New Roman" w:cs="Times New Roman"/>
          <w:color w:val="000000" w:themeColor="text1"/>
        </w:rPr>
        <w:t>time interval</w:t>
      </w:r>
      <w:r w:rsidRPr="00A13CDD">
        <w:rPr>
          <w:rFonts w:ascii="Times New Roman" w:hAnsi="Times New Roman" w:cs="Times New Roman"/>
          <w:color w:val="000000" w:themeColor="text1"/>
        </w:rPr>
        <w:t xml:space="preserve">.  </w:t>
      </w:r>
      <w:r w:rsidR="009F0A5C">
        <w:rPr>
          <w:rFonts w:ascii="Times New Roman" w:hAnsi="Times New Roman" w:cs="Times New Roman"/>
          <w:color w:val="000000" w:themeColor="text1"/>
        </w:rPr>
        <w:t xml:space="preserve">In </w:t>
      </w:r>
      <w:r w:rsidR="00624862">
        <w:rPr>
          <w:rFonts w:ascii="Times New Roman" w:hAnsi="Times New Roman" w:cs="Times New Roman"/>
          <w:color w:val="000000" w:themeColor="text1"/>
        </w:rPr>
        <w:t xml:space="preserve">a subset of </w:t>
      </w:r>
      <w:r w:rsidR="00BD43AA">
        <w:rPr>
          <w:rFonts w:ascii="Times New Roman" w:hAnsi="Times New Roman" w:cs="Times New Roman"/>
          <w:color w:val="000000" w:themeColor="text1"/>
        </w:rPr>
        <w:t xml:space="preserve">the </w:t>
      </w:r>
      <w:r w:rsidR="009F0A5C">
        <w:rPr>
          <w:rFonts w:ascii="Times New Roman" w:hAnsi="Times New Roman" w:cs="Times New Roman"/>
          <w:color w:val="000000" w:themeColor="text1"/>
        </w:rPr>
        <w:t>cyclone-relative composites constructed for the meridional trough category, infra</w:t>
      </w:r>
      <w:r w:rsidR="00624862">
        <w:rPr>
          <w:rFonts w:ascii="Times New Roman" w:hAnsi="Times New Roman" w:cs="Times New Roman"/>
          <w:color w:val="000000" w:themeColor="text1"/>
        </w:rPr>
        <w:t>red (IR) brightness temperature values</w:t>
      </w:r>
      <w:r w:rsidR="009F0A5C">
        <w:rPr>
          <w:rFonts w:ascii="Times New Roman" w:hAnsi="Times New Roman" w:cs="Times New Roman"/>
          <w:color w:val="000000" w:themeColor="text1"/>
        </w:rPr>
        <w:t xml:space="preserve"> are obtained from the 3-hourly 0.07° NOAA Gridded Satellite </w:t>
      </w:r>
      <w:r w:rsidR="009F0A5C" w:rsidRPr="00E5218D">
        <w:rPr>
          <w:rFonts w:ascii="Times New Roman" w:hAnsi="Times New Roman" w:cs="Times New Roman"/>
        </w:rPr>
        <w:t>dataset (</w:t>
      </w:r>
      <w:r w:rsidR="009F0A5C" w:rsidRPr="00E5218D">
        <w:rPr>
          <w:rFonts w:ascii="Times New Roman" w:eastAsia="Times New Roman" w:hAnsi="Times New Roman" w:cs="Times New Roman"/>
        </w:rPr>
        <w:t>Knapp et al. 2011</w:t>
      </w:r>
      <w:r w:rsidR="009F0A5C" w:rsidRPr="00E5218D">
        <w:rPr>
          <w:rFonts w:ascii="Times New Roman" w:hAnsi="Times New Roman" w:cs="Times New Roman"/>
        </w:rPr>
        <w:t>)</w:t>
      </w:r>
      <w:r w:rsidR="00BD43AA">
        <w:rPr>
          <w:rFonts w:ascii="Times New Roman" w:hAnsi="Times New Roman" w:cs="Times New Roman"/>
        </w:rPr>
        <w:t>,</w:t>
      </w:r>
      <w:r w:rsidR="009F0A5C">
        <w:rPr>
          <w:rFonts w:ascii="Times New Roman" w:hAnsi="Times New Roman" w:cs="Times New Roman"/>
        </w:rPr>
        <w:t xml:space="preserve"> and </w:t>
      </w:r>
      <w:r w:rsidR="009F0A5C" w:rsidRPr="00300CD1">
        <w:rPr>
          <w:rFonts w:ascii="Times New Roman" w:hAnsi="Times New Roman" w:cs="Times New Roman"/>
          <w:b/>
        </w:rPr>
        <w:t>Q</w:t>
      </w:r>
      <w:r w:rsidR="009F0A5C">
        <w:rPr>
          <w:rFonts w:ascii="Times New Roman" w:hAnsi="Times New Roman" w:cs="Times New Roman"/>
        </w:rPr>
        <w:t xml:space="preserve"> vectors and </w:t>
      </w:r>
      <w:r w:rsidR="009F0A5C" w:rsidRPr="00300CD1">
        <w:rPr>
          <w:rFonts w:ascii="Times New Roman" w:hAnsi="Times New Roman" w:cs="Times New Roman"/>
          <w:b/>
        </w:rPr>
        <w:t>Q</w:t>
      </w:r>
      <w:r w:rsidR="009F0A5C">
        <w:rPr>
          <w:rFonts w:ascii="Times New Roman" w:hAnsi="Times New Roman" w:cs="Times New Roman"/>
        </w:rPr>
        <w:t>-vector forcing for vertical motion are computed in pressure coordinates following Hoskins and Pedder (1980)</w:t>
      </w:r>
      <w:r w:rsidR="00624862">
        <w:rPr>
          <w:rFonts w:ascii="Times New Roman" w:hAnsi="Times New Roman" w:cs="Times New Roman"/>
        </w:rPr>
        <w:t xml:space="preserve"> using the </w:t>
      </w:r>
      <w:r w:rsidR="00624862" w:rsidRPr="00A13CDD">
        <w:rPr>
          <w:rFonts w:ascii="Times New Roman" w:hAnsi="Times New Roman" w:cs="Times New Roman"/>
          <w:color w:val="000000" w:themeColor="text1"/>
        </w:rPr>
        <w:t>0.5° NCEP CFSR dataset</w:t>
      </w:r>
      <w:r w:rsidR="009F0A5C">
        <w:rPr>
          <w:rFonts w:ascii="Times New Roman" w:hAnsi="Times New Roman" w:cs="Times New Roman"/>
        </w:rPr>
        <w:t>.</w:t>
      </w:r>
      <w:r w:rsidR="009F0A5C">
        <w:rPr>
          <w:rFonts w:ascii="Times New Roman" w:hAnsi="Times New Roman" w:cs="Times New Roman"/>
          <w:color w:val="000000" w:themeColor="text1"/>
        </w:rPr>
        <w:t xml:space="preserve">  </w:t>
      </w:r>
      <w:r w:rsidRPr="00A13CDD">
        <w:rPr>
          <w:rFonts w:ascii="Times New Roman" w:hAnsi="Times New Roman" w:cs="Times New Roman"/>
          <w:color w:val="000000" w:themeColor="text1"/>
        </w:rPr>
        <w:t xml:space="preserve">The statistical significance of </w:t>
      </w:r>
      <w:r w:rsidR="00272FFE">
        <w:rPr>
          <w:rFonts w:ascii="Times New Roman" w:hAnsi="Times New Roman" w:cs="Times New Roman"/>
          <w:color w:val="000000" w:themeColor="text1"/>
        </w:rPr>
        <w:t>composite fields</w:t>
      </w:r>
      <w:r w:rsidRPr="00A13CDD">
        <w:rPr>
          <w:rFonts w:ascii="Times New Roman" w:hAnsi="Times New Roman" w:cs="Times New Roman"/>
          <w:color w:val="000000" w:themeColor="text1"/>
        </w:rPr>
        <w:t xml:space="preserve"> is assessed with respect to a long-term (i.e., 1979–2009) climatology derived from the 0.5° NCEP CFSR dataset using a two-sided Student’s </w:t>
      </w:r>
      <w:r w:rsidRPr="00A13CDD">
        <w:rPr>
          <w:rFonts w:ascii="Times New Roman" w:hAnsi="Times New Roman" w:cs="Times New Roman"/>
          <w:i/>
          <w:color w:val="000000" w:themeColor="text1"/>
        </w:rPr>
        <w:t>t</w:t>
      </w:r>
      <w:r w:rsidRPr="00A13CDD">
        <w:rPr>
          <w:rFonts w:ascii="Times New Roman" w:hAnsi="Times New Roman" w:cs="Times New Roman"/>
          <w:color w:val="000000" w:themeColor="text1"/>
        </w:rPr>
        <w:t xml:space="preserve"> test (e.g., Wilks 2006, section 5.2.1).  </w:t>
      </w:r>
    </w:p>
    <w:p w14:paraId="72822784" w14:textId="77777777" w:rsidR="00632F4F" w:rsidRDefault="00632F4F" w:rsidP="00E636FD">
      <w:pPr>
        <w:tabs>
          <w:tab w:val="left" w:pos="360"/>
        </w:tabs>
        <w:spacing w:line="480" w:lineRule="auto"/>
        <w:contextualSpacing/>
        <w:rPr>
          <w:rFonts w:ascii="Times New Roman" w:hAnsi="Times New Roman" w:cs="Times New Roman"/>
        </w:rPr>
      </w:pPr>
    </w:p>
    <w:p w14:paraId="30BFF624" w14:textId="77777777" w:rsidR="00731F5E" w:rsidRDefault="00731F5E" w:rsidP="00E636FD">
      <w:pPr>
        <w:tabs>
          <w:tab w:val="left" w:pos="360"/>
        </w:tabs>
        <w:spacing w:line="480" w:lineRule="auto"/>
        <w:contextualSpacing/>
        <w:rPr>
          <w:rFonts w:ascii="Times New Roman" w:hAnsi="Times New Roman" w:cs="Times New Roman"/>
        </w:rPr>
      </w:pPr>
    </w:p>
    <w:p w14:paraId="1594172B" w14:textId="77777777" w:rsidR="00731F5E" w:rsidRDefault="00731F5E" w:rsidP="00E636FD">
      <w:pPr>
        <w:tabs>
          <w:tab w:val="left" w:pos="360"/>
        </w:tabs>
        <w:spacing w:line="480" w:lineRule="auto"/>
        <w:contextualSpacing/>
        <w:rPr>
          <w:rFonts w:ascii="Times New Roman" w:hAnsi="Times New Roman" w:cs="Times New Roman"/>
        </w:rPr>
      </w:pPr>
    </w:p>
    <w:p w14:paraId="5FA2D1E9" w14:textId="0B7E4FD0" w:rsidR="00A13CDD" w:rsidRPr="00484EFE" w:rsidRDefault="00A13CDD" w:rsidP="00A13CDD">
      <w:pPr>
        <w:pStyle w:val="ListParagraph"/>
        <w:numPr>
          <w:ilvl w:val="0"/>
          <w:numId w:val="2"/>
        </w:numPr>
        <w:spacing w:line="480" w:lineRule="auto"/>
        <w:jc w:val="both"/>
        <w:rPr>
          <w:rFonts w:ascii="Times New Roman" w:hAnsi="Times New Roman" w:cs="Times New Roman"/>
          <w:b/>
        </w:rPr>
      </w:pPr>
      <w:r>
        <w:rPr>
          <w:rFonts w:ascii="Times New Roman" w:hAnsi="Times New Roman" w:cs="Times New Roman"/>
          <w:b/>
        </w:rPr>
        <w:lastRenderedPageBreak/>
        <w:t>Climatological results</w:t>
      </w:r>
    </w:p>
    <w:p w14:paraId="4EFE0FB9" w14:textId="2ADE2645" w:rsidR="00E636FD" w:rsidRPr="00DF3FD6" w:rsidRDefault="00A13CDD" w:rsidP="00A13CDD">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t xml:space="preserve">All 62 </w:t>
      </w:r>
      <w:r w:rsidRPr="00123306">
        <w:rPr>
          <w:rFonts w:ascii="Times New Roman" w:hAnsi="Times New Roman" w:cs="Times New Roman"/>
          <w:color w:val="000000" w:themeColor="text1"/>
        </w:rPr>
        <w:t xml:space="preserve">NATL STCs that undergo TT identified during 1979–2010 by Bentley et al. (2016) </w:t>
      </w:r>
      <w:r w:rsidR="00571E2A">
        <w:rPr>
          <w:rFonts w:ascii="Times New Roman" w:hAnsi="Times New Roman" w:cs="Times New Roman"/>
          <w:color w:val="000000" w:themeColor="text1"/>
        </w:rPr>
        <w:t>have been</w:t>
      </w:r>
      <w:r w:rsidRPr="00123306">
        <w:rPr>
          <w:rFonts w:ascii="Times New Roman" w:hAnsi="Times New Roman" w:cs="Times New Roman"/>
          <w:color w:val="000000" w:themeColor="text1"/>
        </w:rPr>
        <w:t xml:space="preserve"> separated into categories in section 2a of </w:t>
      </w:r>
      <w:r w:rsidR="00571E2A">
        <w:rPr>
          <w:rFonts w:ascii="Times New Roman" w:hAnsi="Times New Roman" w:cs="Times New Roman"/>
          <w:color w:val="000000" w:themeColor="text1"/>
        </w:rPr>
        <w:t xml:space="preserve">the </w:t>
      </w:r>
      <w:r w:rsidRPr="00123306">
        <w:rPr>
          <w:rFonts w:ascii="Times New Roman" w:hAnsi="Times New Roman" w:cs="Times New Roman"/>
          <w:color w:val="000000" w:themeColor="text1"/>
        </w:rPr>
        <w:t>present study according to the upper-tropospheric feature associated with their formation:  1) cutoff low (</w:t>
      </w:r>
      <w:r w:rsidRPr="00123306">
        <w:rPr>
          <w:rFonts w:ascii="Times New Roman" w:hAnsi="Times New Roman" w:cs="Times New Roman"/>
          <w:i/>
          <w:color w:val="000000" w:themeColor="text1"/>
        </w:rPr>
        <w:t>N</w:t>
      </w:r>
      <w:r w:rsidRPr="00123306">
        <w:rPr>
          <w:rFonts w:ascii="Times New Roman" w:hAnsi="Times New Roman" w:cs="Times New Roman"/>
          <w:color w:val="000000" w:themeColor="text1"/>
        </w:rPr>
        <w:t xml:space="preserve"> = 13), 2) meridional</w:t>
      </w:r>
      <w:r>
        <w:rPr>
          <w:rFonts w:ascii="Times New Roman" w:hAnsi="Times New Roman" w:cs="Times New Roman"/>
          <w:color w:val="000000" w:themeColor="text1"/>
        </w:rPr>
        <w:t xml:space="preserve">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15), 3) zonal trough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12), 4) subtropical disturbance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12), and 5) unclassifiable (</w:t>
      </w:r>
      <w:r w:rsidRPr="001C29C1">
        <w:rPr>
          <w:rFonts w:ascii="Times New Roman" w:hAnsi="Times New Roman" w:cs="Times New Roman"/>
          <w:i/>
          <w:color w:val="000000" w:themeColor="text1"/>
        </w:rPr>
        <w:t>N</w:t>
      </w:r>
      <w:r>
        <w:rPr>
          <w:rFonts w:ascii="Times New Roman" w:hAnsi="Times New Roman" w:cs="Times New Roman"/>
          <w:color w:val="000000" w:themeColor="text1"/>
        </w:rPr>
        <w:t xml:space="preserve"> = 10).</w:t>
      </w:r>
      <w:r w:rsidR="00123306">
        <w:rPr>
          <w:rFonts w:ascii="Times New Roman" w:hAnsi="Times New Roman" w:cs="Times New Roman"/>
          <w:color w:val="000000" w:themeColor="text1"/>
        </w:rPr>
        <w:t xml:space="preserve">  Figure 3 </w:t>
      </w:r>
      <w:r w:rsidR="00123306" w:rsidRPr="00161169">
        <w:rPr>
          <w:rFonts w:ascii="Times New Roman" w:hAnsi="Times New Roman" w:cs="Times New Roman"/>
          <w:color w:val="000000" w:themeColor="text1"/>
        </w:rPr>
        <w:t>compares t</w:t>
      </w:r>
      <w:r w:rsidR="00123306" w:rsidRPr="00123306">
        <w:rPr>
          <w:rFonts w:ascii="Times New Roman" w:hAnsi="Times New Roman" w:cs="Times New Roman"/>
          <w:color w:val="000000" w:themeColor="text1"/>
        </w:rPr>
        <w:t xml:space="preserve">he upper-tropospheric feature associated with </w:t>
      </w:r>
      <w:r w:rsidR="00123306">
        <w:rPr>
          <w:rFonts w:ascii="Times New Roman" w:hAnsi="Times New Roman" w:cs="Times New Roman"/>
          <w:color w:val="000000" w:themeColor="text1"/>
        </w:rPr>
        <w:t xml:space="preserve">NATL </w:t>
      </w:r>
      <w:r w:rsidR="00123306" w:rsidRPr="00123306">
        <w:rPr>
          <w:rFonts w:ascii="Times New Roman" w:hAnsi="Times New Roman" w:cs="Times New Roman"/>
          <w:color w:val="000000" w:themeColor="text1"/>
        </w:rPr>
        <w:t xml:space="preserve">STC formation to the environment within which </w:t>
      </w:r>
      <w:r w:rsidR="00400B6E">
        <w:rPr>
          <w:rFonts w:ascii="Times New Roman" w:hAnsi="Times New Roman" w:cs="Times New Roman"/>
          <w:color w:val="000000" w:themeColor="text1"/>
        </w:rPr>
        <w:t xml:space="preserve">STC </w:t>
      </w:r>
      <w:r w:rsidR="00123306" w:rsidRPr="00123306">
        <w:rPr>
          <w:rFonts w:ascii="Times New Roman" w:hAnsi="Times New Roman" w:cs="Times New Roman"/>
          <w:color w:val="000000" w:themeColor="text1"/>
        </w:rPr>
        <w:t xml:space="preserve">formation occurred, binning all 62 NATL STCs by the McTaggart-Cowan et al. (2013) development pathway associated </w:t>
      </w:r>
      <w:r w:rsidR="00123306" w:rsidRPr="00161169">
        <w:rPr>
          <w:rFonts w:ascii="Times New Roman" w:hAnsi="Times New Roman" w:cs="Times New Roman"/>
          <w:color w:val="000000" w:themeColor="text1"/>
        </w:rPr>
        <w:t xml:space="preserve">with </w:t>
      </w:r>
      <w:r w:rsidR="00123306">
        <w:rPr>
          <w:rFonts w:ascii="Times New Roman" w:hAnsi="Times New Roman" w:cs="Times New Roman"/>
          <w:color w:val="000000" w:themeColor="text1"/>
        </w:rPr>
        <w:t>their</w:t>
      </w:r>
      <w:r w:rsidR="00123306" w:rsidRPr="00161169">
        <w:rPr>
          <w:rFonts w:ascii="Times New Roman" w:hAnsi="Times New Roman" w:cs="Times New Roman"/>
          <w:color w:val="000000" w:themeColor="text1"/>
        </w:rPr>
        <w:t xml:space="preserve"> formation</w:t>
      </w:r>
      <w:r w:rsidR="00CA62EA">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 </w:t>
      </w:r>
      <w:r w:rsidR="00123306">
        <w:rPr>
          <w:rFonts w:ascii="Times New Roman" w:hAnsi="Times New Roman" w:cs="Times New Roman"/>
          <w:color w:val="000000" w:themeColor="text1"/>
        </w:rPr>
        <w:t>strong</w:t>
      </w:r>
      <w:r w:rsidR="00CA62EA">
        <w:rPr>
          <w:rFonts w:ascii="Times New Roman" w:hAnsi="Times New Roman" w:cs="Times New Roman"/>
          <w:color w:val="000000" w:themeColor="text1"/>
        </w:rPr>
        <w:t xml:space="preserve"> TT, weak TT, or trough induced</w:t>
      </w:r>
      <w:r w:rsidR="00123306" w:rsidRPr="00161169">
        <w:rPr>
          <w:rFonts w:ascii="Times New Roman" w:hAnsi="Times New Roman" w:cs="Times New Roman"/>
          <w:color w:val="000000" w:themeColor="text1"/>
        </w:rPr>
        <w:t>.</w:t>
      </w:r>
      <w:r w:rsidR="00123306">
        <w:rPr>
          <w:rFonts w:ascii="Times New Roman" w:hAnsi="Times New Roman" w:cs="Times New Roman"/>
          <w:color w:val="000000" w:themeColor="text1"/>
        </w:rPr>
        <w:t xml:space="preserve"> </w:t>
      </w:r>
      <w:r w:rsidR="00AA7C5E">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These respective development pathways are characterized by the presence of an upper-tropospheric disturbance and lower-tropospheric thermal gradients of progressively decreasing strength.  </w:t>
      </w:r>
      <w:proofErr w:type="gramStart"/>
      <w:r w:rsidR="00123306" w:rsidRPr="00262B7E">
        <w:rPr>
          <w:rFonts w:ascii="Times New Roman" w:hAnsi="Times New Roman" w:cs="Times New Roman"/>
          <w:color w:val="000000" w:themeColor="text1"/>
        </w:rPr>
        <w:t>STCs forming in association with cutoff lows</w:t>
      </w:r>
      <w:proofErr w:type="gramEnd"/>
      <w:r w:rsidR="00123306" w:rsidRPr="00262B7E">
        <w:rPr>
          <w:rFonts w:ascii="Times New Roman" w:hAnsi="Times New Roman" w:cs="Times New Roman"/>
          <w:color w:val="000000" w:themeColor="text1"/>
        </w:rPr>
        <w:t xml:space="preserve"> </w:t>
      </w:r>
      <w:r w:rsidR="008A6C2B">
        <w:rPr>
          <w:rFonts w:ascii="Times New Roman" w:hAnsi="Times New Roman" w:cs="Times New Roman"/>
          <w:color w:val="000000" w:themeColor="text1"/>
        </w:rPr>
        <w:t xml:space="preserve">and meridional troughs </w:t>
      </w:r>
      <w:r w:rsidR="00B86AF4">
        <w:rPr>
          <w:rFonts w:ascii="Times New Roman" w:hAnsi="Times New Roman" w:cs="Times New Roman"/>
          <w:color w:val="000000" w:themeColor="text1"/>
        </w:rPr>
        <w:t xml:space="preserve">are </w:t>
      </w:r>
      <w:r w:rsidR="008A6C2B">
        <w:rPr>
          <w:rFonts w:ascii="Times New Roman" w:hAnsi="Times New Roman" w:cs="Times New Roman"/>
          <w:color w:val="000000" w:themeColor="text1"/>
        </w:rPr>
        <w:t>primarily</w:t>
      </w:r>
      <w:r w:rsidR="00B86AF4">
        <w:rPr>
          <w:rFonts w:ascii="Times New Roman" w:hAnsi="Times New Roman" w:cs="Times New Roman"/>
          <w:color w:val="000000" w:themeColor="text1"/>
        </w:rPr>
        <w:t xml:space="preserve"> classified as strong TT by </w:t>
      </w:r>
      <w:r w:rsidR="00B86AF4" w:rsidRPr="00123306">
        <w:rPr>
          <w:rFonts w:ascii="Times New Roman" w:hAnsi="Times New Roman" w:cs="Times New Roman"/>
          <w:color w:val="000000" w:themeColor="text1"/>
        </w:rPr>
        <w:t>McTaggart-Cowan et al. (2013)</w:t>
      </w:r>
      <w:r w:rsidR="008A6C2B">
        <w:rPr>
          <w:rFonts w:ascii="Times New Roman" w:hAnsi="Times New Roman" w:cs="Times New Roman"/>
          <w:color w:val="000000" w:themeColor="text1"/>
        </w:rPr>
        <w:t xml:space="preserve"> (i.e., </w:t>
      </w:r>
      <w:r w:rsidR="00B86AF4" w:rsidRPr="00262B7E">
        <w:rPr>
          <w:rFonts w:ascii="Times New Roman" w:hAnsi="Times New Roman" w:cs="Times New Roman"/>
          <w:color w:val="000000" w:themeColor="text1"/>
        </w:rPr>
        <w:t>forming in the presence of strong</w:t>
      </w:r>
      <w:r w:rsidR="00B86AF4">
        <w:rPr>
          <w:rFonts w:ascii="Times New Roman" w:hAnsi="Times New Roman" w:cs="Times New Roman"/>
          <w:color w:val="000000" w:themeColor="text1"/>
        </w:rPr>
        <w:t xml:space="preserve"> </w:t>
      </w:r>
      <w:r w:rsidR="00B86AF4"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w:t>
      </w:r>
      <w:r w:rsidR="00DF3FD6">
        <w:rPr>
          <w:rFonts w:ascii="Times New Roman" w:hAnsi="Times New Roman" w:cs="Times New Roman"/>
          <w:color w:val="000000" w:themeColor="text1"/>
        </w:rPr>
        <w:t>hermal gradients)</w:t>
      </w:r>
      <w:r w:rsidR="008A6C2B">
        <w:rPr>
          <w:rFonts w:ascii="Times New Roman" w:hAnsi="Times New Roman" w:cs="Times New Roman"/>
          <w:color w:val="000000" w:themeColor="text1"/>
        </w:rPr>
        <w:t xml:space="preserve">.  In contrast to STCs </w:t>
      </w:r>
      <w:r w:rsidR="008A6C2B" w:rsidRPr="00262B7E">
        <w:rPr>
          <w:rFonts w:ascii="Times New Roman" w:hAnsi="Times New Roman" w:cs="Times New Roman"/>
          <w:color w:val="000000" w:themeColor="text1"/>
        </w:rPr>
        <w:t>forming in association with cutoff lows</w:t>
      </w:r>
      <w:r w:rsidR="008A6C2B">
        <w:rPr>
          <w:rFonts w:ascii="Times New Roman" w:hAnsi="Times New Roman" w:cs="Times New Roman"/>
          <w:color w:val="000000" w:themeColor="text1"/>
        </w:rPr>
        <w:t xml:space="preserve"> and meridional troughs, </w:t>
      </w:r>
      <w:r w:rsidR="008A6C2B" w:rsidRPr="0082667F">
        <w:rPr>
          <w:rFonts w:ascii="Times New Roman" w:hAnsi="Times New Roman" w:cs="Times New Roman"/>
          <w:color w:val="000000" w:themeColor="text1"/>
        </w:rPr>
        <w:t>STCs forming in association with zonal troughs and subtropical disturbances</w:t>
      </w:r>
      <w:r w:rsidR="008A6C2B">
        <w:rPr>
          <w:rFonts w:ascii="Times New Roman" w:hAnsi="Times New Roman" w:cs="Times New Roman"/>
          <w:color w:val="000000" w:themeColor="text1"/>
        </w:rPr>
        <w:t xml:space="preserve"> are primarily classified as weak TT (i.e., </w:t>
      </w:r>
      <w:r w:rsidR="008A6C2B" w:rsidRPr="00262B7E">
        <w:rPr>
          <w:rFonts w:ascii="Times New Roman" w:hAnsi="Times New Roman" w:cs="Times New Roman"/>
          <w:color w:val="000000" w:themeColor="text1"/>
        </w:rPr>
        <w:t xml:space="preserve">forming in the presence of </w:t>
      </w:r>
      <w:r w:rsidR="008A6C2B">
        <w:rPr>
          <w:rFonts w:ascii="Times New Roman" w:hAnsi="Times New Roman" w:cs="Times New Roman"/>
          <w:color w:val="000000" w:themeColor="text1"/>
        </w:rPr>
        <w:t xml:space="preserve">moderate </w:t>
      </w:r>
      <w:r w:rsidR="008A6C2B" w:rsidRPr="00262B7E">
        <w:rPr>
          <w:rFonts w:ascii="Times New Roman" w:hAnsi="Times New Roman" w:cs="Times New Roman"/>
          <w:color w:val="000000" w:themeColor="text1"/>
        </w:rPr>
        <w:t>lower</w:t>
      </w:r>
      <w:r w:rsidR="008A6C2B">
        <w:rPr>
          <w:rFonts w:ascii="Times New Roman" w:hAnsi="Times New Roman" w:cs="Times New Roman"/>
          <w:color w:val="000000" w:themeColor="text1"/>
        </w:rPr>
        <w:t>-tropospheric thermal gradients)</w:t>
      </w:r>
      <w:r w:rsidR="00DF3FD6">
        <w:rPr>
          <w:rFonts w:ascii="Times New Roman" w:hAnsi="Times New Roman" w:cs="Times New Roman"/>
          <w:color w:val="000000" w:themeColor="text1"/>
        </w:rPr>
        <w:t xml:space="preserve"> and comprise all four STCs classified as trough induced </w:t>
      </w:r>
      <w:r w:rsidR="00DF3FD6" w:rsidRPr="0082667F">
        <w:rPr>
          <w:rFonts w:ascii="Times New Roman" w:hAnsi="Times New Roman" w:cs="Times New Roman"/>
          <w:color w:val="000000" w:themeColor="text1"/>
        </w:rPr>
        <w:t xml:space="preserve">(i.e., forming </w:t>
      </w:r>
      <w:r w:rsidR="00DF3FD6" w:rsidRPr="001E1D17">
        <w:rPr>
          <w:rFonts w:ascii="Times New Roman" w:hAnsi="Times New Roman" w:cs="Times New Roman"/>
          <w:color w:val="000000" w:themeColor="text1"/>
        </w:rPr>
        <w:t>without appreciable lower-tropospheric thermal gradients).</w:t>
      </w:r>
      <w:r w:rsidR="00DF3FD6">
        <w:rPr>
          <w:rFonts w:ascii="Times New Roman" w:hAnsi="Times New Roman" w:cs="Times New Roman"/>
          <w:color w:val="000000" w:themeColor="text1"/>
        </w:rPr>
        <w:t xml:space="preserve">  </w:t>
      </w:r>
      <w:r w:rsidR="00AA7C5E" w:rsidRPr="001E1D17">
        <w:rPr>
          <w:rFonts w:ascii="Times New Roman" w:hAnsi="Times New Roman" w:cs="Times New Roman"/>
          <w:color w:val="000000" w:themeColor="text1"/>
        </w:rPr>
        <w:t xml:space="preserve">These results suggest that STCs forming in association with cutoff lows and meridional troughs typically </w:t>
      </w:r>
      <w:r w:rsidR="00400B6E">
        <w:rPr>
          <w:rFonts w:ascii="Times New Roman" w:hAnsi="Times New Roman" w:cs="Times New Roman"/>
          <w:color w:val="000000" w:themeColor="text1"/>
        </w:rPr>
        <w:t>develop</w:t>
      </w:r>
      <w:r w:rsidR="00AA7C5E" w:rsidRPr="001E1D17">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at higher latitudes, </w:t>
      </w:r>
      <w:r w:rsidR="0094477D">
        <w:rPr>
          <w:rFonts w:ascii="Times New Roman" w:hAnsi="Times New Roman" w:cs="Times New Roman"/>
          <w:color w:val="000000" w:themeColor="text1"/>
        </w:rPr>
        <w:t>corresponding to</w:t>
      </w:r>
      <w:r w:rsidR="00AA7C5E" w:rsidRPr="001E1D17">
        <w:rPr>
          <w:rFonts w:ascii="Times New Roman" w:hAnsi="Times New Roman" w:cs="Times New Roman"/>
          <w:color w:val="000000" w:themeColor="text1"/>
        </w:rPr>
        <w:t xml:space="preserve"> more baroclinic </w:t>
      </w:r>
      <w:r w:rsidR="005018A3">
        <w:rPr>
          <w:rFonts w:ascii="Times New Roman" w:hAnsi="Times New Roman" w:cs="Times New Roman"/>
          <w:color w:val="000000" w:themeColor="text1"/>
        </w:rPr>
        <w:t xml:space="preserve">lower-tropospheric </w:t>
      </w:r>
      <w:r w:rsidR="00AA7C5E" w:rsidRPr="001E1D17">
        <w:rPr>
          <w:rFonts w:ascii="Times New Roman" w:hAnsi="Times New Roman" w:cs="Times New Roman"/>
          <w:color w:val="000000" w:themeColor="text1"/>
        </w:rPr>
        <w:t>environments</w:t>
      </w:r>
      <w:r w:rsidR="00CA62EA">
        <w:rPr>
          <w:rFonts w:ascii="Times New Roman" w:hAnsi="Times New Roman" w:cs="Times New Roman"/>
          <w:color w:val="000000" w:themeColor="text1"/>
        </w:rPr>
        <w:t>,</w:t>
      </w:r>
      <w:r w:rsidR="00AA7C5E" w:rsidRPr="001E1D17">
        <w:rPr>
          <w:rFonts w:ascii="Times New Roman" w:hAnsi="Times New Roman" w:cs="Times New Roman"/>
          <w:color w:val="000000" w:themeColor="text1"/>
        </w:rPr>
        <w:t xml:space="preserve"> than STCs forming in association with zonal troughs and subtropical disturbances, consistent with </w:t>
      </w:r>
      <w:r w:rsidR="001E1D17" w:rsidRPr="001E1D17">
        <w:rPr>
          <w:rFonts w:ascii="Times New Roman" w:hAnsi="Times New Roman" w:cs="Times New Roman"/>
          <w:color w:val="000000" w:themeColor="text1"/>
        </w:rPr>
        <w:t xml:space="preserve">the lower values of PC1 exhibited by </w:t>
      </w:r>
      <w:r w:rsidR="00AA7C5E" w:rsidRPr="001E1D17">
        <w:rPr>
          <w:rFonts w:ascii="Times New Roman" w:hAnsi="Times New Roman" w:cs="Times New Roman"/>
          <w:color w:val="000000" w:themeColor="text1"/>
        </w:rPr>
        <w:t xml:space="preserve">STCs forming </w:t>
      </w:r>
      <w:r w:rsidR="001E1D17" w:rsidRPr="001E1D17">
        <w:rPr>
          <w:rFonts w:ascii="Times New Roman" w:hAnsi="Times New Roman" w:cs="Times New Roman"/>
          <w:color w:val="000000" w:themeColor="text1"/>
        </w:rPr>
        <w:t xml:space="preserve">in association with </w:t>
      </w:r>
      <w:r w:rsidR="00AA7C5E" w:rsidRPr="001E1D17">
        <w:rPr>
          <w:rFonts w:ascii="Times New Roman" w:hAnsi="Times New Roman" w:cs="Times New Roman"/>
          <w:color w:val="000000" w:themeColor="text1"/>
        </w:rPr>
        <w:t xml:space="preserve">cutoff lows and meridional troughs </w:t>
      </w:r>
      <w:r w:rsidR="005018A3">
        <w:rPr>
          <w:rFonts w:ascii="Times New Roman" w:hAnsi="Times New Roman" w:cs="Times New Roman"/>
          <w:color w:val="000000" w:themeColor="text1"/>
        </w:rPr>
        <w:t>(</w:t>
      </w:r>
      <w:r w:rsidR="00E56CED">
        <w:rPr>
          <w:rFonts w:ascii="Times New Roman" w:hAnsi="Times New Roman" w:cs="Times New Roman"/>
          <w:color w:val="000000" w:themeColor="text1"/>
        </w:rPr>
        <w:t>Fig. 2</w:t>
      </w:r>
      <w:r w:rsidR="00571E2A">
        <w:rPr>
          <w:rFonts w:ascii="Times New Roman" w:hAnsi="Times New Roman" w:cs="Times New Roman"/>
          <w:color w:val="000000" w:themeColor="text1"/>
        </w:rPr>
        <w:t>a</w:t>
      </w:r>
      <w:r w:rsidR="005018A3">
        <w:rPr>
          <w:rFonts w:ascii="Times New Roman" w:hAnsi="Times New Roman" w:cs="Times New Roman"/>
          <w:color w:val="000000" w:themeColor="text1"/>
        </w:rPr>
        <w:t>)</w:t>
      </w:r>
      <w:r w:rsidR="00AA7C5E" w:rsidRPr="001E1D17">
        <w:rPr>
          <w:rFonts w:ascii="Times New Roman" w:hAnsi="Times New Roman" w:cs="Times New Roman"/>
          <w:color w:val="000000" w:themeColor="text1"/>
        </w:rPr>
        <w:t>.</w:t>
      </w:r>
      <w:r w:rsidR="00AA7C5E">
        <w:rPr>
          <w:rFonts w:ascii="Times New Roman" w:hAnsi="Times New Roman" w:cs="Times New Roman"/>
          <w:color w:val="000000" w:themeColor="text1"/>
        </w:rPr>
        <w:t xml:space="preserve">  </w:t>
      </w:r>
    </w:p>
    <w:p w14:paraId="1F834BF3" w14:textId="05C055A8" w:rsidR="00A27B20" w:rsidRDefault="00400B6E" w:rsidP="00577CE7">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lastRenderedPageBreak/>
        <w:tab/>
      </w:r>
      <w:r w:rsidRPr="00400B6E">
        <w:rPr>
          <w:rFonts w:ascii="Times New Roman" w:hAnsi="Times New Roman" w:cs="Times New Roman"/>
          <w:color w:val="000000" w:themeColor="text1"/>
        </w:rPr>
        <w:t xml:space="preserve">The results of Bentley et al. (2016; their </w:t>
      </w:r>
      <w:r w:rsidR="0058755D">
        <w:rPr>
          <w:rFonts w:ascii="Times New Roman" w:hAnsi="Times New Roman" w:cs="Times New Roman"/>
          <w:color w:val="000000" w:themeColor="text1"/>
        </w:rPr>
        <w:t xml:space="preserve">Fig. </w:t>
      </w:r>
      <w:r w:rsidR="00571E2A">
        <w:rPr>
          <w:rFonts w:ascii="Times New Roman" w:hAnsi="Times New Roman" w:cs="Times New Roman"/>
          <w:color w:val="000000" w:themeColor="text1"/>
        </w:rPr>
        <w:t>9</w:t>
      </w:r>
      <w:r w:rsidRPr="00400B6E">
        <w:rPr>
          <w:rFonts w:ascii="Times New Roman" w:hAnsi="Times New Roman" w:cs="Times New Roman"/>
          <w:color w:val="000000" w:themeColor="text1"/>
        </w:rPr>
        <w:t xml:space="preserve">) indicate that </w:t>
      </w:r>
      <w:r w:rsidR="00CA62EA">
        <w:rPr>
          <w:rFonts w:ascii="Times New Roman" w:hAnsi="Times New Roman" w:cs="Times New Roman"/>
          <w:color w:val="000000" w:themeColor="text1"/>
        </w:rPr>
        <w:t xml:space="preserve">STCs classified as strong TT </w:t>
      </w:r>
      <w:r w:rsidR="00053BA1">
        <w:rPr>
          <w:rFonts w:ascii="Times New Roman" w:hAnsi="Times New Roman" w:cs="Times New Roman"/>
          <w:color w:val="000000" w:themeColor="text1"/>
        </w:rPr>
        <w:t xml:space="preserve">by </w:t>
      </w:r>
      <w:r w:rsidR="00053BA1" w:rsidRPr="00400B6E">
        <w:rPr>
          <w:rFonts w:ascii="Times New Roman" w:hAnsi="Times New Roman" w:cs="Times New Roman"/>
          <w:color w:val="000000" w:themeColor="text1"/>
        </w:rPr>
        <w:t>McTaggart</w:t>
      </w:r>
      <w:r w:rsidR="00053BA1" w:rsidRPr="00C07B84">
        <w:rPr>
          <w:rFonts w:ascii="Times New Roman" w:hAnsi="Times New Roman" w:cs="Times New Roman"/>
          <w:color w:val="000000" w:themeColor="text1"/>
        </w:rPr>
        <w:t>-Cowan et al. (2013)</w:t>
      </w:r>
      <w:r w:rsidR="00053BA1">
        <w:rPr>
          <w:rFonts w:ascii="Times New Roman" w:hAnsi="Times New Roman" w:cs="Times New Roman"/>
          <w:color w:val="000000" w:themeColor="text1"/>
        </w:rPr>
        <w:t xml:space="preserve"> </w:t>
      </w:r>
      <w:r w:rsidR="00CA62EA">
        <w:rPr>
          <w:rFonts w:ascii="Times New Roman" w:hAnsi="Times New Roman" w:cs="Times New Roman"/>
          <w:color w:val="000000" w:themeColor="text1"/>
        </w:rPr>
        <w:t xml:space="preserve">typically </w:t>
      </w:r>
      <w:r w:rsidR="005048CD">
        <w:rPr>
          <w:rFonts w:ascii="Times New Roman" w:hAnsi="Times New Roman" w:cs="Times New Roman"/>
          <w:color w:val="000000" w:themeColor="text1"/>
        </w:rPr>
        <w:t>develop</w:t>
      </w:r>
      <w:r w:rsidR="00053BA1">
        <w:rPr>
          <w:rFonts w:ascii="Times New Roman" w:hAnsi="Times New Roman" w:cs="Times New Roman"/>
          <w:color w:val="000000" w:themeColor="text1"/>
        </w:rPr>
        <w:t xml:space="preserve"> at higher latitudes than STCs classified as weak TT o</w:t>
      </w:r>
      <w:r w:rsidR="004444D2">
        <w:rPr>
          <w:rFonts w:ascii="Times New Roman" w:hAnsi="Times New Roman" w:cs="Times New Roman"/>
          <w:color w:val="000000" w:themeColor="text1"/>
        </w:rPr>
        <w:t>r</w:t>
      </w:r>
      <w:r w:rsidR="00053BA1">
        <w:rPr>
          <w:rFonts w:ascii="Times New Roman" w:hAnsi="Times New Roman" w:cs="Times New Roman"/>
          <w:color w:val="000000" w:themeColor="text1"/>
        </w:rPr>
        <w:t xml:space="preserve"> trough induced.  The results of the present study suggest that STCs forming in association with </w:t>
      </w:r>
      <w:r w:rsidR="005048CD" w:rsidRPr="001E1D17">
        <w:rPr>
          <w:rFonts w:ascii="Times New Roman" w:hAnsi="Times New Roman" w:cs="Times New Roman"/>
          <w:color w:val="000000" w:themeColor="text1"/>
        </w:rPr>
        <w:t>cutoff lows and meridional troughs</w:t>
      </w:r>
      <w:r w:rsidR="005048CD">
        <w:rPr>
          <w:rFonts w:ascii="Times New Roman" w:hAnsi="Times New Roman" w:cs="Times New Roman"/>
          <w:color w:val="000000" w:themeColor="text1"/>
        </w:rPr>
        <w:t xml:space="preserve"> develop at higher latitudes than STCs </w:t>
      </w:r>
      <w:r w:rsidR="005048CD" w:rsidRPr="001E1D17">
        <w:rPr>
          <w:rFonts w:ascii="Times New Roman" w:hAnsi="Times New Roman" w:cs="Times New Roman"/>
          <w:color w:val="000000" w:themeColor="text1"/>
        </w:rPr>
        <w:t>forming in association with zonal troughs and subtropical disturbances</w:t>
      </w:r>
      <w:r w:rsidR="005048CD">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Figure 4 illustrates the location of STC formation in the NATL basin during 1979–2010, colored according to the upper-tropospheric feature associated with STC formation.  STCs forming in association with cutoff lows and meridional troughs typically develop poleward of ~25°N over the western</w:t>
      </w:r>
      <w:r w:rsidR="003B797F">
        <w:rPr>
          <w:rFonts w:ascii="Times New Roman" w:hAnsi="Times New Roman" w:cs="Times New Roman"/>
          <w:color w:val="000000" w:themeColor="text1"/>
        </w:rPr>
        <w:t>, central, and eastern</w:t>
      </w:r>
      <w:r w:rsidRPr="00C07B84">
        <w:rPr>
          <w:rFonts w:ascii="Times New Roman" w:hAnsi="Times New Roman" w:cs="Times New Roman"/>
          <w:color w:val="000000" w:themeColor="text1"/>
        </w:rPr>
        <w:t xml:space="preserve"> NATL</w:t>
      </w:r>
      <w:r w:rsidR="005048CD">
        <w:rPr>
          <w:rFonts w:ascii="Times New Roman" w:hAnsi="Times New Roman" w:cs="Times New Roman"/>
          <w:color w:val="000000" w:themeColor="text1"/>
        </w:rPr>
        <w:t xml:space="preserve">, comprising </w:t>
      </w:r>
      <w:r w:rsidR="00E76FFE">
        <w:rPr>
          <w:rFonts w:ascii="Times New Roman" w:hAnsi="Times New Roman" w:cs="Times New Roman"/>
          <w:color w:val="000000" w:themeColor="text1"/>
        </w:rPr>
        <w:t>the majority of</w:t>
      </w:r>
      <w:r w:rsidR="005048CD">
        <w:rPr>
          <w:rFonts w:ascii="Times New Roman" w:hAnsi="Times New Roman" w:cs="Times New Roman"/>
          <w:color w:val="000000" w:themeColor="text1"/>
        </w:rPr>
        <w:t xml:space="preserve"> STCs classified as strong TT</w:t>
      </w:r>
      <w:r w:rsidR="00E76FFE">
        <w:rPr>
          <w:rFonts w:ascii="Times New Roman" w:hAnsi="Times New Roman" w:cs="Times New Roman"/>
          <w:color w:val="000000" w:themeColor="text1"/>
        </w:rPr>
        <w:t xml:space="preserve"> </w:t>
      </w:r>
      <w:r w:rsidR="00E76FFE" w:rsidRPr="00C07B84">
        <w:rPr>
          <w:rFonts w:ascii="Times New Roman" w:hAnsi="Times New Roman" w:cs="Times New Roman"/>
          <w:color w:val="000000" w:themeColor="text1"/>
        </w:rPr>
        <w:t>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 xml:space="preserve">In contrast to </w:t>
      </w:r>
      <w:r w:rsidR="00E76FFE" w:rsidRPr="00C07B84">
        <w:rPr>
          <w:rFonts w:ascii="Times New Roman" w:hAnsi="Times New Roman" w:cs="Times New Roman"/>
          <w:color w:val="000000" w:themeColor="text1"/>
        </w:rPr>
        <w:t>STCs forming in association with cutoff lows and meridional troughs</w:t>
      </w:r>
      <w:r w:rsidR="00E76FFE">
        <w:rPr>
          <w:rFonts w:ascii="Times New Roman" w:hAnsi="Times New Roman" w:cs="Times New Roman"/>
          <w:color w:val="000000" w:themeColor="text1"/>
        </w:rPr>
        <w:t>,</w:t>
      </w:r>
      <w:r w:rsidR="00E76FFE" w:rsidRPr="00C07B84">
        <w:rPr>
          <w:rFonts w:ascii="Times New Roman" w:hAnsi="Times New Roman" w:cs="Times New Roman"/>
          <w:color w:val="000000" w:themeColor="text1"/>
        </w:rPr>
        <w:t xml:space="preserve"> </w:t>
      </w:r>
      <w:r w:rsidR="004C29E6" w:rsidRPr="00C07B84">
        <w:rPr>
          <w:rFonts w:ascii="Times New Roman" w:hAnsi="Times New Roman" w:cs="Times New Roman"/>
          <w:color w:val="000000" w:themeColor="text1"/>
        </w:rPr>
        <w:t>STCs forming in association with zonal troughs and subtropical disturbances typically develop equatorward of ~30°N over the western NATL</w:t>
      </w:r>
      <w:r w:rsidR="005048CD">
        <w:rPr>
          <w:rFonts w:ascii="Times New Roman" w:hAnsi="Times New Roman" w:cs="Times New Roman"/>
          <w:color w:val="000000" w:themeColor="text1"/>
        </w:rPr>
        <w:t>, comprising the</w:t>
      </w:r>
      <w:r w:rsidR="00E76FFE">
        <w:rPr>
          <w:rFonts w:ascii="Times New Roman" w:hAnsi="Times New Roman" w:cs="Times New Roman"/>
          <w:color w:val="000000" w:themeColor="text1"/>
        </w:rPr>
        <w:t xml:space="preserve"> majority of</w:t>
      </w:r>
      <w:r w:rsidR="005048CD">
        <w:rPr>
          <w:rFonts w:ascii="Times New Roman" w:hAnsi="Times New Roman" w:cs="Times New Roman"/>
          <w:color w:val="000000" w:themeColor="text1"/>
        </w:rPr>
        <w:t xml:space="preserve"> STCs classified as </w:t>
      </w:r>
      <w:r w:rsidR="00E76FFE" w:rsidRPr="00C07B84">
        <w:rPr>
          <w:rFonts w:ascii="Times New Roman" w:hAnsi="Times New Roman" w:cs="Times New Roman"/>
          <w:color w:val="000000" w:themeColor="text1"/>
        </w:rPr>
        <w:t>weak TT and trough induced by McTaggart-Cowan et al. (2013)</w:t>
      </w:r>
      <w:r w:rsidR="00E76FFE">
        <w:rPr>
          <w:rFonts w:ascii="Times New Roman" w:hAnsi="Times New Roman" w:cs="Times New Roman"/>
          <w:color w:val="000000" w:themeColor="text1"/>
        </w:rPr>
        <w:t xml:space="preserve"> </w:t>
      </w:r>
      <w:r w:rsidR="005048CD">
        <w:rPr>
          <w:rFonts w:ascii="Times New Roman" w:hAnsi="Times New Roman" w:cs="Times New Roman"/>
          <w:color w:val="000000" w:themeColor="text1"/>
        </w:rPr>
        <w:t>(Bentley et al. 2016; their Fig. 9)</w:t>
      </w:r>
      <w:r w:rsidR="005048CD" w:rsidRPr="00C07B84">
        <w:rPr>
          <w:rFonts w:ascii="Times New Roman" w:hAnsi="Times New Roman" w:cs="Times New Roman"/>
          <w:color w:val="000000" w:themeColor="text1"/>
        </w:rPr>
        <w:t>.</w:t>
      </w:r>
      <w:r w:rsidR="004C29E6" w:rsidRPr="00C07B84">
        <w:rPr>
          <w:rFonts w:ascii="Times New Roman" w:hAnsi="Times New Roman" w:cs="Times New Roman"/>
          <w:color w:val="000000" w:themeColor="text1"/>
        </w:rPr>
        <w:t xml:space="preserve"> </w:t>
      </w:r>
      <w:r w:rsidR="00E76FFE">
        <w:rPr>
          <w:rFonts w:ascii="Times New Roman" w:hAnsi="Times New Roman" w:cs="Times New Roman"/>
          <w:color w:val="000000" w:themeColor="text1"/>
        </w:rPr>
        <w:t xml:space="preserve"> </w:t>
      </w:r>
      <w:r w:rsidR="00A27B20">
        <w:rPr>
          <w:rFonts w:ascii="Times New Roman" w:hAnsi="Times New Roman" w:cs="Times New Roman"/>
          <w:color w:val="000000" w:themeColor="text1"/>
        </w:rPr>
        <w:t xml:space="preserve">The correspondence between the spatial distributions of STCs forming in association with cutoff lows and meridional troughs (Fig. 4) and STCs classified as strong TT (Bentley et al. 2016; their Fig. 9) is reflected in the </w:t>
      </w:r>
      <w:r w:rsidR="00990C75">
        <w:rPr>
          <w:rFonts w:ascii="Times New Roman" w:hAnsi="Times New Roman" w:cs="Times New Roman"/>
          <w:color w:val="000000" w:themeColor="text1"/>
        </w:rPr>
        <w:t xml:space="preserve">STC </w:t>
      </w:r>
      <w:r w:rsidR="00A27B20">
        <w:rPr>
          <w:rFonts w:ascii="Times New Roman" w:hAnsi="Times New Roman" w:cs="Times New Roman"/>
          <w:color w:val="000000" w:themeColor="text1"/>
        </w:rPr>
        <w:t xml:space="preserve">frequency </w:t>
      </w:r>
      <w:r w:rsidR="00A32AA7">
        <w:rPr>
          <w:rFonts w:ascii="Times New Roman" w:hAnsi="Times New Roman" w:cs="Times New Roman"/>
          <w:color w:val="000000" w:themeColor="text1"/>
        </w:rPr>
        <w:t xml:space="preserve">distribution indicating that </w:t>
      </w:r>
      <w:r w:rsidR="00B3118C">
        <w:rPr>
          <w:rFonts w:ascii="Times New Roman" w:hAnsi="Times New Roman" w:cs="Times New Roman"/>
          <w:color w:val="000000" w:themeColor="text1"/>
        </w:rPr>
        <w:t xml:space="preserve">cutoff lows and meridional troughs are primarily classified as strong TT </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Fig. 3</w:t>
      </w:r>
      <w:r w:rsidR="00A32AA7">
        <w:rPr>
          <w:rFonts w:ascii="Times New Roman" w:hAnsi="Times New Roman" w:cs="Times New Roman"/>
          <w:color w:val="000000" w:themeColor="text1"/>
        </w:rPr>
        <w:t>)</w:t>
      </w:r>
      <w:r w:rsidR="00A27B20">
        <w:rPr>
          <w:rFonts w:ascii="Times New Roman" w:hAnsi="Times New Roman" w:cs="Times New Roman"/>
          <w:color w:val="000000" w:themeColor="text1"/>
        </w:rPr>
        <w:t xml:space="preserve">. </w:t>
      </w:r>
      <w:r w:rsidR="00B3118C">
        <w:rPr>
          <w:rFonts w:ascii="Times New Roman" w:hAnsi="Times New Roman" w:cs="Times New Roman"/>
          <w:color w:val="000000" w:themeColor="text1"/>
        </w:rPr>
        <w:t xml:space="preserve"> Similarly, the correspondence between the spatial distributions of STCs forming in association with </w:t>
      </w:r>
      <w:r w:rsidR="00B3118C" w:rsidRPr="00C07B84">
        <w:rPr>
          <w:rFonts w:ascii="Times New Roman" w:hAnsi="Times New Roman" w:cs="Times New Roman"/>
          <w:color w:val="000000" w:themeColor="text1"/>
        </w:rPr>
        <w:t>zonal troughs and subtropical disturbances</w:t>
      </w:r>
      <w:r w:rsidR="00B3118C">
        <w:rPr>
          <w:rFonts w:ascii="Times New Roman" w:hAnsi="Times New Roman" w:cs="Times New Roman"/>
          <w:color w:val="000000" w:themeColor="text1"/>
        </w:rPr>
        <w:t xml:space="preserve"> (Fig. 4) and STCs classified as weak TT and trough induced (Bentley et al. 2016; their Fig. 9) is reflected in the STC frequency distribution indicating that </w:t>
      </w:r>
      <w:r w:rsidR="00B3118C" w:rsidRPr="00C07B84">
        <w:rPr>
          <w:rFonts w:ascii="Times New Roman" w:hAnsi="Times New Roman" w:cs="Times New Roman"/>
          <w:color w:val="000000" w:themeColor="text1"/>
        </w:rPr>
        <w:t>zonal troughs and subtropical disturbances</w:t>
      </w:r>
      <w:r w:rsidR="00B3118C">
        <w:rPr>
          <w:rFonts w:ascii="Times New Roman" w:hAnsi="Times New Roman" w:cs="Times New Roman"/>
          <w:color w:val="000000" w:themeColor="text1"/>
        </w:rPr>
        <w:t xml:space="preserve"> are prim</w:t>
      </w:r>
      <w:r w:rsidR="007F3922">
        <w:rPr>
          <w:rFonts w:ascii="Times New Roman" w:hAnsi="Times New Roman" w:cs="Times New Roman"/>
          <w:color w:val="000000" w:themeColor="text1"/>
        </w:rPr>
        <w:t xml:space="preserve">arily classified as weak TT and comprise all four STCs classified as trough induced </w:t>
      </w:r>
      <w:r w:rsidR="00B3118C">
        <w:rPr>
          <w:rFonts w:ascii="Times New Roman" w:hAnsi="Times New Roman" w:cs="Times New Roman"/>
          <w:color w:val="000000" w:themeColor="text1"/>
        </w:rPr>
        <w:t xml:space="preserve">(Fig. 3).  </w:t>
      </w:r>
      <w:r w:rsidR="00A27B20">
        <w:rPr>
          <w:rFonts w:ascii="Times New Roman" w:hAnsi="Times New Roman" w:cs="Times New Roman"/>
          <w:color w:val="000000" w:themeColor="text1"/>
        </w:rPr>
        <w:t xml:space="preserve"> </w:t>
      </w:r>
    </w:p>
    <w:p w14:paraId="508C0BA4" w14:textId="77494858" w:rsidR="004444D2" w:rsidRDefault="00577CE7" w:rsidP="004444D2">
      <w:pPr>
        <w:tabs>
          <w:tab w:val="left" w:pos="360"/>
        </w:tabs>
        <w:spacing w:line="480" w:lineRule="auto"/>
        <w:contextualSpacing/>
        <w:rPr>
          <w:rFonts w:ascii="Times New Roman" w:hAnsi="Times New Roman" w:cs="Times New Roman"/>
        </w:rPr>
      </w:pPr>
      <w:r w:rsidRPr="00577CE7">
        <w:rPr>
          <w:rFonts w:ascii="Times New Roman" w:hAnsi="Times New Roman" w:cs="Times New Roman"/>
          <w:color w:val="000000" w:themeColor="text1"/>
        </w:rPr>
        <w:lastRenderedPageBreak/>
        <w:tab/>
        <w:t xml:space="preserve">The results of 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 indicate that considerable intraseasonal variability is associated with the McTaggart-Cowan et al. (2013) classification of NATL STCs during 1979–2010, suggesting that intraseasonal variability may also be associated with the subjective categorization of NATL STCs in the present study.</w:t>
      </w:r>
      <w:r>
        <w:rPr>
          <w:rFonts w:ascii="Times New Roman" w:hAnsi="Times New Roman" w:cs="Times New Roman"/>
          <w:color w:val="000000" w:themeColor="text1"/>
        </w:rPr>
        <w:t xml:space="preserve">  Figure 5 illustrates the intraseasonal variability associated with STC formation</w:t>
      </w:r>
      <w:r w:rsidR="0045008D">
        <w:rPr>
          <w:rFonts w:ascii="Times New Roman" w:hAnsi="Times New Roman" w:cs="Times New Roman"/>
          <w:color w:val="000000" w:themeColor="text1"/>
        </w:rPr>
        <w:t xml:space="preserve"> in the NATL basin,</w:t>
      </w:r>
      <w:r>
        <w:rPr>
          <w:rFonts w:ascii="Times New Roman" w:hAnsi="Times New Roman" w:cs="Times New Roman"/>
          <w:color w:val="000000" w:themeColor="text1"/>
        </w:rPr>
        <w:t xml:space="preserve"> binning STCs by the month during which they formed (April</w:t>
      </w:r>
      <w:r w:rsidRPr="002C7B32">
        <w:rPr>
          <w:rFonts w:ascii="Times New Roman" w:hAnsi="Times New Roman" w:cs="Times New Roman"/>
        </w:rPr>
        <w:t>–</w:t>
      </w:r>
      <w:r>
        <w:rPr>
          <w:rFonts w:ascii="Times New Roman" w:hAnsi="Times New Roman" w:cs="Times New Roman"/>
        </w:rPr>
        <w:t>December)</w:t>
      </w:r>
      <w:r>
        <w:rPr>
          <w:rFonts w:ascii="Times New Roman" w:hAnsi="Times New Roman" w:cs="Times New Roman"/>
          <w:color w:val="000000" w:themeColor="text1"/>
        </w:rPr>
        <w:t xml:space="preserve">.  STCs forming in association with cutoff </w:t>
      </w:r>
      <w:r w:rsidRPr="00577CE7">
        <w:rPr>
          <w:rFonts w:ascii="Times New Roman" w:hAnsi="Times New Roman" w:cs="Times New Roman"/>
          <w:color w:val="000000" w:themeColor="text1"/>
        </w:rPr>
        <w:t xml:space="preserve">lows and meridional troughs develop most frequently during September–November, corresponding to the period when </w:t>
      </w:r>
      <w:r w:rsidR="00D375BB">
        <w:rPr>
          <w:rFonts w:ascii="Times New Roman" w:hAnsi="Times New Roman" w:cs="Times New Roman"/>
          <w:color w:val="000000" w:themeColor="text1"/>
        </w:rPr>
        <w:t>strong lower-tropospheric thermal gradients may be expected over the NATL (</w:t>
      </w:r>
      <w:r w:rsidR="00AF2CDF">
        <w:rPr>
          <w:rFonts w:ascii="Times New Roman" w:hAnsi="Times New Roman" w:cs="Times New Roman"/>
          <w:color w:val="000000" w:themeColor="text1"/>
        </w:rPr>
        <w:t xml:space="preserve">e.g., </w:t>
      </w:r>
      <w:r w:rsidR="00D375BB">
        <w:rPr>
          <w:rFonts w:ascii="Times New Roman" w:hAnsi="Times New Roman" w:cs="Times New Roman"/>
          <w:color w:val="000000" w:themeColor="text1"/>
        </w:rPr>
        <w:t xml:space="preserve">Guishard et al. 2009) and when </w:t>
      </w:r>
      <w:r w:rsidR="00C1487E">
        <w:rPr>
          <w:rFonts w:ascii="Times New Roman" w:hAnsi="Times New Roman" w:cs="Times New Roman"/>
          <w:color w:val="000000" w:themeColor="text1"/>
        </w:rPr>
        <w:t>the frequency</w:t>
      </w:r>
      <w:r w:rsidRPr="00577CE7">
        <w:rPr>
          <w:rFonts w:ascii="Times New Roman" w:hAnsi="Times New Roman" w:cs="Times New Roman"/>
          <w:color w:val="000000" w:themeColor="text1"/>
        </w:rPr>
        <w:t xml:space="preserve"> of STCs classified as strong TT</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C1487E">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D375BB">
        <w:rPr>
          <w:rFonts w:ascii="Times New Roman" w:hAnsi="Times New Roman" w:cs="Times New Roman"/>
        </w:rPr>
        <w:t xml:space="preserve"> </w:t>
      </w:r>
      <w:r w:rsidRPr="00986903">
        <w:rPr>
          <w:rFonts w:ascii="Times New Roman" w:hAnsi="Times New Roman" w:cs="Times New Roman"/>
          <w:color w:val="000000" w:themeColor="text1"/>
        </w:rPr>
        <w:t xml:space="preserve">STCs forming in association with zonal troughs and subtropical disturbances </w:t>
      </w:r>
      <w:r>
        <w:rPr>
          <w:rFonts w:ascii="Times New Roman" w:hAnsi="Times New Roman" w:cs="Times New Roman"/>
          <w:color w:val="000000" w:themeColor="text1"/>
        </w:rPr>
        <w:t>develop most frequently during June</w:t>
      </w:r>
      <w:r w:rsidRPr="002C7B32">
        <w:rPr>
          <w:rFonts w:ascii="Times New Roman" w:hAnsi="Times New Roman" w:cs="Times New Roman"/>
        </w:rPr>
        <w:t>–</w:t>
      </w:r>
      <w:r>
        <w:rPr>
          <w:rFonts w:ascii="Times New Roman" w:hAnsi="Times New Roman" w:cs="Times New Roman"/>
        </w:rPr>
        <w:t xml:space="preserve">September, </w:t>
      </w:r>
      <w:r w:rsidR="00AF2CDF" w:rsidRPr="00577CE7">
        <w:rPr>
          <w:rFonts w:ascii="Times New Roman" w:hAnsi="Times New Roman" w:cs="Times New Roman"/>
          <w:color w:val="000000" w:themeColor="text1"/>
        </w:rPr>
        <w:t xml:space="preserve">corresponding to the period when </w:t>
      </w:r>
      <w:r w:rsidR="00AF2CDF">
        <w:rPr>
          <w:rFonts w:ascii="Times New Roman" w:hAnsi="Times New Roman" w:cs="Times New Roman"/>
          <w:color w:val="000000" w:themeColor="text1"/>
        </w:rPr>
        <w:t>moderate-to-inappreciable lower-tropospheric thermal gradients may be expected over the NATL (e.g., Guishard et al. 2009) and when</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the frequency of STCs </w:t>
      </w:r>
      <w:r w:rsidRPr="00577CE7">
        <w:rPr>
          <w:rFonts w:ascii="Times New Roman" w:hAnsi="Times New Roman" w:cs="Times New Roman"/>
          <w:color w:val="000000" w:themeColor="text1"/>
        </w:rPr>
        <w:t>classified as weak TT and trough induced</w:t>
      </w:r>
      <w:r>
        <w:rPr>
          <w:rFonts w:ascii="Times New Roman" w:hAnsi="Times New Roman" w:cs="Times New Roman"/>
          <w:color w:val="000000" w:themeColor="text1"/>
        </w:rPr>
        <w:t xml:space="preserve"> </w:t>
      </w:r>
      <w:r w:rsidRPr="00C07B84">
        <w:rPr>
          <w:rFonts w:ascii="Times New Roman" w:hAnsi="Times New Roman" w:cs="Times New Roman"/>
          <w:color w:val="000000" w:themeColor="text1"/>
        </w:rPr>
        <w:t>by McTaggart-Cowan et al. (2013)</w:t>
      </w:r>
      <w:r w:rsidRPr="00577CE7">
        <w:rPr>
          <w:rFonts w:ascii="Times New Roman" w:hAnsi="Times New Roman" w:cs="Times New Roman"/>
          <w:color w:val="000000" w:themeColor="text1"/>
        </w:rPr>
        <w:t xml:space="preserve"> </w:t>
      </w:r>
      <w:r w:rsidR="00BC0122">
        <w:rPr>
          <w:rFonts w:ascii="Times New Roman" w:hAnsi="Times New Roman" w:cs="Times New Roman"/>
          <w:color w:val="000000" w:themeColor="text1"/>
        </w:rPr>
        <w:t xml:space="preserve">is maximized </w:t>
      </w:r>
      <w:r w:rsidRPr="00577CE7">
        <w:rPr>
          <w:rFonts w:ascii="Times New Roman" w:hAnsi="Times New Roman" w:cs="Times New Roman"/>
          <w:color w:val="000000" w:themeColor="text1"/>
        </w:rPr>
        <w:t xml:space="preserve">(Bentley et al. 2016; their </w:t>
      </w:r>
      <w:r w:rsidR="0058755D">
        <w:rPr>
          <w:rFonts w:ascii="Times New Roman" w:hAnsi="Times New Roman" w:cs="Times New Roman"/>
          <w:color w:val="000000" w:themeColor="text1"/>
        </w:rPr>
        <w:t>Fig. 1</w:t>
      </w:r>
      <w:r w:rsidR="00571E2A">
        <w:rPr>
          <w:rFonts w:ascii="Times New Roman" w:hAnsi="Times New Roman" w:cs="Times New Roman"/>
          <w:color w:val="000000" w:themeColor="text1"/>
        </w:rPr>
        <w:t>1</w:t>
      </w:r>
      <w:r w:rsidRPr="00577CE7">
        <w:rPr>
          <w:rFonts w:ascii="Times New Roman" w:hAnsi="Times New Roman" w:cs="Times New Roman"/>
          <w:color w:val="000000" w:themeColor="text1"/>
        </w:rPr>
        <w:t>).</w:t>
      </w:r>
      <w:r w:rsidR="00107CF5">
        <w:rPr>
          <w:rFonts w:ascii="Times New Roman" w:hAnsi="Times New Roman" w:cs="Times New Roman"/>
          <w:color w:val="000000" w:themeColor="text1"/>
        </w:rPr>
        <w:t xml:space="preserve"> </w:t>
      </w:r>
    </w:p>
    <w:p w14:paraId="422B20DE" w14:textId="26CA90E7" w:rsidR="009C7E77" w:rsidRPr="00577CE7" w:rsidRDefault="00DD244B" w:rsidP="0057183D">
      <w:pPr>
        <w:tabs>
          <w:tab w:val="left" w:pos="360"/>
        </w:tabs>
        <w:spacing w:line="480" w:lineRule="auto"/>
        <w:contextualSpacing/>
        <w:rPr>
          <w:rFonts w:ascii="Times New Roman" w:hAnsi="Times New Roman" w:cs="Times New Roman"/>
          <w:color w:val="000000" w:themeColor="text1"/>
        </w:rPr>
      </w:pPr>
      <w:r w:rsidRPr="0057183D">
        <w:rPr>
          <w:rFonts w:ascii="Times New Roman" w:hAnsi="Times New Roman" w:cs="Times New Roman"/>
          <w:color w:val="000000" w:themeColor="text1"/>
        </w:rPr>
        <w:tab/>
      </w:r>
      <w:r w:rsidR="00577CE7" w:rsidRPr="0057183D">
        <w:rPr>
          <w:rFonts w:ascii="Times New Roman" w:hAnsi="Times New Roman" w:cs="Times New Roman"/>
          <w:color w:val="000000" w:themeColor="text1"/>
        </w:rPr>
        <w:t xml:space="preserve"> </w:t>
      </w:r>
      <w:r w:rsidR="00220ADC" w:rsidRPr="0057183D">
        <w:rPr>
          <w:rFonts w:ascii="Times New Roman" w:hAnsi="Times New Roman" w:cs="Times New Roman"/>
          <w:color w:val="000000" w:themeColor="text1"/>
        </w:rPr>
        <w:t xml:space="preserve">The mean values of </w:t>
      </w:r>
      <w:r w:rsidR="00386B8E" w:rsidRPr="003548EA">
        <w:rPr>
          <w:rFonts w:ascii="Times New Roman" w:hAnsi="Times New Roman" w:cs="Times New Roman"/>
          <w:color w:val="000000" w:themeColor="text1"/>
        </w:rPr>
        <w:t>250</w:t>
      </w:r>
      <w:r w:rsidR="00386B8E" w:rsidRPr="002C7B32">
        <w:rPr>
          <w:rFonts w:ascii="Times New Roman" w:hAnsi="Times New Roman" w:cs="Times New Roman"/>
        </w:rPr>
        <w:t>–</w:t>
      </w:r>
      <w:r w:rsidR="00386B8E" w:rsidRPr="003548EA">
        <w:rPr>
          <w:rFonts w:ascii="Times New Roman" w:hAnsi="Times New Roman" w:cs="Times New Roman"/>
          <w:color w:val="000000" w:themeColor="text1"/>
        </w:rPr>
        <w:t>150-hPa layer-average</w:t>
      </w:r>
      <w:r w:rsidR="00386B8E">
        <w:rPr>
          <w:rFonts w:ascii="Times New Roman" w:hAnsi="Times New Roman" w:cs="Times New Roman"/>
          <w:color w:val="000000" w:themeColor="text1"/>
        </w:rPr>
        <w:t>d</w:t>
      </w:r>
      <w:r w:rsidR="00386B8E" w:rsidRPr="003548EA">
        <w:rPr>
          <w:rFonts w:ascii="Times New Roman" w:hAnsi="Times New Roman" w:cs="Times New Roman"/>
          <w:color w:val="000000" w:themeColor="text1"/>
        </w:rPr>
        <w:t xml:space="preserve"> </w:t>
      </w:r>
      <w:r w:rsidR="00386B8E">
        <w:rPr>
          <w:rFonts w:ascii="Times New Roman" w:hAnsi="Times New Roman" w:cs="Times New Roman"/>
          <w:color w:val="000000" w:themeColor="text1"/>
        </w:rPr>
        <w:t>PV</w:t>
      </w:r>
      <w:r w:rsidR="00386B8E" w:rsidRPr="0057183D">
        <w:rPr>
          <w:rFonts w:ascii="Times New Roman" w:hAnsi="Times New Roman" w:cs="Times New Roman"/>
          <w:color w:val="000000" w:themeColor="text1"/>
        </w:rPr>
        <w:t xml:space="preserve"> </w:t>
      </w:r>
      <w:r w:rsidR="00386B8E">
        <w:rPr>
          <w:rFonts w:ascii="Times New Roman" w:hAnsi="Times New Roman" w:cs="Times New Roman"/>
          <w:color w:val="000000" w:themeColor="text1"/>
        </w:rPr>
        <w:t xml:space="preserve">(UPV), </w:t>
      </w:r>
      <w:r w:rsidR="00220ADC" w:rsidRPr="0057183D">
        <w:rPr>
          <w:rFonts w:ascii="Times New Roman" w:hAnsi="Times New Roman" w:cs="Times New Roman"/>
          <w:color w:val="000000" w:themeColor="text1"/>
        </w:rPr>
        <w:t xml:space="preserve">SST, precipitable water (PW), VWS, and coupling index (CI), averaged within a 3° × 3° box centered over each STC at </w:t>
      </w:r>
      <w:r w:rsidR="00220ADC" w:rsidRPr="0057183D">
        <w:rPr>
          <w:rFonts w:ascii="Times New Roman" w:hAnsi="Times New Roman" w:cs="Times New Roman"/>
          <w:i/>
          <w:color w:val="000000" w:themeColor="text1"/>
        </w:rPr>
        <w:t>t</w:t>
      </w:r>
      <w:r w:rsidR="00220ADC" w:rsidRPr="0057183D">
        <w:rPr>
          <w:rFonts w:ascii="Times New Roman" w:hAnsi="Times New Roman" w:cs="Times New Roman"/>
          <w:color w:val="000000" w:themeColor="text1"/>
          <w:vertAlign w:val="subscript"/>
        </w:rPr>
        <w:t>0</w:t>
      </w:r>
      <w:r w:rsidR="00220ADC" w:rsidRPr="0057183D">
        <w:rPr>
          <w:rFonts w:ascii="Times New Roman" w:hAnsi="Times New Roman" w:cs="Times New Roman"/>
          <w:color w:val="000000" w:themeColor="text1"/>
        </w:rPr>
        <w:t>, are given in Table 1 for STCs forming in association with cutoff lows, meridional troughs, zonal troughs, and subtropical disturbances.  The CI, a measure of bulk tropospheric stability, is defined as the difference between potential temperature on the dynamic tropopause</w:t>
      </w:r>
      <w:r w:rsidR="00D953DD">
        <w:rPr>
          <w:rFonts w:ascii="Times New Roman" w:hAnsi="Times New Roman" w:cs="Times New Roman"/>
          <w:color w:val="000000" w:themeColor="text1"/>
        </w:rPr>
        <w:t xml:space="preserve"> (DT)</w:t>
      </w:r>
      <w:r w:rsidR="00220ADC" w:rsidRPr="0057183D">
        <w:rPr>
          <w:rFonts w:ascii="Times New Roman" w:hAnsi="Times New Roman" w:cs="Times New Roman"/>
          <w:color w:val="000000" w:themeColor="text1"/>
        </w:rPr>
        <w:t xml:space="preserve"> and equivalent potential temperature at 850 hPa (Bosart and Lackmann 1995), while VWS is defined as the </w:t>
      </w:r>
      <w:r w:rsidR="00571E2A">
        <w:rPr>
          <w:rFonts w:ascii="Times New Roman" w:hAnsi="Times New Roman" w:cs="Times New Roman"/>
          <w:color w:val="000000" w:themeColor="text1"/>
        </w:rPr>
        <w:t xml:space="preserve">magnitude of the </w:t>
      </w:r>
      <w:r w:rsidR="00220ADC" w:rsidRPr="0057183D">
        <w:rPr>
          <w:rFonts w:ascii="Times New Roman" w:hAnsi="Times New Roman" w:cs="Times New Roman"/>
          <w:color w:val="000000" w:themeColor="text1"/>
        </w:rPr>
        <w:t xml:space="preserve">vector difference between the wind at 200 hPa and the wind at 850 hPa.  STCs forming in association with cutoff lows exhibit the </w:t>
      </w:r>
      <w:r w:rsidR="009E69B3">
        <w:rPr>
          <w:rFonts w:ascii="Times New Roman" w:hAnsi="Times New Roman" w:cs="Times New Roman"/>
          <w:color w:val="000000" w:themeColor="text1"/>
        </w:rPr>
        <w:t xml:space="preserve">highest </w:t>
      </w:r>
      <w:r w:rsidR="00453D9F">
        <w:rPr>
          <w:rFonts w:ascii="Times New Roman" w:hAnsi="Times New Roman" w:cs="Times New Roman"/>
          <w:color w:val="000000" w:themeColor="text1"/>
        </w:rPr>
        <w:t xml:space="preserve">mean </w:t>
      </w:r>
      <w:r w:rsidR="009E69B3">
        <w:rPr>
          <w:rFonts w:ascii="Times New Roman" w:hAnsi="Times New Roman" w:cs="Times New Roman"/>
          <w:color w:val="000000" w:themeColor="text1"/>
        </w:rPr>
        <w:t>UPV value</w:t>
      </w:r>
      <w:r w:rsidR="00D953DD">
        <w:rPr>
          <w:rFonts w:ascii="Times New Roman" w:hAnsi="Times New Roman" w:cs="Times New Roman"/>
          <w:color w:val="000000" w:themeColor="text1"/>
        </w:rPr>
        <w:t xml:space="preserve">, </w:t>
      </w:r>
      <w:r w:rsidR="00220ADC" w:rsidRPr="0057183D">
        <w:rPr>
          <w:rFonts w:ascii="Times New Roman" w:hAnsi="Times New Roman" w:cs="Times New Roman"/>
          <w:color w:val="000000" w:themeColor="text1"/>
        </w:rPr>
        <w:t xml:space="preserve">lowest mean </w:t>
      </w:r>
      <w:r w:rsidR="00220ADC" w:rsidRPr="0057183D">
        <w:rPr>
          <w:rFonts w:ascii="Times New Roman" w:hAnsi="Times New Roman" w:cs="Times New Roman"/>
          <w:color w:val="000000" w:themeColor="text1"/>
        </w:rPr>
        <w:lastRenderedPageBreak/>
        <w:t xml:space="preserve">SST and PW values, </w:t>
      </w:r>
      <w:r w:rsidR="00D953DD">
        <w:rPr>
          <w:rFonts w:ascii="Times New Roman" w:hAnsi="Times New Roman" w:cs="Times New Roman"/>
          <w:color w:val="000000" w:themeColor="text1"/>
        </w:rPr>
        <w:t>and second highest mean VWS v</w:t>
      </w:r>
      <w:r w:rsidR="009E69B3">
        <w:rPr>
          <w:rFonts w:ascii="Times New Roman" w:hAnsi="Times New Roman" w:cs="Times New Roman"/>
          <w:color w:val="000000" w:themeColor="text1"/>
        </w:rPr>
        <w:t>alue</w:t>
      </w:r>
      <w:r w:rsidR="00220ADC" w:rsidRPr="0057183D">
        <w:rPr>
          <w:rFonts w:ascii="Times New Roman" w:hAnsi="Times New Roman" w:cs="Times New Roman"/>
          <w:color w:val="000000" w:themeColor="text1"/>
        </w:rPr>
        <w:t xml:space="preserve"> of any category (Table 1).  Although low SST values and high VWS values have traditionally been deemed unfavorable for tropical cyclogenesis (e.g., Palmén 1948; Gray 1968; DeMaria et al. 2001), such detrimental factors may be overcome in regions of reduced bulk tropospheric stability (e.g., </w:t>
      </w:r>
      <w:r w:rsidR="008D3BA2">
        <w:rPr>
          <w:rFonts w:ascii="Times New Roman" w:hAnsi="Times New Roman" w:cs="Times New Roman"/>
          <w:color w:val="000000" w:themeColor="text1"/>
        </w:rPr>
        <w:t xml:space="preserve">Davis and Bosart 2001, 2002; </w:t>
      </w:r>
      <w:r w:rsidR="00220ADC" w:rsidRPr="0057183D">
        <w:rPr>
          <w:rFonts w:ascii="Times New Roman" w:hAnsi="Times New Roman" w:cs="Times New Roman"/>
          <w:color w:val="000000" w:themeColor="text1"/>
        </w:rPr>
        <w:t>Mauk and Hobgood 2012; McTaggart-Cowan et al. 2015).  STCs forming in association with cutoff lows e</w:t>
      </w:r>
      <w:r w:rsidR="00012A11">
        <w:rPr>
          <w:rFonts w:ascii="Times New Roman" w:hAnsi="Times New Roman" w:cs="Times New Roman"/>
          <w:color w:val="000000" w:themeColor="text1"/>
        </w:rPr>
        <w:t>xhibit the lowest mean CI value</w:t>
      </w:r>
      <w:r w:rsidR="00220ADC" w:rsidRPr="0057183D">
        <w:rPr>
          <w:rFonts w:ascii="Times New Roman" w:hAnsi="Times New Roman" w:cs="Times New Roman"/>
          <w:color w:val="000000" w:themeColor="text1"/>
        </w:rPr>
        <w:t xml:space="preserve"> of any category (Table 1), </w:t>
      </w:r>
      <w:r w:rsidR="00386B8E">
        <w:rPr>
          <w:rFonts w:ascii="Times New Roman" w:hAnsi="Times New Roman" w:cs="Times New Roman"/>
          <w:color w:val="000000" w:themeColor="text1"/>
        </w:rPr>
        <w:t xml:space="preserve">likely </w:t>
      </w:r>
      <w:r w:rsidR="00D953DD">
        <w:rPr>
          <w:rFonts w:ascii="Times New Roman" w:hAnsi="Times New Roman" w:cs="Times New Roman"/>
          <w:color w:val="000000" w:themeColor="text1"/>
        </w:rPr>
        <w:t>associated with</w:t>
      </w:r>
      <w:r w:rsidR="00386B8E">
        <w:rPr>
          <w:rFonts w:ascii="Times New Roman" w:hAnsi="Times New Roman" w:cs="Times New Roman"/>
          <w:color w:val="000000" w:themeColor="text1"/>
        </w:rPr>
        <w:t xml:space="preserve"> </w:t>
      </w:r>
      <w:r w:rsidR="007E3A06">
        <w:rPr>
          <w:rFonts w:ascii="Times New Roman" w:hAnsi="Times New Roman" w:cs="Times New Roman"/>
          <w:color w:val="000000" w:themeColor="text1"/>
        </w:rPr>
        <w:t xml:space="preserve">the </w:t>
      </w:r>
      <w:r w:rsidR="002260AA">
        <w:rPr>
          <w:rFonts w:ascii="Times New Roman" w:hAnsi="Times New Roman" w:cs="Times New Roman"/>
          <w:color w:val="000000" w:themeColor="text1"/>
        </w:rPr>
        <w:t xml:space="preserve">high UPV values and </w:t>
      </w:r>
      <w:r w:rsidR="00B57CEC">
        <w:rPr>
          <w:rFonts w:ascii="Times New Roman" w:hAnsi="Times New Roman" w:cs="Times New Roman"/>
          <w:color w:val="000000" w:themeColor="text1"/>
        </w:rPr>
        <w:t>low DT potential temperature values</w:t>
      </w:r>
      <w:r w:rsidR="002260AA">
        <w:rPr>
          <w:rFonts w:ascii="Times New Roman" w:hAnsi="Times New Roman" w:cs="Times New Roman"/>
          <w:color w:val="000000" w:themeColor="text1"/>
        </w:rPr>
        <w:t xml:space="preserve"> (not shown)</w:t>
      </w:r>
      <w:r w:rsidR="00453D9F">
        <w:rPr>
          <w:rFonts w:ascii="Times New Roman" w:hAnsi="Times New Roman" w:cs="Times New Roman"/>
          <w:color w:val="000000" w:themeColor="text1"/>
        </w:rPr>
        <w:t xml:space="preserve"> accompanying these </w:t>
      </w:r>
      <w:r w:rsidR="00DE4183">
        <w:rPr>
          <w:rFonts w:ascii="Times New Roman" w:hAnsi="Times New Roman" w:cs="Times New Roman"/>
          <w:color w:val="000000" w:themeColor="text1"/>
        </w:rPr>
        <w:t xml:space="preserve">upper-tropospheric </w:t>
      </w:r>
      <w:r w:rsidR="00453D9F">
        <w:rPr>
          <w:rFonts w:ascii="Times New Roman" w:hAnsi="Times New Roman" w:cs="Times New Roman"/>
          <w:color w:val="000000" w:themeColor="text1"/>
        </w:rPr>
        <w:t>features</w:t>
      </w:r>
      <w:r w:rsidR="003D64F2">
        <w:rPr>
          <w:rFonts w:ascii="Times New Roman" w:hAnsi="Times New Roman" w:cs="Times New Roman"/>
          <w:color w:val="000000" w:themeColor="text1"/>
        </w:rPr>
        <w:t xml:space="preserve"> at </w:t>
      </w:r>
      <w:r w:rsidR="003D64F2" w:rsidRPr="003D64F2">
        <w:rPr>
          <w:rFonts w:ascii="Times New Roman" w:hAnsi="Times New Roman" w:cs="Times New Roman"/>
          <w:i/>
          <w:color w:val="000000" w:themeColor="text1"/>
        </w:rPr>
        <w:t>t</w:t>
      </w:r>
      <w:r w:rsidR="003D64F2" w:rsidRPr="003D64F2">
        <w:rPr>
          <w:rFonts w:ascii="Times New Roman" w:hAnsi="Times New Roman" w:cs="Times New Roman"/>
          <w:color w:val="000000" w:themeColor="text1"/>
          <w:vertAlign w:val="subscript"/>
        </w:rPr>
        <w:t>0</w:t>
      </w:r>
      <w:r w:rsidR="002260AA">
        <w:rPr>
          <w:rFonts w:ascii="Times New Roman" w:hAnsi="Times New Roman" w:cs="Times New Roman"/>
          <w:color w:val="000000" w:themeColor="text1"/>
        </w:rPr>
        <w:t xml:space="preserve">.  </w:t>
      </w:r>
      <w:r w:rsidR="00A1626C">
        <w:rPr>
          <w:rFonts w:ascii="Times New Roman" w:hAnsi="Times New Roman" w:cs="Times New Roman"/>
          <w:color w:val="000000" w:themeColor="text1"/>
        </w:rPr>
        <w:t>Figure 6 illustrates the distribution of CI values associated with STC formation in the NATL basin, binning STCs by their CI value</w:t>
      </w:r>
      <w:r w:rsidR="002316BB">
        <w:rPr>
          <w:rFonts w:ascii="Times New Roman" w:hAnsi="Times New Roman" w:cs="Times New Roman"/>
          <w:color w:val="000000" w:themeColor="text1"/>
        </w:rPr>
        <w:t xml:space="preserve"> at </w:t>
      </w:r>
      <w:r w:rsidR="002316BB" w:rsidRPr="002316BB">
        <w:rPr>
          <w:rFonts w:ascii="Times New Roman" w:hAnsi="Times New Roman" w:cs="Times New Roman"/>
          <w:i/>
          <w:color w:val="000000" w:themeColor="text1"/>
        </w:rPr>
        <w:t>t</w:t>
      </w:r>
      <w:r w:rsidR="002316BB" w:rsidRPr="002316BB">
        <w:rPr>
          <w:rFonts w:ascii="Times New Roman" w:hAnsi="Times New Roman" w:cs="Times New Roman"/>
          <w:color w:val="000000" w:themeColor="text1"/>
          <w:vertAlign w:val="subscript"/>
        </w:rPr>
        <w:t>0</w:t>
      </w:r>
      <w:r w:rsidR="00A1626C">
        <w:rPr>
          <w:rFonts w:ascii="Times New Roman" w:hAnsi="Times New Roman" w:cs="Times New Roman"/>
          <w:color w:val="000000" w:themeColor="text1"/>
        </w:rPr>
        <w:t xml:space="preserve">.  </w:t>
      </w:r>
      <w:r w:rsidR="0057183D" w:rsidRPr="0057183D">
        <w:rPr>
          <w:rFonts w:ascii="Times New Roman" w:hAnsi="Times New Roman" w:cs="Times New Roman"/>
          <w:color w:val="000000" w:themeColor="text1"/>
        </w:rPr>
        <w:t xml:space="preserve">Figure 6 reveals that STCs forming in association with cutoff lows have CI values </w:t>
      </w:r>
      <w:r w:rsidR="00C25373">
        <w:rPr>
          <w:rFonts w:ascii="Times New Roman" w:hAnsi="Times New Roman" w:cs="Times New Roman"/>
          <w:color w:val="000000" w:themeColor="text1"/>
        </w:rPr>
        <w:t xml:space="preserve">considerably </w:t>
      </w:r>
      <w:r w:rsidR="004457BF" w:rsidRPr="0057183D">
        <w:rPr>
          <w:rFonts w:ascii="Times New Roman" w:hAnsi="Times New Roman" w:cs="Times New Roman"/>
          <w:color w:val="000000" w:themeColor="text1"/>
        </w:rPr>
        <w:t xml:space="preserve">less than </w:t>
      </w:r>
      <w:r w:rsidR="0057183D" w:rsidRPr="0057183D">
        <w:rPr>
          <w:rFonts w:ascii="Times New Roman" w:hAnsi="Times New Roman" w:cs="Times New Roman"/>
          <w:color w:val="000000" w:themeColor="text1"/>
        </w:rPr>
        <w:t xml:space="preserve">or </w:t>
      </w:r>
      <w:r w:rsidR="004457BF" w:rsidRPr="0057183D">
        <w:rPr>
          <w:rFonts w:ascii="Times New Roman" w:hAnsi="Times New Roman" w:cs="Times New Roman"/>
          <w:color w:val="000000" w:themeColor="text1"/>
        </w:rPr>
        <w:t xml:space="preserve">close to </w:t>
      </w:r>
      <w:r w:rsidR="0057183D" w:rsidRPr="0057183D">
        <w:rPr>
          <w:rFonts w:ascii="Times New Roman" w:hAnsi="Times New Roman" w:cs="Times New Roman"/>
          <w:color w:val="000000" w:themeColor="text1"/>
        </w:rPr>
        <w:t xml:space="preserve">the 22.5°C threshold for TT </w:t>
      </w:r>
      <w:r w:rsidR="00A1626C">
        <w:rPr>
          <w:rFonts w:ascii="Times New Roman" w:hAnsi="Times New Roman" w:cs="Times New Roman"/>
          <w:color w:val="000000" w:themeColor="text1"/>
        </w:rPr>
        <w:t>identified</w:t>
      </w:r>
      <w:r w:rsidR="0057183D" w:rsidRPr="0057183D">
        <w:rPr>
          <w:rFonts w:ascii="Times New Roman" w:hAnsi="Times New Roman" w:cs="Times New Roman"/>
          <w:color w:val="000000" w:themeColor="text1"/>
        </w:rPr>
        <w:t xml:space="preserve"> in McTaggart-Cowan et al. (2015), with individual CI values ranging</w:t>
      </w:r>
      <w:r w:rsidR="0057183D">
        <w:rPr>
          <w:rFonts w:ascii="Times New Roman" w:hAnsi="Times New Roman" w:cs="Times New Roman"/>
          <w:color w:val="000000" w:themeColor="text1"/>
        </w:rPr>
        <w:t xml:space="preserve"> from ~2.3°C to ~21.9°C</w:t>
      </w:r>
      <w:r w:rsidR="004457BF">
        <w:rPr>
          <w:rFonts w:ascii="Times New Roman" w:hAnsi="Times New Roman" w:cs="Times New Roman"/>
          <w:color w:val="000000" w:themeColor="text1"/>
        </w:rPr>
        <w:t xml:space="preserve"> (not shown)</w:t>
      </w:r>
      <w:r w:rsidR="0057183D">
        <w:rPr>
          <w:rFonts w:ascii="Times New Roman" w:hAnsi="Times New Roman" w:cs="Times New Roman"/>
          <w:color w:val="000000" w:themeColor="text1"/>
        </w:rPr>
        <w:t>.</w:t>
      </w:r>
    </w:p>
    <w:p w14:paraId="3E7CEA43" w14:textId="584D0D04" w:rsidR="004E095B" w:rsidRDefault="0057183D" w:rsidP="00FB272E">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w:t>
      </w:r>
      <w:r w:rsidRPr="008A1FE1">
        <w:rPr>
          <w:rFonts w:ascii="Times New Roman" w:hAnsi="Times New Roman" w:cs="Times New Roman"/>
          <w:color w:val="000000" w:themeColor="text1"/>
        </w:rPr>
        <w:t>exhibit the</w:t>
      </w:r>
      <w:r w:rsidR="009E69B3">
        <w:rPr>
          <w:rFonts w:ascii="Times New Roman" w:hAnsi="Times New Roman" w:cs="Times New Roman"/>
          <w:color w:val="000000" w:themeColor="text1"/>
        </w:rPr>
        <w:t xml:space="preserve"> second highest</w:t>
      </w:r>
      <w:r w:rsidR="009E69B3" w:rsidRPr="008A1FE1">
        <w:rPr>
          <w:rFonts w:ascii="Times New Roman" w:hAnsi="Times New Roman" w:cs="Times New Roman"/>
          <w:color w:val="000000" w:themeColor="text1"/>
        </w:rPr>
        <w:t xml:space="preserve"> mean </w:t>
      </w:r>
      <w:r w:rsidR="009E69B3">
        <w:rPr>
          <w:rFonts w:ascii="Times New Roman" w:hAnsi="Times New Roman" w:cs="Times New Roman"/>
          <w:color w:val="000000" w:themeColor="text1"/>
        </w:rPr>
        <w:t>UPV value,</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second </w:t>
      </w:r>
      <w:r w:rsidRPr="008A1FE1">
        <w:rPr>
          <w:rFonts w:ascii="Times New Roman" w:hAnsi="Times New Roman" w:cs="Times New Roman"/>
          <w:color w:val="000000" w:themeColor="text1"/>
        </w:rPr>
        <w:t>lowest mean SST</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and PW values</w:t>
      </w:r>
      <w:r>
        <w:rPr>
          <w:rFonts w:ascii="Times New Roman" w:hAnsi="Times New Roman" w:cs="Times New Roman"/>
          <w:color w:val="000000" w:themeColor="text1"/>
        </w:rPr>
        <w:t xml:space="preserve">, </w:t>
      </w:r>
      <w:r w:rsidR="009E69B3">
        <w:rPr>
          <w:rFonts w:ascii="Times New Roman" w:hAnsi="Times New Roman" w:cs="Times New Roman"/>
          <w:color w:val="000000" w:themeColor="text1"/>
        </w:rPr>
        <w:t>and</w:t>
      </w:r>
      <w:r w:rsidRPr="008A1FE1">
        <w:rPr>
          <w:rFonts w:ascii="Times New Roman" w:hAnsi="Times New Roman" w:cs="Times New Roman"/>
          <w:color w:val="000000" w:themeColor="text1"/>
        </w:rPr>
        <w:t xml:space="preserve"> highest </w:t>
      </w:r>
      <w:r>
        <w:rPr>
          <w:rFonts w:ascii="Times New Roman" w:hAnsi="Times New Roman" w:cs="Times New Roman"/>
          <w:color w:val="000000" w:themeColor="text1"/>
        </w:rPr>
        <w:t xml:space="preserve">mean </w:t>
      </w:r>
      <w:r w:rsidR="009E69B3">
        <w:rPr>
          <w:rFonts w:ascii="Times New Roman" w:hAnsi="Times New Roman" w:cs="Times New Roman"/>
          <w:color w:val="000000" w:themeColor="text1"/>
        </w:rPr>
        <w:t>VWS value</w:t>
      </w:r>
      <w:r w:rsidRPr="008A1FE1">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of any category (Table 1).  The mean CI value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w:t>
      </w:r>
      <w:r w:rsidRPr="008A1FE1">
        <w:rPr>
          <w:rFonts w:ascii="Times New Roman" w:hAnsi="Times New Roman" w:cs="Times New Roman"/>
          <w:color w:val="000000" w:themeColor="text1"/>
        </w:rPr>
        <w:t xml:space="preserve">STCs forming in association with </w:t>
      </w:r>
      <w:r>
        <w:rPr>
          <w:rFonts w:ascii="Times New Roman" w:hAnsi="Times New Roman" w:cs="Times New Roman"/>
          <w:color w:val="000000" w:themeColor="text1"/>
        </w:rPr>
        <w:t xml:space="preserve">meridional troughs is considerably higher than that </w:t>
      </w:r>
      <w:r w:rsidR="00242B94">
        <w:rPr>
          <w:rFonts w:ascii="Times New Roman" w:hAnsi="Times New Roman" w:cs="Times New Roman"/>
          <w:color w:val="000000" w:themeColor="text1"/>
        </w:rPr>
        <w:t>for</w:t>
      </w:r>
      <w:r>
        <w:rPr>
          <w:rFonts w:ascii="Times New Roman" w:hAnsi="Times New Roman" w:cs="Times New Roman"/>
          <w:color w:val="000000" w:themeColor="text1"/>
        </w:rPr>
        <w:t xml:space="preserve"> STCs forming in association with cutoff lows (Table 1), with</w:t>
      </w:r>
      <w:r w:rsidR="001119A0">
        <w:rPr>
          <w:rFonts w:ascii="Times New Roman" w:hAnsi="Times New Roman" w:cs="Times New Roman"/>
          <w:color w:val="000000" w:themeColor="text1"/>
        </w:rPr>
        <w:t xml:space="preserve"> individual CI values ranging from ~5.5°C to ~45.8°C (not shown). </w:t>
      </w:r>
      <w:r w:rsidR="00C737F2">
        <w:rPr>
          <w:rFonts w:ascii="Times New Roman" w:hAnsi="Times New Roman" w:cs="Times New Roman"/>
          <w:color w:val="000000" w:themeColor="text1"/>
        </w:rPr>
        <w:t xml:space="preserve"> Figure 6 indicates that </w:t>
      </w:r>
      <w:r w:rsidR="002316BB">
        <w:rPr>
          <w:rFonts w:ascii="Times New Roman" w:hAnsi="Times New Roman" w:cs="Times New Roman"/>
          <w:color w:val="000000" w:themeColor="text1"/>
        </w:rPr>
        <w:t xml:space="preserve">several </w:t>
      </w:r>
      <w:r>
        <w:rPr>
          <w:rFonts w:ascii="Times New Roman" w:hAnsi="Times New Roman" w:cs="Times New Roman"/>
          <w:color w:val="000000" w:themeColor="text1"/>
        </w:rPr>
        <w:t xml:space="preserve">individual CI values </w:t>
      </w:r>
      <w:r w:rsidR="00AF2CDF">
        <w:rPr>
          <w:rFonts w:ascii="Times New Roman" w:hAnsi="Times New Roman" w:cs="Times New Roman"/>
          <w:color w:val="000000" w:themeColor="text1"/>
        </w:rPr>
        <w:t xml:space="preserve">for STCs forming in association with meridional troughs </w:t>
      </w:r>
      <w:r w:rsidR="00764A32">
        <w:rPr>
          <w:rFonts w:ascii="Times New Roman" w:hAnsi="Times New Roman" w:cs="Times New Roman"/>
          <w:color w:val="000000" w:themeColor="text1"/>
        </w:rPr>
        <w:t xml:space="preserve">exceed the </w:t>
      </w:r>
      <w:r w:rsidR="00764A32" w:rsidRPr="0057183D">
        <w:rPr>
          <w:rFonts w:ascii="Times New Roman" w:hAnsi="Times New Roman" w:cs="Times New Roman"/>
          <w:color w:val="000000" w:themeColor="text1"/>
        </w:rPr>
        <w:t xml:space="preserve">22.5°C threshold for TT </w:t>
      </w:r>
      <w:r w:rsidR="00764A32">
        <w:rPr>
          <w:rFonts w:ascii="Times New Roman" w:hAnsi="Times New Roman" w:cs="Times New Roman"/>
          <w:color w:val="000000" w:themeColor="text1"/>
        </w:rPr>
        <w:t>identified</w:t>
      </w:r>
      <w:r w:rsidR="00764A32" w:rsidRPr="0057183D">
        <w:rPr>
          <w:rFonts w:ascii="Times New Roman" w:hAnsi="Times New Roman" w:cs="Times New Roman"/>
          <w:color w:val="000000" w:themeColor="text1"/>
        </w:rPr>
        <w:t xml:space="preserve"> in McTaggart-Cowan et al. (2015)</w:t>
      </w:r>
      <w:r>
        <w:rPr>
          <w:rFonts w:ascii="Times New Roman" w:hAnsi="Times New Roman" w:cs="Times New Roman"/>
          <w:color w:val="000000" w:themeColor="text1"/>
        </w:rPr>
        <w:t xml:space="preserve">.  It is possible that the vertical motion required for the development of deep convection is induced by quasigeostrophic (QG) forcing for ascent in the presence of reduced bulk tropospheric stability for STCs forming in association with meridional troughs, with stronger QG forcing for ascent potentially compensating for </w:t>
      </w:r>
      <w:r w:rsidR="00571E2A">
        <w:rPr>
          <w:rFonts w:ascii="Times New Roman" w:hAnsi="Times New Roman" w:cs="Times New Roman"/>
          <w:color w:val="000000" w:themeColor="text1"/>
        </w:rPr>
        <w:t xml:space="preserve">the </w:t>
      </w:r>
      <w:r>
        <w:rPr>
          <w:rFonts w:ascii="Times New Roman" w:hAnsi="Times New Roman" w:cs="Times New Roman"/>
          <w:color w:val="000000" w:themeColor="text1"/>
        </w:rPr>
        <w:t xml:space="preserve">relatively high </w:t>
      </w:r>
      <w:r w:rsidR="00764A32">
        <w:rPr>
          <w:rFonts w:ascii="Times New Roman" w:hAnsi="Times New Roman" w:cs="Times New Roman"/>
          <w:color w:val="000000" w:themeColor="text1"/>
        </w:rPr>
        <w:t>mean CI value</w:t>
      </w:r>
      <w:r>
        <w:rPr>
          <w:rFonts w:ascii="Times New Roman" w:hAnsi="Times New Roman" w:cs="Times New Roman"/>
          <w:color w:val="000000" w:themeColor="text1"/>
        </w:rPr>
        <w:t xml:space="preserve"> </w:t>
      </w:r>
      <w:r w:rsidR="00144E45">
        <w:rPr>
          <w:rFonts w:ascii="Times New Roman" w:hAnsi="Times New Roman" w:cs="Times New Roman"/>
          <w:color w:val="000000" w:themeColor="text1"/>
        </w:rPr>
        <w:t xml:space="preserve">shown in </w:t>
      </w:r>
      <w:r w:rsidR="00764A32">
        <w:rPr>
          <w:rFonts w:ascii="Times New Roman" w:hAnsi="Times New Roman" w:cs="Times New Roman"/>
          <w:color w:val="000000" w:themeColor="text1"/>
        </w:rPr>
        <w:t>Table 1</w:t>
      </w:r>
      <w:r>
        <w:rPr>
          <w:rFonts w:ascii="Times New Roman" w:hAnsi="Times New Roman" w:cs="Times New Roman"/>
          <w:color w:val="000000" w:themeColor="text1"/>
        </w:rPr>
        <w:t xml:space="preserve">.  </w:t>
      </w:r>
    </w:p>
    <w:p w14:paraId="01F37912" w14:textId="595F8728" w:rsidR="00FB272E" w:rsidRDefault="004E095B" w:rsidP="00FB272E">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lastRenderedPageBreak/>
        <w:tab/>
      </w:r>
      <w:r w:rsidR="0057183D">
        <w:rPr>
          <w:rFonts w:ascii="Times New Roman" w:hAnsi="Times New Roman" w:cs="Times New Roman"/>
          <w:color w:val="000000" w:themeColor="text1"/>
        </w:rPr>
        <w:t xml:space="preserve">The mean values of </w:t>
      </w:r>
      <w:r w:rsidR="009E69B3">
        <w:rPr>
          <w:rFonts w:ascii="Times New Roman" w:hAnsi="Times New Roman" w:cs="Times New Roman"/>
          <w:color w:val="000000" w:themeColor="text1"/>
        </w:rPr>
        <w:t xml:space="preserve">UPV, </w:t>
      </w:r>
      <w:r w:rsidR="0057183D">
        <w:rPr>
          <w:rFonts w:ascii="Times New Roman" w:hAnsi="Times New Roman" w:cs="Times New Roman"/>
          <w:color w:val="000000" w:themeColor="text1"/>
        </w:rPr>
        <w:t xml:space="preserve">SST, PW, and VWS </w:t>
      </w:r>
      <w:r w:rsidR="00BC0122">
        <w:rPr>
          <w:rFonts w:ascii="Times New Roman" w:hAnsi="Times New Roman" w:cs="Times New Roman"/>
          <w:color w:val="000000" w:themeColor="text1"/>
        </w:rPr>
        <w:t xml:space="preserve">for </w:t>
      </w:r>
      <w:r w:rsidR="0057183D">
        <w:rPr>
          <w:rFonts w:ascii="Times New Roman" w:hAnsi="Times New Roman" w:cs="Times New Roman"/>
          <w:color w:val="000000" w:themeColor="text1"/>
        </w:rPr>
        <w:t xml:space="preserve">STCs forming in </w:t>
      </w:r>
      <w:r w:rsidR="0057183D" w:rsidRPr="008A1FE1">
        <w:rPr>
          <w:rFonts w:ascii="Times New Roman" w:hAnsi="Times New Roman" w:cs="Times New Roman"/>
          <w:color w:val="000000" w:themeColor="text1"/>
        </w:rPr>
        <w:t xml:space="preserve">association with </w:t>
      </w:r>
      <w:r w:rsidR="0057183D">
        <w:rPr>
          <w:rFonts w:ascii="Times New Roman" w:hAnsi="Times New Roman" w:cs="Times New Roman"/>
          <w:color w:val="000000" w:themeColor="text1"/>
        </w:rPr>
        <w:t xml:space="preserve">zonal troughs and subtropical disturbances are similar to each other, with higher mean SST and PW values and lower mean </w:t>
      </w:r>
      <w:r w:rsidR="009E69B3">
        <w:rPr>
          <w:rFonts w:ascii="Times New Roman" w:hAnsi="Times New Roman" w:cs="Times New Roman"/>
          <w:color w:val="000000" w:themeColor="text1"/>
        </w:rPr>
        <w:t xml:space="preserve">UPV and </w:t>
      </w:r>
      <w:r w:rsidR="0057183D">
        <w:rPr>
          <w:rFonts w:ascii="Times New Roman" w:hAnsi="Times New Roman" w:cs="Times New Roman"/>
          <w:color w:val="000000" w:themeColor="text1"/>
        </w:rPr>
        <w:t xml:space="preserve">VWS values than </w:t>
      </w:r>
      <w:r w:rsidR="00571E2A">
        <w:rPr>
          <w:rFonts w:ascii="Times New Roman" w:hAnsi="Times New Roman" w:cs="Times New Roman"/>
          <w:color w:val="000000" w:themeColor="text1"/>
        </w:rPr>
        <w:t xml:space="preserve">those </w:t>
      </w:r>
      <w:r w:rsidR="00306B7B">
        <w:rPr>
          <w:rFonts w:ascii="Times New Roman" w:hAnsi="Times New Roman" w:cs="Times New Roman"/>
          <w:color w:val="000000" w:themeColor="text1"/>
        </w:rPr>
        <w:t>for</w:t>
      </w:r>
      <w:r w:rsidR="00571E2A">
        <w:rPr>
          <w:rFonts w:ascii="Times New Roman" w:hAnsi="Times New Roman" w:cs="Times New Roman"/>
          <w:color w:val="000000" w:themeColor="text1"/>
        </w:rPr>
        <w:t xml:space="preserve"> </w:t>
      </w:r>
      <w:r w:rsidR="0057183D">
        <w:rPr>
          <w:rFonts w:ascii="Times New Roman" w:hAnsi="Times New Roman" w:cs="Times New Roman"/>
          <w:color w:val="000000" w:themeColor="text1"/>
        </w:rPr>
        <w:t xml:space="preserve">STCs forming in </w:t>
      </w:r>
      <w:r w:rsidR="0057183D" w:rsidRPr="008A1FE1">
        <w:rPr>
          <w:rFonts w:ascii="Times New Roman" w:hAnsi="Times New Roman" w:cs="Times New Roman"/>
          <w:color w:val="000000" w:themeColor="text1"/>
        </w:rPr>
        <w:t xml:space="preserve">association with </w:t>
      </w:r>
      <w:r w:rsidR="0057183D">
        <w:rPr>
          <w:rFonts w:ascii="Times New Roman" w:hAnsi="Times New Roman" w:cs="Times New Roman"/>
          <w:color w:val="000000" w:themeColor="text1"/>
        </w:rPr>
        <w:t xml:space="preserve">cutoff lows and meridional troughs (Table 1).  Similarities </w:t>
      </w:r>
      <w:r w:rsidR="00867F86">
        <w:rPr>
          <w:rFonts w:ascii="Times New Roman" w:hAnsi="Times New Roman" w:cs="Times New Roman"/>
          <w:color w:val="000000" w:themeColor="text1"/>
        </w:rPr>
        <w:t>in the mean values of UPV, SST, PW, and VWS</w:t>
      </w:r>
      <w:r w:rsidR="00867F86" w:rsidRPr="007450A0">
        <w:rPr>
          <w:rFonts w:ascii="Times New Roman" w:hAnsi="Times New Roman" w:cs="Times New Roman"/>
          <w:color w:val="000000" w:themeColor="text1"/>
        </w:rPr>
        <w:t xml:space="preserve"> </w:t>
      </w:r>
      <w:r w:rsidR="00867F86">
        <w:rPr>
          <w:rFonts w:ascii="Times New Roman" w:hAnsi="Times New Roman" w:cs="Times New Roman"/>
          <w:color w:val="000000" w:themeColor="text1"/>
        </w:rPr>
        <w:t>for</w:t>
      </w:r>
      <w:r w:rsidR="0057183D" w:rsidRPr="007450A0">
        <w:rPr>
          <w:rFonts w:ascii="Times New Roman" w:hAnsi="Times New Roman" w:cs="Times New Roman"/>
          <w:color w:val="000000" w:themeColor="text1"/>
        </w:rPr>
        <w:t xml:space="preserve"> STCs forming in association with zonal troughs and subtropical disturbances </w:t>
      </w:r>
      <w:r w:rsidR="0057183D">
        <w:rPr>
          <w:rFonts w:ascii="Times New Roman" w:hAnsi="Times New Roman" w:cs="Times New Roman"/>
          <w:color w:val="000000" w:themeColor="text1"/>
        </w:rPr>
        <w:t xml:space="preserve">may be related to similarities in their </w:t>
      </w:r>
      <w:r w:rsidR="00332C40">
        <w:rPr>
          <w:rFonts w:ascii="Times New Roman" w:hAnsi="Times New Roman" w:cs="Times New Roman"/>
          <w:color w:val="000000" w:themeColor="text1"/>
        </w:rPr>
        <w:t xml:space="preserve">mean </w:t>
      </w:r>
      <w:r w:rsidR="0057183D" w:rsidRPr="00165C36">
        <w:rPr>
          <w:rFonts w:ascii="Times New Roman" w:hAnsi="Times New Roman" w:cs="Times New Roman"/>
          <w:color w:val="000000" w:themeColor="text1"/>
        </w:rPr>
        <w:t>location</w:t>
      </w:r>
      <w:r w:rsidR="0057183D">
        <w:rPr>
          <w:rFonts w:ascii="Times New Roman" w:hAnsi="Times New Roman" w:cs="Times New Roman"/>
          <w:color w:val="000000" w:themeColor="text1"/>
        </w:rPr>
        <w:t xml:space="preserve"> of formation</w:t>
      </w:r>
      <w:r w:rsidR="0057183D" w:rsidRPr="00165C36">
        <w:rPr>
          <w:rFonts w:ascii="Times New Roman" w:hAnsi="Times New Roman" w:cs="Times New Roman"/>
          <w:color w:val="000000" w:themeColor="text1"/>
        </w:rPr>
        <w:t xml:space="preserve"> </w:t>
      </w:r>
      <w:r w:rsidR="00867F86">
        <w:rPr>
          <w:rFonts w:ascii="Times New Roman" w:hAnsi="Times New Roman" w:cs="Times New Roman"/>
          <w:color w:val="000000" w:themeColor="text1"/>
        </w:rPr>
        <w:t xml:space="preserve">over the western NATL </w:t>
      </w:r>
      <w:r w:rsidR="0057183D">
        <w:rPr>
          <w:rFonts w:ascii="Times New Roman" w:hAnsi="Times New Roman" w:cs="Times New Roman"/>
          <w:color w:val="000000" w:themeColor="text1"/>
        </w:rPr>
        <w:t xml:space="preserve">(Fig. 4) </w:t>
      </w:r>
      <w:r w:rsidR="0057183D" w:rsidRPr="00165C36">
        <w:rPr>
          <w:rFonts w:ascii="Times New Roman" w:hAnsi="Times New Roman" w:cs="Times New Roman"/>
          <w:color w:val="000000" w:themeColor="text1"/>
        </w:rPr>
        <w:t>and</w:t>
      </w:r>
      <w:r w:rsidR="001178E5">
        <w:rPr>
          <w:rFonts w:ascii="Times New Roman" w:hAnsi="Times New Roman" w:cs="Times New Roman"/>
          <w:color w:val="000000" w:themeColor="text1"/>
        </w:rPr>
        <w:t xml:space="preserve"> to</w:t>
      </w:r>
      <w:r w:rsidR="0057183D" w:rsidRPr="00165C36">
        <w:rPr>
          <w:rFonts w:ascii="Times New Roman" w:hAnsi="Times New Roman" w:cs="Times New Roman"/>
          <w:color w:val="000000" w:themeColor="text1"/>
        </w:rPr>
        <w:t xml:space="preserve"> </w:t>
      </w:r>
      <w:r w:rsidR="00867F86">
        <w:rPr>
          <w:rFonts w:ascii="Times New Roman" w:hAnsi="Times New Roman" w:cs="Times New Roman"/>
          <w:color w:val="000000" w:themeColor="text1"/>
        </w:rPr>
        <w:t xml:space="preserve">their </w:t>
      </w:r>
      <w:r w:rsidR="005E4737">
        <w:rPr>
          <w:rFonts w:ascii="Times New Roman" w:hAnsi="Times New Roman" w:cs="Times New Roman"/>
          <w:color w:val="000000" w:themeColor="text1"/>
        </w:rPr>
        <w:t xml:space="preserve">maximum frequency of </w:t>
      </w:r>
      <w:r w:rsidR="00867F86">
        <w:rPr>
          <w:rFonts w:ascii="Times New Roman" w:hAnsi="Times New Roman" w:cs="Times New Roman"/>
          <w:color w:val="000000" w:themeColor="text1"/>
        </w:rPr>
        <w:t>occurrence during June</w:t>
      </w:r>
      <w:r w:rsidR="00867F86" w:rsidRPr="002C7B32">
        <w:rPr>
          <w:rFonts w:ascii="Times New Roman" w:hAnsi="Times New Roman" w:cs="Times New Roman"/>
        </w:rPr>
        <w:t>–</w:t>
      </w:r>
      <w:r w:rsidR="00867F86">
        <w:rPr>
          <w:rFonts w:ascii="Times New Roman" w:hAnsi="Times New Roman" w:cs="Times New Roman"/>
        </w:rPr>
        <w:t>September</w:t>
      </w:r>
      <w:r w:rsidR="0057183D">
        <w:rPr>
          <w:rFonts w:ascii="Times New Roman" w:hAnsi="Times New Roman" w:cs="Times New Roman"/>
          <w:color w:val="000000" w:themeColor="text1"/>
        </w:rPr>
        <w:t xml:space="preserve"> (Fig. </w:t>
      </w:r>
      <w:r w:rsidR="0057183D" w:rsidRPr="00165C36">
        <w:rPr>
          <w:rFonts w:ascii="Times New Roman" w:hAnsi="Times New Roman" w:cs="Times New Roman"/>
          <w:color w:val="000000" w:themeColor="text1"/>
        </w:rPr>
        <w:t>5).</w:t>
      </w:r>
      <w:r w:rsidR="0057183D">
        <w:rPr>
          <w:rFonts w:ascii="Times New Roman" w:hAnsi="Times New Roman" w:cs="Times New Roman"/>
          <w:color w:val="000000" w:themeColor="text1"/>
        </w:rPr>
        <w:t xml:space="preserve">  The mean CI value </w:t>
      </w:r>
      <w:r w:rsidR="00A157E3">
        <w:rPr>
          <w:rFonts w:ascii="Times New Roman" w:hAnsi="Times New Roman" w:cs="Times New Roman"/>
          <w:color w:val="000000" w:themeColor="text1"/>
        </w:rPr>
        <w:t>for</w:t>
      </w:r>
      <w:r w:rsidR="0057183D">
        <w:rPr>
          <w:rFonts w:ascii="Times New Roman" w:hAnsi="Times New Roman" w:cs="Times New Roman"/>
          <w:color w:val="000000" w:themeColor="text1"/>
        </w:rPr>
        <w:t xml:space="preserve"> </w:t>
      </w:r>
      <w:r w:rsidR="0057183D" w:rsidRPr="007450A0">
        <w:rPr>
          <w:rFonts w:ascii="Times New Roman" w:hAnsi="Times New Roman" w:cs="Times New Roman"/>
          <w:color w:val="000000" w:themeColor="text1"/>
        </w:rPr>
        <w:t xml:space="preserve">STCs forming in association with zonal troughs </w:t>
      </w:r>
      <w:r w:rsidR="00242B94">
        <w:rPr>
          <w:rFonts w:ascii="Times New Roman" w:hAnsi="Times New Roman" w:cs="Times New Roman"/>
          <w:color w:val="000000" w:themeColor="text1"/>
        </w:rPr>
        <w:t>is lower than that for</w:t>
      </w:r>
      <w:r w:rsidR="0057183D">
        <w:rPr>
          <w:rFonts w:ascii="Times New Roman" w:hAnsi="Times New Roman" w:cs="Times New Roman"/>
          <w:color w:val="000000" w:themeColor="text1"/>
        </w:rPr>
        <w:t xml:space="preserve"> </w:t>
      </w:r>
      <w:r w:rsidR="0057183D" w:rsidRPr="007450A0">
        <w:rPr>
          <w:rFonts w:ascii="Times New Roman" w:hAnsi="Times New Roman" w:cs="Times New Roman"/>
          <w:color w:val="000000" w:themeColor="text1"/>
        </w:rPr>
        <w:t>STCs forming in association with subtropical disturbances</w:t>
      </w:r>
      <w:r w:rsidR="0057183D">
        <w:rPr>
          <w:rFonts w:ascii="Times New Roman" w:hAnsi="Times New Roman" w:cs="Times New Roman"/>
          <w:color w:val="000000" w:themeColor="text1"/>
        </w:rPr>
        <w:t xml:space="preserve"> (Table 1), </w:t>
      </w:r>
      <w:r w:rsidR="00867F86">
        <w:rPr>
          <w:rFonts w:ascii="Times New Roman" w:hAnsi="Times New Roman" w:cs="Times New Roman"/>
          <w:color w:val="000000" w:themeColor="text1"/>
        </w:rPr>
        <w:t xml:space="preserve">with </w:t>
      </w:r>
      <w:r w:rsidR="00997B46">
        <w:rPr>
          <w:rFonts w:ascii="Times New Roman" w:hAnsi="Times New Roman" w:cs="Times New Roman"/>
          <w:color w:val="000000" w:themeColor="text1"/>
        </w:rPr>
        <w:t xml:space="preserve">Fig. 6 indicating that </w:t>
      </w:r>
      <w:r w:rsidR="001178E5">
        <w:rPr>
          <w:rFonts w:ascii="Times New Roman" w:hAnsi="Times New Roman" w:cs="Times New Roman"/>
          <w:color w:val="000000" w:themeColor="text1"/>
        </w:rPr>
        <w:t xml:space="preserve">almost all </w:t>
      </w:r>
      <w:r w:rsidR="00D86171">
        <w:rPr>
          <w:rFonts w:ascii="Times New Roman" w:hAnsi="Times New Roman" w:cs="Times New Roman"/>
          <w:color w:val="000000" w:themeColor="text1"/>
        </w:rPr>
        <w:t xml:space="preserve">of the </w:t>
      </w:r>
      <w:r w:rsidR="00867F86">
        <w:rPr>
          <w:rFonts w:ascii="Times New Roman" w:hAnsi="Times New Roman" w:cs="Times New Roman"/>
          <w:color w:val="000000" w:themeColor="text1"/>
        </w:rPr>
        <w:t xml:space="preserve">individual CI values </w:t>
      </w:r>
      <w:r w:rsidR="00242B94">
        <w:rPr>
          <w:rFonts w:ascii="Times New Roman" w:hAnsi="Times New Roman" w:cs="Times New Roman"/>
          <w:color w:val="000000" w:themeColor="text1"/>
        </w:rPr>
        <w:t>for</w:t>
      </w:r>
      <w:r w:rsidR="00867F86">
        <w:rPr>
          <w:rFonts w:ascii="Times New Roman" w:hAnsi="Times New Roman" w:cs="Times New Roman"/>
          <w:color w:val="000000" w:themeColor="text1"/>
        </w:rPr>
        <w:t xml:space="preserve"> </w:t>
      </w:r>
      <w:r w:rsidR="00867F86" w:rsidRPr="007450A0">
        <w:rPr>
          <w:rFonts w:ascii="Times New Roman" w:hAnsi="Times New Roman" w:cs="Times New Roman"/>
          <w:color w:val="000000" w:themeColor="text1"/>
        </w:rPr>
        <w:t>STCs forming in association with zonal troughs</w:t>
      </w:r>
      <w:r w:rsidR="00867F86">
        <w:rPr>
          <w:rFonts w:ascii="Times New Roman" w:hAnsi="Times New Roman" w:cs="Times New Roman"/>
          <w:color w:val="000000" w:themeColor="text1"/>
        </w:rPr>
        <w:t xml:space="preserve"> </w:t>
      </w:r>
      <w:r w:rsidR="00997B46">
        <w:rPr>
          <w:rFonts w:ascii="Times New Roman" w:hAnsi="Times New Roman" w:cs="Times New Roman"/>
          <w:color w:val="000000" w:themeColor="text1"/>
        </w:rPr>
        <w:t xml:space="preserve">are </w:t>
      </w:r>
      <w:r w:rsidR="00867F86" w:rsidRPr="0057183D">
        <w:rPr>
          <w:rFonts w:ascii="Times New Roman" w:hAnsi="Times New Roman" w:cs="Times New Roman"/>
          <w:color w:val="000000" w:themeColor="text1"/>
        </w:rPr>
        <w:t>less than</w:t>
      </w:r>
      <w:r w:rsidR="00867F86">
        <w:rPr>
          <w:rFonts w:ascii="Times New Roman" w:hAnsi="Times New Roman" w:cs="Times New Roman"/>
          <w:color w:val="000000" w:themeColor="text1"/>
        </w:rPr>
        <w:t xml:space="preserve"> the </w:t>
      </w:r>
      <w:r w:rsidR="00867F86" w:rsidRPr="0057183D">
        <w:rPr>
          <w:rFonts w:ascii="Times New Roman" w:hAnsi="Times New Roman" w:cs="Times New Roman"/>
          <w:color w:val="000000" w:themeColor="text1"/>
        </w:rPr>
        <w:t xml:space="preserve">22.5°C threshold for TT </w:t>
      </w:r>
      <w:r w:rsidR="00867F86">
        <w:rPr>
          <w:rFonts w:ascii="Times New Roman" w:hAnsi="Times New Roman" w:cs="Times New Roman"/>
          <w:color w:val="000000" w:themeColor="text1"/>
        </w:rPr>
        <w:t>identified</w:t>
      </w:r>
      <w:r w:rsidR="00867F86" w:rsidRPr="0057183D">
        <w:rPr>
          <w:rFonts w:ascii="Times New Roman" w:hAnsi="Times New Roman" w:cs="Times New Roman"/>
          <w:color w:val="000000" w:themeColor="text1"/>
        </w:rPr>
        <w:t xml:space="preserve"> in McTaggart-Cowan et al. (2015)</w:t>
      </w:r>
      <w:r w:rsidR="00867F86">
        <w:rPr>
          <w:rFonts w:ascii="Times New Roman" w:hAnsi="Times New Roman" w:cs="Times New Roman"/>
          <w:color w:val="000000" w:themeColor="text1"/>
        </w:rPr>
        <w:t xml:space="preserve">.  The lower mean CI value </w:t>
      </w:r>
      <w:r w:rsidR="00242B94">
        <w:rPr>
          <w:rFonts w:ascii="Times New Roman" w:hAnsi="Times New Roman" w:cs="Times New Roman"/>
          <w:color w:val="000000" w:themeColor="text1"/>
        </w:rPr>
        <w:t xml:space="preserve">for </w:t>
      </w:r>
      <w:r w:rsidR="00867F86" w:rsidRPr="007450A0">
        <w:rPr>
          <w:rFonts w:ascii="Times New Roman" w:hAnsi="Times New Roman" w:cs="Times New Roman"/>
          <w:color w:val="000000" w:themeColor="text1"/>
        </w:rPr>
        <w:t>STCs forming in association with zonal troughs</w:t>
      </w:r>
      <w:r w:rsidR="00867F86">
        <w:rPr>
          <w:rFonts w:ascii="Times New Roman" w:hAnsi="Times New Roman" w:cs="Times New Roman"/>
          <w:color w:val="000000" w:themeColor="text1"/>
        </w:rPr>
        <w:t xml:space="preserve"> is </w:t>
      </w:r>
      <w:r w:rsidR="0057183D">
        <w:rPr>
          <w:rFonts w:ascii="Times New Roman" w:hAnsi="Times New Roman" w:cs="Times New Roman"/>
          <w:color w:val="000000" w:themeColor="text1"/>
        </w:rPr>
        <w:t xml:space="preserve">likely associated with a higher mean PW value </w:t>
      </w:r>
      <w:r w:rsidR="00242B94">
        <w:rPr>
          <w:rFonts w:ascii="Times New Roman" w:hAnsi="Times New Roman" w:cs="Times New Roman"/>
          <w:color w:val="000000" w:themeColor="text1"/>
        </w:rPr>
        <w:t xml:space="preserve">at </w:t>
      </w:r>
      <w:r w:rsidR="00242B94" w:rsidRPr="0057183D">
        <w:rPr>
          <w:rFonts w:ascii="Times New Roman" w:hAnsi="Times New Roman" w:cs="Times New Roman"/>
          <w:i/>
          <w:color w:val="000000" w:themeColor="text1"/>
        </w:rPr>
        <w:t>t</w:t>
      </w:r>
      <w:r w:rsidR="00242B94" w:rsidRPr="001B2887">
        <w:rPr>
          <w:rFonts w:ascii="Times New Roman" w:hAnsi="Times New Roman" w:cs="Times New Roman"/>
          <w:color w:val="000000" w:themeColor="text1"/>
          <w:vertAlign w:val="subscript"/>
        </w:rPr>
        <w:t>0</w:t>
      </w:r>
      <w:r w:rsidR="00242B94">
        <w:rPr>
          <w:rFonts w:ascii="Times New Roman" w:hAnsi="Times New Roman" w:cs="Times New Roman"/>
          <w:color w:val="000000" w:themeColor="text1"/>
        </w:rPr>
        <w:t xml:space="preserve"> </w:t>
      </w:r>
      <w:r w:rsidR="0057183D">
        <w:rPr>
          <w:rFonts w:ascii="Times New Roman" w:hAnsi="Times New Roman" w:cs="Times New Roman"/>
          <w:color w:val="000000" w:themeColor="text1"/>
        </w:rPr>
        <w:t>and a higher mean value of 850-hPa equivalent potential temperature (not shown)</w:t>
      </w:r>
      <w:r w:rsidR="00332C40">
        <w:rPr>
          <w:rFonts w:ascii="Times New Roman" w:hAnsi="Times New Roman" w:cs="Times New Roman"/>
          <w:color w:val="000000" w:themeColor="text1"/>
        </w:rPr>
        <w:t xml:space="preserve"> </w:t>
      </w:r>
      <w:r w:rsidR="00867F86">
        <w:rPr>
          <w:rFonts w:ascii="Times New Roman" w:hAnsi="Times New Roman" w:cs="Times New Roman"/>
          <w:color w:val="000000" w:themeColor="text1"/>
        </w:rPr>
        <w:t xml:space="preserve">than </w:t>
      </w:r>
      <w:r w:rsidR="005E4737">
        <w:rPr>
          <w:rFonts w:ascii="Times New Roman" w:hAnsi="Times New Roman" w:cs="Times New Roman"/>
          <w:color w:val="000000" w:themeColor="text1"/>
        </w:rPr>
        <w:t xml:space="preserve">for </w:t>
      </w:r>
      <w:r w:rsidR="00867F86" w:rsidRPr="007450A0">
        <w:rPr>
          <w:rFonts w:ascii="Times New Roman" w:hAnsi="Times New Roman" w:cs="Times New Roman"/>
          <w:color w:val="000000" w:themeColor="text1"/>
        </w:rPr>
        <w:t xml:space="preserve">STCs forming in association with </w:t>
      </w:r>
      <w:r w:rsidR="00867F86">
        <w:rPr>
          <w:rFonts w:ascii="Times New Roman" w:hAnsi="Times New Roman" w:cs="Times New Roman"/>
          <w:color w:val="000000" w:themeColor="text1"/>
        </w:rPr>
        <w:t>subtropical disturbances</w:t>
      </w:r>
      <w:r w:rsidR="0057183D">
        <w:rPr>
          <w:rFonts w:ascii="Times New Roman" w:hAnsi="Times New Roman" w:cs="Times New Roman"/>
          <w:color w:val="000000" w:themeColor="text1"/>
        </w:rPr>
        <w:t xml:space="preserve">.  </w:t>
      </w:r>
    </w:p>
    <w:p w14:paraId="3B213E33" w14:textId="77777777" w:rsidR="005E3310" w:rsidRDefault="005E3310" w:rsidP="00FB272E">
      <w:pPr>
        <w:tabs>
          <w:tab w:val="left" w:pos="360"/>
        </w:tabs>
        <w:spacing w:line="480" w:lineRule="auto"/>
        <w:contextualSpacing/>
        <w:rPr>
          <w:rFonts w:ascii="Times New Roman" w:hAnsi="Times New Roman" w:cs="Times New Roman"/>
          <w:color w:val="000000" w:themeColor="text1"/>
        </w:rPr>
      </w:pPr>
    </w:p>
    <w:p w14:paraId="7A021D2B" w14:textId="1708D4D5" w:rsidR="00FB272E" w:rsidRPr="00D61058" w:rsidRDefault="00D61058" w:rsidP="00FB272E">
      <w:pPr>
        <w:pStyle w:val="ListParagraph"/>
        <w:numPr>
          <w:ilvl w:val="0"/>
          <w:numId w:val="2"/>
        </w:numPr>
        <w:spacing w:line="480" w:lineRule="auto"/>
        <w:jc w:val="both"/>
        <w:rPr>
          <w:rFonts w:ascii="Times New Roman" w:hAnsi="Times New Roman" w:cs="Times New Roman"/>
          <w:b/>
        </w:rPr>
      </w:pPr>
      <w:r w:rsidRPr="00D61058">
        <w:rPr>
          <w:rFonts w:ascii="Times New Roman" w:hAnsi="Times New Roman" w:cs="Times New Roman"/>
          <w:b/>
          <w:color w:val="000000" w:themeColor="text1"/>
        </w:rPr>
        <w:t>Cyclone-relative composit</w:t>
      </w:r>
      <w:r>
        <w:rPr>
          <w:rFonts w:ascii="Times New Roman" w:hAnsi="Times New Roman" w:cs="Times New Roman"/>
          <w:b/>
          <w:color w:val="000000" w:themeColor="text1"/>
        </w:rPr>
        <w:t>e</w:t>
      </w:r>
      <w:r w:rsidR="00FB272E" w:rsidRPr="00D61058">
        <w:rPr>
          <w:rFonts w:ascii="Times New Roman" w:hAnsi="Times New Roman" w:cs="Times New Roman"/>
          <w:b/>
        </w:rPr>
        <w:t xml:space="preserve"> results</w:t>
      </w:r>
    </w:p>
    <w:p w14:paraId="52399757" w14:textId="65F69D0B" w:rsidR="00FB272E" w:rsidRPr="00FB272E" w:rsidRDefault="00FB272E" w:rsidP="00FB272E">
      <w:pPr>
        <w:tabs>
          <w:tab w:val="left" w:pos="360"/>
        </w:tabs>
        <w:spacing w:line="480" w:lineRule="auto"/>
        <w:jc w:val="both"/>
        <w:rPr>
          <w:rFonts w:ascii="Times New Roman" w:hAnsi="Times New Roman" w:cs="Times New Roman"/>
          <w:b/>
        </w:rPr>
      </w:pPr>
      <w:r>
        <w:rPr>
          <w:rFonts w:ascii="Times New Roman" w:hAnsi="Times New Roman" w:cs="Times New Roman"/>
          <w:i/>
        </w:rPr>
        <w:t>a</w:t>
      </w:r>
      <w:r w:rsidRPr="00FB272E">
        <w:rPr>
          <w:rFonts w:ascii="Times New Roman" w:hAnsi="Times New Roman" w:cs="Times New Roman"/>
          <w:i/>
        </w:rPr>
        <w:t xml:space="preserve">. </w:t>
      </w:r>
      <w:r w:rsidR="005D6EC1">
        <w:rPr>
          <w:rFonts w:ascii="Times New Roman" w:hAnsi="Times New Roman" w:cs="Times New Roman"/>
          <w:i/>
        </w:rPr>
        <w:tab/>
      </w:r>
      <w:r w:rsidRPr="00274A7F">
        <w:rPr>
          <w:rFonts w:ascii="Times New Roman" w:hAnsi="Times New Roman" w:cs="Times New Roman"/>
          <w:i/>
          <w:color w:val="000000" w:themeColor="text1"/>
        </w:rPr>
        <w:t>Cutoff low composites</w:t>
      </w:r>
    </w:p>
    <w:p w14:paraId="03452A24" w14:textId="1B4EFAD0" w:rsidR="008D24D0" w:rsidRPr="00264D45" w:rsidRDefault="00FB272E" w:rsidP="00FB272E">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Figure 7 displays cyclone-relative composite analyses of the upper-tropospheric precursors to STCs forming in association with a cutoff low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w:t>
      </w:r>
      <w:r w:rsidR="008D24D0">
        <w:rPr>
          <w:rFonts w:ascii="Times New Roman" w:hAnsi="Times New Roman" w:cs="Times New Roman"/>
          <w:color w:val="000000" w:themeColor="text1"/>
        </w:rPr>
        <w:t xml:space="preserve">  At </w:t>
      </w:r>
      <w:r w:rsidR="008D24D0" w:rsidRPr="00BD1965">
        <w:rPr>
          <w:rFonts w:ascii="Times New Roman" w:hAnsi="Times New Roman" w:cs="Times New Roman"/>
          <w:i/>
          <w:color w:val="000000" w:themeColor="text1"/>
        </w:rPr>
        <w:t>t</w:t>
      </w:r>
      <w:r w:rsidR="008D24D0" w:rsidRPr="00BD1965">
        <w:rPr>
          <w:rFonts w:ascii="Times New Roman" w:hAnsi="Times New Roman" w:cs="Times New Roman"/>
          <w:color w:val="000000" w:themeColor="text1"/>
          <w:vertAlign w:val="subscript"/>
        </w:rPr>
        <w:t>0</w:t>
      </w:r>
      <w:r w:rsidR="008D24D0">
        <w:rPr>
          <w:rFonts w:ascii="Times New Roman" w:hAnsi="Times New Roman" w:cs="Times New Roman"/>
          <w:color w:val="000000" w:themeColor="text1"/>
        </w:rPr>
        <w:t xml:space="preserve"> − 120 h (Figs. 7a,b), a low-amplitude upper-tropospheric trough is located over the west coast of North Am</w:t>
      </w:r>
      <w:r w:rsidR="008D24D0" w:rsidRPr="00264D45">
        <w:rPr>
          <w:rFonts w:ascii="Times New Roman" w:hAnsi="Times New Roman" w:cs="Times New Roman"/>
          <w:color w:val="000000" w:themeColor="text1"/>
        </w:rPr>
        <w:t xml:space="preserve">erica.  This low-amplitude upper-tropospheric trough progresses eastward </w:t>
      </w:r>
      <w:r w:rsidR="00C927E6">
        <w:rPr>
          <w:rFonts w:ascii="Times New Roman" w:hAnsi="Times New Roman" w:cs="Times New Roman"/>
          <w:color w:val="000000" w:themeColor="text1"/>
        </w:rPr>
        <w:t xml:space="preserve">during </w:t>
      </w:r>
      <w:r w:rsidR="008D24D0" w:rsidRPr="00264D45">
        <w:rPr>
          <w:rFonts w:ascii="Times New Roman" w:hAnsi="Times New Roman" w:cs="Times New Roman"/>
          <w:color w:val="000000" w:themeColor="text1"/>
        </w:rPr>
        <w:t xml:space="preserve">the following 24 h (Figs. 7a–d), coinciding with downstream ridge amplification over central and eastern North America.  By </w:t>
      </w:r>
      <w:r w:rsidR="008D24D0" w:rsidRPr="00264D45">
        <w:rPr>
          <w:rFonts w:ascii="Times New Roman" w:hAnsi="Times New Roman" w:cs="Times New Roman"/>
          <w:i/>
          <w:color w:val="000000" w:themeColor="text1"/>
        </w:rPr>
        <w:t>t</w:t>
      </w:r>
      <w:r w:rsidR="008D24D0" w:rsidRPr="00264D45">
        <w:rPr>
          <w:rFonts w:ascii="Times New Roman" w:hAnsi="Times New Roman" w:cs="Times New Roman"/>
          <w:color w:val="000000" w:themeColor="text1"/>
          <w:vertAlign w:val="subscript"/>
        </w:rPr>
        <w:t>0</w:t>
      </w:r>
      <w:r w:rsidR="008D24D0" w:rsidRPr="00264D45">
        <w:rPr>
          <w:rFonts w:ascii="Times New Roman" w:hAnsi="Times New Roman" w:cs="Times New Roman"/>
          <w:color w:val="000000" w:themeColor="text1"/>
        </w:rPr>
        <w:t xml:space="preserve"> − 72 h (Figs. 7e,f), continued ridge amplification over eastern </w:t>
      </w:r>
      <w:r w:rsidR="008D24D0" w:rsidRPr="00264D45">
        <w:rPr>
          <w:rFonts w:ascii="Times New Roman" w:hAnsi="Times New Roman" w:cs="Times New Roman"/>
          <w:color w:val="000000" w:themeColor="text1"/>
        </w:rPr>
        <w:lastRenderedPageBreak/>
        <w:t>North America and subsequent trough formation over the central NATL indicate the development of an eastward dispersing Rossby wave train (RWT; e.g., Riemer et al. 2008; Harr and Dea 2009) with alternating northerly and southerly 250–150-hPa layer-averaged meridional winds extending from the west coast of North America into the central NATL.</w:t>
      </w:r>
      <w:r w:rsidRPr="00264D45">
        <w:rPr>
          <w:rFonts w:ascii="Times New Roman" w:hAnsi="Times New Roman" w:cs="Times New Roman"/>
          <w:color w:val="000000" w:themeColor="text1"/>
        </w:rPr>
        <w:tab/>
      </w:r>
    </w:p>
    <w:p w14:paraId="62B9F4B7" w14:textId="62793327" w:rsidR="006E406D" w:rsidRPr="00264D45" w:rsidRDefault="008D24D0" w:rsidP="00FB272E">
      <w:pPr>
        <w:spacing w:line="480" w:lineRule="auto"/>
        <w:ind w:firstLine="360"/>
        <w:rPr>
          <w:rFonts w:ascii="Times New Roman" w:eastAsia="Times New Roman" w:hAnsi="Times New Roman" w:cs="Times New Roman"/>
          <w:color w:val="000000" w:themeColor="text1"/>
        </w:rPr>
      </w:pPr>
      <w:r w:rsidRPr="00264D45">
        <w:rPr>
          <w:rFonts w:ascii="Times New Roman" w:hAnsi="Times New Roman" w:cs="Times New Roman"/>
          <w:color w:val="000000" w:themeColor="text1"/>
        </w:rPr>
        <w:t xml:space="preserve">Individual Rossby waves constituting the RWT progress eastward and amplify between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− 72 h and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7e–h), coinciding with the formation of a &gt;40 m s</w:t>
      </w:r>
      <w:r w:rsidRPr="00264D45">
        <w:rPr>
          <w:rFonts w:ascii="Times New Roman" w:hAnsi="Times New Roman" w:cs="Times New Roman"/>
          <w:color w:val="000000" w:themeColor="text1"/>
          <w:vertAlign w:val="superscript"/>
        </w:rPr>
        <w:t>−1</w:t>
      </w:r>
      <w:r w:rsidRPr="00264D45">
        <w:rPr>
          <w:rFonts w:ascii="Times New Roman" w:hAnsi="Times New Roman" w:cs="Times New Roman"/>
          <w:color w:val="000000" w:themeColor="text1"/>
        </w:rPr>
        <w:t xml:space="preserve"> upper-tropospheric jet over eastern North America.</w:t>
      </w:r>
      <w:r w:rsidR="00264D45" w:rsidRPr="00264D45">
        <w:rPr>
          <w:rFonts w:ascii="Times New Roman" w:hAnsi="Times New Roman" w:cs="Times New Roman"/>
          <w:color w:val="000000" w:themeColor="text1"/>
        </w:rPr>
        <w:t xml:space="preserve">  The upper-tropospheric ridge located over eastern North America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(Figs. 7e,f) develops a positive tilt over the western NATL by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7g,h), indicative of the early stages of AWB.  </w:t>
      </w:r>
      <w:r w:rsidR="000E2740">
        <w:rPr>
          <w:rFonts w:ascii="Times New Roman" w:hAnsi="Times New Roman" w:cs="Times New Roman"/>
          <w:color w:val="000000" w:themeColor="text1"/>
        </w:rPr>
        <w:t>Vertically averaged i</w:t>
      </w:r>
      <w:r w:rsidR="00264D45" w:rsidRPr="00264D45">
        <w:rPr>
          <w:rFonts w:ascii="Times New Roman" w:hAnsi="Times New Roman" w:cs="Times New Roman"/>
          <w:color w:val="000000" w:themeColor="text1"/>
        </w:rPr>
        <w:t xml:space="preserve">rrotational winds </w:t>
      </w:r>
      <w:r w:rsidR="000E2740">
        <w:rPr>
          <w:rFonts w:ascii="Times New Roman" w:hAnsi="Times New Roman" w:cs="Times New Roman"/>
          <w:color w:val="000000" w:themeColor="text1"/>
        </w:rPr>
        <w:br/>
      </w:r>
      <w:r w:rsidR="00264D45" w:rsidRPr="00264D45">
        <w:rPr>
          <w:rFonts w:ascii="Times New Roman" w:hAnsi="Times New Roman" w:cs="Times New Roman"/>
          <w:color w:val="000000" w:themeColor="text1"/>
        </w:rPr>
        <w:t>&gt;</w:t>
      </w:r>
      <w:r w:rsidR="00495915">
        <w:rPr>
          <w:rFonts w:ascii="Times New Roman" w:hAnsi="Times New Roman" w:cs="Times New Roman"/>
          <w:color w:val="000000" w:themeColor="text1"/>
        </w:rPr>
        <w:t>4</w:t>
      </w:r>
      <w:r w:rsidR="00264D45" w:rsidRPr="00264D45">
        <w:rPr>
          <w:rFonts w:ascii="Times New Roman" w:hAnsi="Times New Roman" w:cs="Times New Roman"/>
          <w:color w:val="000000" w:themeColor="text1"/>
        </w:rPr>
        <w:t xml:space="preserve"> m s</w:t>
      </w:r>
      <w:r w:rsidR="00264D45" w:rsidRPr="00264D45">
        <w:rPr>
          <w:rFonts w:ascii="Times New Roman" w:hAnsi="Times New Roman" w:cs="Times New Roman"/>
          <w:color w:val="000000" w:themeColor="text1"/>
          <w:vertAlign w:val="superscript"/>
        </w:rPr>
        <w:t>−1</w:t>
      </w:r>
      <w:r w:rsidR="00264D45" w:rsidRPr="00264D45">
        <w:rPr>
          <w:rFonts w:ascii="Times New Roman" w:hAnsi="Times New Roman" w:cs="Times New Roman"/>
          <w:color w:val="000000" w:themeColor="text1"/>
        </w:rPr>
        <w:t xml:space="preserve"> in the 250–150-hPa layer are directed from </w:t>
      </w:r>
      <w:r w:rsidR="000E2740">
        <w:rPr>
          <w:rFonts w:ascii="Times New Roman" w:hAnsi="Times New Roman" w:cs="Times New Roman"/>
          <w:color w:val="000000" w:themeColor="text1"/>
        </w:rPr>
        <w:t>north</w:t>
      </w:r>
      <w:r w:rsidR="00264D45" w:rsidRPr="00264D45">
        <w:rPr>
          <w:rFonts w:ascii="Times New Roman" w:hAnsi="Times New Roman" w:cs="Times New Roman"/>
          <w:color w:val="000000" w:themeColor="text1"/>
        </w:rPr>
        <w:t xml:space="preserve">west to </w:t>
      </w:r>
      <w:r w:rsidR="000E2740">
        <w:rPr>
          <w:rFonts w:ascii="Times New Roman" w:hAnsi="Times New Roman" w:cs="Times New Roman"/>
          <w:color w:val="000000" w:themeColor="text1"/>
        </w:rPr>
        <w:t>south</w:t>
      </w:r>
      <w:r w:rsidR="00264D45" w:rsidRPr="00264D45">
        <w:rPr>
          <w:rFonts w:ascii="Times New Roman" w:hAnsi="Times New Roman" w:cs="Times New Roman"/>
          <w:color w:val="000000" w:themeColor="text1"/>
        </w:rPr>
        <w:t>east across the upper-tropospheric ridge axis between</w:t>
      </w:r>
      <w:r w:rsidR="00264D45" w:rsidRPr="00264D45">
        <w:rPr>
          <w:rFonts w:ascii="Times New Roman" w:hAnsi="Times New Roman" w:cs="Times New Roman"/>
          <w:i/>
          <w:color w:val="000000" w:themeColor="text1"/>
        </w:rPr>
        <w:t xml:space="preserve"> 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− 72 h and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 (Figs. 7e,g).  A reduction in the zonal scale of the upper-tropospheric trough located over the central NATL is observed </w:t>
      </w:r>
      <w:r w:rsidR="00821203" w:rsidRPr="00264D45">
        <w:rPr>
          <w:rFonts w:ascii="Times New Roman" w:hAnsi="Times New Roman" w:cs="Times New Roman"/>
          <w:color w:val="000000" w:themeColor="text1"/>
        </w:rPr>
        <w:t>between</w:t>
      </w:r>
      <w:r w:rsidR="00821203" w:rsidRPr="00264D45">
        <w:rPr>
          <w:rFonts w:ascii="Times New Roman" w:hAnsi="Times New Roman" w:cs="Times New Roman"/>
          <w:i/>
          <w:color w:val="000000" w:themeColor="text1"/>
        </w:rPr>
        <w:t xml:space="preserve"> 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− 72 h and </w:t>
      </w:r>
      <w:r w:rsidR="00821203" w:rsidRPr="00264D45">
        <w:rPr>
          <w:rFonts w:ascii="Times New Roman" w:hAnsi="Times New Roman" w:cs="Times New Roman"/>
          <w:i/>
          <w:color w:val="000000" w:themeColor="text1"/>
        </w:rPr>
        <w:t>t</w:t>
      </w:r>
      <w:r w:rsidR="00821203" w:rsidRPr="00264D45">
        <w:rPr>
          <w:rFonts w:ascii="Times New Roman" w:hAnsi="Times New Roman" w:cs="Times New Roman"/>
          <w:color w:val="000000" w:themeColor="text1"/>
          <w:vertAlign w:val="subscript"/>
        </w:rPr>
        <w:t>0</w:t>
      </w:r>
      <w:r w:rsidR="00821203" w:rsidRPr="00264D45">
        <w:rPr>
          <w:rFonts w:ascii="Times New Roman" w:hAnsi="Times New Roman" w:cs="Times New Roman"/>
          <w:color w:val="000000" w:themeColor="text1"/>
        </w:rPr>
        <w:t xml:space="preserve"> − 48 h</w:t>
      </w:r>
      <w:r w:rsidR="00264D45" w:rsidRPr="00264D45">
        <w:rPr>
          <w:rFonts w:ascii="Times New Roman" w:hAnsi="Times New Roman" w:cs="Times New Roman"/>
          <w:color w:val="000000" w:themeColor="text1"/>
        </w:rPr>
        <w:t xml:space="preserve"> (Figs. 7e–h), consistent with the implied </w:t>
      </w:r>
      <w:r w:rsidR="009825D4" w:rsidRPr="00264D45">
        <w:rPr>
          <w:rFonts w:ascii="Times New Roman" w:hAnsi="Times New Roman" w:cs="Times New Roman"/>
          <w:color w:val="000000" w:themeColor="text1"/>
        </w:rPr>
        <w:t xml:space="preserve">negative </w:t>
      </w:r>
      <w:r w:rsidR="00264D45" w:rsidRPr="00264D45">
        <w:rPr>
          <w:rFonts w:ascii="Times New Roman" w:hAnsi="Times New Roman" w:cs="Times New Roman"/>
          <w:color w:val="000000" w:themeColor="text1"/>
        </w:rPr>
        <w:t xml:space="preserve">advection of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PV by the </w:t>
      </w:r>
      <w:r w:rsidR="00821203" w:rsidRPr="00264D45">
        <w:rPr>
          <w:rFonts w:ascii="Times New Roman" w:hAnsi="Times New Roman" w:cs="Times New Roman"/>
          <w:color w:val="000000" w:themeColor="text1"/>
        </w:rPr>
        <w:t>250–150-hPa layer</w:t>
      </w:r>
      <w:r w:rsidR="00821203">
        <w:rPr>
          <w:rFonts w:ascii="Times New Roman" w:hAnsi="Times New Roman" w:cs="Times New Roman"/>
          <w:color w:val="000000" w:themeColor="text1"/>
        </w:rPr>
        <w:t>-averaged</w:t>
      </w:r>
      <w:r w:rsidR="00821203" w:rsidRPr="00264D45">
        <w:rPr>
          <w:rFonts w:ascii="Times New Roman" w:hAnsi="Times New Roman" w:cs="Times New Roman"/>
          <w:color w:val="000000" w:themeColor="text1"/>
        </w:rPr>
        <w:t xml:space="preserve"> </w:t>
      </w:r>
      <w:r w:rsidR="00821203">
        <w:rPr>
          <w:rFonts w:ascii="Times New Roman" w:hAnsi="Times New Roman" w:cs="Times New Roman"/>
          <w:color w:val="000000" w:themeColor="text1"/>
        </w:rPr>
        <w:t xml:space="preserve">irrotational wind along the </w:t>
      </w:r>
      <w:r w:rsidR="00C927E6">
        <w:rPr>
          <w:rFonts w:ascii="Times New Roman" w:hAnsi="Times New Roman" w:cs="Times New Roman"/>
          <w:color w:val="000000" w:themeColor="text1"/>
        </w:rPr>
        <w:t xml:space="preserve">western flank of the </w:t>
      </w:r>
      <w:r w:rsidR="00821203" w:rsidRPr="00264D45">
        <w:rPr>
          <w:rFonts w:ascii="Times New Roman" w:hAnsi="Times New Roman" w:cs="Times New Roman"/>
          <w:color w:val="000000" w:themeColor="text1"/>
        </w:rPr>
        <w:t xml:space="preserve">upper-tropospheric </w:t>
      </w:r>
      <w:r w:rsidR="00C927E6">
        <w:rPr>
          <w:rFonts w:ascii="Times New Roman" w:hAnsi="Times New Roman" w:cs="Times New Roman"/>
          <w:color w:val="000000" w:themeColor="text1"/>
        </w:rPr>
        <w:t>trough</w:t>
      </w:r>
      <w:r w:rsidR="00821203">
        <w:rPr>
          <w:rFonts w:ascii="Times New Roman" w:hAnsi="Times New Roman" w:cs="Times New Roman"/>
          <w:color w:val="000000" w:themeColor="text1"/>
        </w:rPr>
        <w:t xml:space="preserve"> </w:t>
      </w:r>
      <w:r w:rsidR="00264D45" w:rsidRPr="00264D45">
        <w:rPr>
          <w:rFonts w:ascii="Times New Roman" w:hAnsi="Times New Roman" w:cs="Times New Roman"/>
          <w:color w:val="000000" w:themeColor="text1"/>
        </w:rPr>
        <w:t xml:space="preserve">(Figs. 7e,g).  CI values beneath the upper-tropospheric trough axis are &lt;22.5°C at </w:t>
      </w:r>
      <w:r w:rsidR="00264D45" w:rsidRPr="00264D45">
        <w:rPr>
          <w:rFonts w:ascii="Times New Roman" w:hAnsi="Times New Roman" w:cs="Times New Roman"/>
          <w:i/>
          <w:color w:val="000000" w:themeColor="text1"/>
        </w:rPr>
        <w:t>t</w:t>
      </w:r>
      <w:r w:rsidR="00264D45" w:rsidRPr="00264D45">
        <w:rPr>
          <w:rFonts w:ascii="Times New Roman" w:hAnsi="Times New Roman" w:cs="Times New Roman"/>
          <w:color w:val="000000" w:themeColor="text1"/>
          <w:vertAlign w:val="subscript"/>
        </w:rPr>
        <w:t>0</w:t>
      </w:r>
      <w:r w:rsidR="00264D45" w:rsidRPr="00264D45">
        <w:rPr>
          <w:rFonts w:ascii="Times New Roman" w:hAnsi="Times New Roman" w:cs="Times New Roman"/>
          <w:color w:val="000000" w:themeColor="text1"/>
        </w:rPr>
        <w:t xml:space="preserve"> − 48 h</w:t>
      </w:r>
      <w:r w:rsidR="00821203">
        <w:rPr>
          <w:rFonts w:ascii="Times New Roman" w:hAnsi="Times New Roman" w:cs="Times New Roman"/>
          <w:color w:val="000000" w:themeColor="text1"/>
        </w:rPr>
        <w:t xml:space="preserve"> (Fig. 7h)</w:t>
      </w:r>
      <w:r w:rsidR="00264D45" w:rsidRPr="00264D45">
        <w:rPr>
          <w:rFonts w:ascii="Times New Roman" w:hAnsi="Times New Roman" w:cs="Times New Roman"/>
          <w:color w:val="000000" w:themeColor="text1"/>
        </w:rPr>
        <w:t>, indicative of reduced bulk tropospheric stability over and surrounding the location of STC formation.</w:t>
      </w:r>
      <w:r w:rsidR="002F4934" w:rsidRPr="00264D45">
        <w:rPr>
          <w:rFonts w:ascii="Times New Roman" w:hAnsi="Times New Roman" w:cs="Times New Roman"/>
          <w:color w:val="000000" w:themeColor="text1"/>
        </w:rPr>
        <w:t xml:space="preserve"> </w:t>
      </w:r>
    </w:p>
    <w:p w14:paraId="1C312FFC" w14:textId="2A227AC9" w:rsidR="006A6620" w:rsidRPr="00264D45" w:rsidRDefault="00264D45" w:rsidP="00264D45">
      <w:pPr>
        <w:tabs>
          <w:tab w:val="left" w:pos="360"/>
        </w:tabs>
        <w:spacing w:line="480" w:lineRule="auto"/>
        <w:contextualSpacing/>
        <w:rPr>
          <w:rFonts w:ascii="Times New Roman" w:hAnsi="Times New Roman" w:cs="Times New Roman"/>
          <w:b/>
          <w:color w:val="000000" w:themeColor="text1"/>
        </w:rPr>
      </w:pPr>
      <w:r w:rsidRPr="00264D45">
        <w:rPr>
          <w:rFonts w:ascii="Times New Roman" w:hAnsi="Times New Roman" w:cs="Times New Roman"/>
          <w:b/>
          <w:color w:val="000000" w:themeColor="text1"/>
        </w:rPr>
        <w:tab/>
      </w:r>
      <w:r w:rsidRPr="00264D45">
        <w:rPr>
          <w:rFonts w:ascii="Times New Roman" w:hAnsi="Times New Roman" w:cs="Times New Roman"/>
          <w:color w:val="000000" w:themeColor="text1"/>
        </w:rPr>
        <w:t xml:space="preserve">By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(Figs. 7i,j), the positive tilt of the upper-tropospheric ridge located over the western NATL has become even more pronounced than was observed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− 48 h (Figs. 7g,h).  The upper-tropospheric trough located over the central NATL extends equatorward of 30°N at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− 24 h, resulting in an expansion </w:t>
      </w:r>
      <w:r w:rsidR="00495915">
        <w:rPr>
          <w:rFonts w:ascii="Times New Roman" w:hAnsi="Times New Roman" w:cs="Times New Roman"/>
          <w:color w:val="000000" w:themeColor="text1"/>
        </w:rPr>
        <w:t xml:space="preserve">in the areal extent </w:t>
      </w:r>
      <w:r w:rsidRPr="00264D45">
        <w:rPr>
          <w:rFonts w:ascii="Times New Roman" w:hAnsi="Times New Roman" w:cs="Times New Roman"/>
          <w:color w:val="000000" w:themeColor="text1"/>
        </w:rPr>
        <w:t>of CI values &lt;22.5°C in the vicinity of the location of STC formation (Figs. 7h,j).</w:t>
      </w:r>
      <w:r>
        <w:rPr>
          <w:rFonts w:ascii="Times New Roman" w:hAnsi="Times New Roman" w:cs="Times New Roman"/>
          <w:color w:val="000000" w:themeColor="text1"/>
        </w:rPr>
        <w:t xml:space="preserve"> </w:t>
      </w:r>
      <w:r w:rsidR="00C927E6">
        <w:rPr>
          <w:rFonts w:ascii="Times New Roman" w:hAnsi="Times New Roman" w:cs="Times New Roman"/>
          <w:color w:val="000000" w:themeColor="text1"/>
        </w:rPr>
        <w:t xml:space="preserve"> </w:t>
      </w:r>
      <w:r w:rsidRPr="00264D45">
        <w:rPr>
          <w:rFonts w:ascii="Times New Roman" w:hAnsi="Times New Roman" w:cs="Times New Roman"/>
          <w:color w:val="000000" w:themeColor="text1"/>
        </w:rPr>
        <w:t xml:space="preserve">AWB </w:t>
      </w:r>
      <w:r w:rsidR="009F4ADE">
        <w:rPr>
          <w:rFonts w:ascii="Times New Roman" w:hAnsi="Times New Roman" w:cs="Times New Roman"/>
          <w:color w:val="000000" w:themeColor="text1"/>
        </w:rPr>
        <w:t xml:space="preserve">is </w:t>
      </w:r>
      <w:r w:rsidRPr="00264D45">
        <w:rPr>
          <w:rFonts w:ascii="Times New Roman" w:hAnsi="Times New Roman" w:cs="Times New Roman"/>
          <w:color w:val="000000" w:themeColor="text1"/>
        </w:rPr>
        <w:t xml:space="preserve">occurring over the western NATL </w:t>
      </w:r>
      <w:r w:rsidR="009F4ADE">
        <w:rPr>
          <w:rFonts w:ascii="Times New Roman" w:hAnsi="Times New Roman" w:cs="Times New Roman"/>
          <w:color w:val="000000" w:themeColor="text1"/>
        </w:rPr>
        <w:t xml:space="preserve">and </w:t>
      </w:r>
      <w:r w:rsidRPr="00264D45">
        <w:rPr>
          <w:rFonts w:ascii="Times New Roman" w:hAnsi="Times New Roman" w:cs="Times New Roman"/>
          <w:color w:val="000000" w:themeColor="text1"/>
        </w:rPr>
        <w:t xml:space="preserve">leads to </w:t>
      </w:r>
      <w:r w:rsidR="00B4510A" w:rsidRPr="00264D45">
        <w:rPr>
          <w:rFonts w:ascii="Times New Roman" w:hAnsi="Times New Roman" w:cs="Times New Roman"/>
          <w:color w:val="000000" w:themeColor="text1"/>
        </w:rPr>
        <w:t xml:space="preserve">the southern portion of the upper-tropospheric trough </w:t>
      </w:r>
      <w:r w:rsidR="00B4510A">
        <w:rPr>
          <w:rFonts w:ascii="Times New Roman" w:hAnsi="Times New Roman" w:cs="Times New Roman"/>
          <w:color w:val="000000" w:themeColor="text1"/>
        </w:rPr>
        <w:t>developing into a</w:t>
      </w:r>
      <w:r w:rsidRPr="00264D45">
        <w:rPr>
          <w:rFonts w:ascii="Times New Roman" w:hAnsi="Times New Roman" w:cs="Times New Roman"/>
          <w:color w:val="000000" w:themeColor="text1"/>
        </w:rPr>
        <w:t xml:space="preserve"> cutoff low over the </w:t>
      </w:r>
      <w:r w:rsidRPr="00264D45">
        <w:rPr>
          <w:rFonts w:ascii="Times New Roman" w:hAnsi="Times New Roman" w:cs="Times New Roman"/>
          <w:color w:val="000000" w:themeColor="text1"/>
        </w:rPr>
        <w:lastRenderedPageBreak/>
        <w:t xml:space="preserve">location of STC formation </w:t>
      </w:r>
      <w:r w:rsidR="00A60764">
        <w:rPr>
          <w:rFonts w:ascii="Times New Roman" w:hAnsi="Times New Roman" w:cs="Times New Roman"/>
          <w:color w:val="000000" w:themeColor="text1"/>
        </w:rPr>
        <w:t xml:space="preserve">between </w:t>
      </w:r>
      <w:r w:rsidR="00A60764" w:rsidRPr="00264D45">
        <w:rPr>
          <w:rFonts w:ascii="Times New Roman" w:hAnsi="Times New Roman" w:cs="Times New Roman"/>
          <w:i/>
          <w:color w:val="000000" w:themeColor="text1"/>
        </w:rPr>
        <w:t>t</w:t>
      </w:r>
      <w:r w:rsidR="00A60764" w:rsidRPr="00264D45">
        <w:rPr>
          <w:rFonts w:ascii="Times New Roman" w:hAnsi="Times New Roman" w:cs="Times New Roman"/>
          <w:color w:val="000000" w:themeColor="text1"/>
          <w:vertAlign w:val="subscript"/>
        </w:rPr>
        <w:t>0</w:t>
      </w:r>
      <w:r w:rsidR="00A60764" w:rsidRPr="00264D45">
        <w:rPr>
          <w:rFonts w:ascii="Times New Roman" w:hAnsi="Times New Roman" w:cs="Times New Roman"/>
          <w:color w:val="000000" w:themeColor="text1"/>
        </w:rPr>
        <w:t xml:space="preserve"> − </w:t>
      </w:r>
      <w:r w:rsidR="00A60764">
        <w:rPr>
          <w:rFonts w:ascii="Times New Roman" w:hAnsi="Times New Roman" w:cs="Times New Roman"/>
          <w:color w:val="000000" w:themeColor="text1"/>
        </w:rPr>
        <w:t>24</w:t>
      </w:r>
      <w:r w:rsidR="00A60764" w:rsidRPr="00264D45">
        <w:rPr>
          <w:rFonts w:ascii="Times New Roman" w:hAnsi="Times New Roman" w:cs="Times New Roman"/>
          <w:color w:val="000000" w:themeColor="text1"/>
        </w:rPr>
        <w:t xml:space="preserve"> h</w:t>
      </w:r>
      <w:r w:rsidR="00A60764">
        <w:rPr>
          <w:rFonts w:ascii="Times New Roman" w:hAnsi="Times New Roman" w:cs="Times New Roman"/>
          <w:color w:val="000000" w:themeColor="text1"/>
        </w:rPr>
        <w:t xml:space="preserve"> and</w:t>
      </w:r>
      <w:r w:rsidRPr="00264D45">
        <w:rPr>
          <w:rFonts w:ascii="Times New Roman" w:hAnsi="Times New Roman" w:cs="Times New Roman"/>
          <w:color w:val="000000" w:themeColor="text1"/>
        </w:rPr>
        <w:t xml:space="preserve"> </w:t>
      </w:r>
      <w:r w:rsidRPr="00264D45">
        <w:rPr>
          <w:rFonts w:ascii="Times New Roman" w:hAnsi="Times New Roman" w:cs="Times New Roman"/>
          <w:i/>
          <w:color w:val="000000" w:themeColor="text1"/>
        </w:rPr>
        <w:t>t</w:t>
      </w:r>
      <w:r w:rsidRPr="00264D45">
        <w:rPr>
          <w:rFonts w:ascii="Times New Roman" w:hAnsi="Times New Roman" w:cs="Times New Roman"/>
          <w:color w:val="000000" w:themeColor="text1"/>
          <w:vertAlign w:val="subscript"/>
        </w:rPr>
        <w:t>0</w:t>
      </w:r>
      <w:r w:rsidRPr="00264D45">
        <w:rPr>
          <w:rFonts w:ascii="Times New Roman" w:hAnsi="Times New Roman" w:cs="Times New Roman"/>
          <w:color w:val="000000" w:themeColor="text1"/>
        </w:rPr>
        <w:t xml:space="preserve"> (Figs. 7</w:t>
      </w:r>
      <w:r w:rsidR="00A60764">
        <w:rPr>
          <w:rFonts w:ascii="Times New Roman" w:hAnsi="Times New Roman" w:cs="Times New Roman"/>
          <w:color w:val="000000" w:themeColor="text1"/>
        </w:rPr>
        <w:t>i</w:t>
      </w:r>
      <w:r w:rsidRPr="00264D45">
        <w:rPr>
          <w:rFonts w:ascii="Times New Roman" w:hAnsi="Times New Roman" w:cs="Times New Roman"/>
          <w:color w:val="000000" w:themeColor="text1"/>
        </w:rPr>
        <w:t>–l)</w:t>
      </w:r>
      <w:r w:rsidR="00D14E6C">
        <w:rPr>
          <w:rFonts w:ascii="Times New Roman" w:hAnsi="Times New Roman" w:cs="Times New Roman"/>
          <w:color w:val="000000" w:themeColor="text1"/>
        </w:rPr>
        <w:t xml:space="preserve"> that is isolated from the midlatitude westerly flow</w:t>
      </w:r>
      <w:r w:rsidRPr="00264D45">
        <w:rPr>
          <w:rFonts w:ascii="Times New Roman" w:hAnsi="Times New Roman" w:cs="Times New Roman"/>
          <w:color w:val="000000" w:themeColor="text1"/>
        </w:rPr>
        <w:t>.</w:t>
      </w:r>
      <w:r w:rsidR="00B4510A">
        <w:rPr>
          <w:rFonts w:ascii="Times New Roman" w:hAnsi="Times New Roman" w:cs="Times New Roman"/>
          <w:color w:val="000000" w:themeColor="text1"/>
        </w:rPr>
        <w:t xml:space="preserve">  CI values beneath the cutoff low remain </w:t>
      </w:r>
      <w:r w:rsidR="00B4510A" w:rsidRPr="000E36F1">
        <w:rPr>
          <w:rFonts w:ascii="Times New Roman" w:hAnsi="Times New Roman" w:cs="Times New Roman"/>
          <w:color w:val="000000" w:themeColor="text1"/>
        </w:rPr>
        <w:t>&lt;22.5°C</w:t>
      </w:r>
      <w:r w:rsidR="00B4510A">
        <w:rPr>
          <w:rFonts w:ascii="Times New Roman" w:hAnsi="Times New Roman" w:cs="Times New Roman"/>
          <w:color w:val="000000" w:themeColor="text1"/>
        </w:rPr>
        <w:t xml:space="preserve"> at </w:t>
      </w:r>
      <w:r w:rsidR="00B4510A" w:rsidRPr="004D6803">
        <w:rPr>
          <w:rFonts w:ascii="Times New Roman" w:hAnsi="Times New Roman" w:cs="Times New Roman"/>
          <w:i/>
          <w:color w:val="000000" w:themeColor="text1"/>
        </w:rPr>
        <w:t>t</w:t>
      </w:r>
      <w:r w:rsidR="00B4510A" w:rsidRPr="004D6803">
        <w:rPr>
          <w:rFonts w:ascii="Times New Roman" w:hAnsi="Times New Roman" w:cs="Times New Roman"/>
          <w:color w:val="000000" w:themeColor="text1"/>
          <w:vertAlign w:val="subscript"/>
        </w:rPr>
        <w:t>0</w:t>
      </w:r>
      <w:r w:rsidR="0062636F">
        <w:rPr>
          <w:rFonts w:ascii="Times New Roman" w:hAnsi="Times New Roman" w:cs="Times New Roman"/>
          <w:color w:val="000000" w:themeColor="text1"/>
        </w:rPr>
        <w:t xml:space="preserve"> (Fig. 7l)</w:t>
      </w:r>
      <w:r w:rsidR="00B4510A">
        <w:rPr>
          <w:rFonts w:ascii="Times New Roman" w:hAnsi="Times New Roman" w:cs="Times New Roman"/>
          <w:color w:val="000000" w:themeColor="text1"/>
        </w:rPr>
        <w:t>, indicati</w:t>
      </w:r>
      <w:r w:rsidR="0022592B">
        <w:rPr>
          <w:rFonts w:ascii="Times New Roman" w:hAnsi="Times New Roman" w:cs="Times New Roman"/>
          <w:color w:val="000000" w:themeColor="text1"/>
        </w:rPr>
        <w:t>ng that the</w:t>
      </w:r>
      <w:r w:rsidR="00B4510A">
        <w:rPr>
          <w:rFonts w:ascii="Times New Roman" w:hAnsi="Times New Roman" w:cs="Times New Roman"/>
          <w:color w:val="000000" w:themeColor="text1"/>
        </w:rPr>
        <w:t xml:space="preserve"> bulk tropospheric stability over and surrounding the location of STC formation</w:t>
      </w:r>
      <w:r w:rsidR="0022592B">
        <w:rPr>
          <w:rFonts w:ascii="Times New Roman" w:hAnsi="Times New Roman" w:cs="Times New Roman"/>
          <w:color w:val="000000" w:themeColor="text1"/>
        </w:rPr>
        <w:t xml:space="preserve"> is</w:t>
      </w:r>
      <w:r w:rsidR="0022592B" w:rsidRPr="00E036D3">
        <w:rPr>
          <w:rFonts w:ascii="Times New Roman" w:hAnsi="Times New Roman" w:cs="Times New Roman"/>
          <w:color w:val="000000" w:themeColor="text1"/>
        </w:rPr>
        <w:t xml:space="preserve"> sufficiently reduced </w:t>
      </w:r>
      <w:r w:rsidR="0022592B">
        <w:rPr>
          <w:rFonts w:ascii="Times New Roman" w:hAnsi="Times New Roman" w:cs="Times New Roman"/>
          <w:color w:val="000000" w:themeColor="text1"/>
        </w:rPr>
        <w:t xml:space="preserve">for </w:t>
      </w:r>
      <w:r w:rsidR="0022592B" w:rsidRPr="00E036D3">
        <w:rPr>
          <w:rFonts w:ascii="Times New Roman" w:hAnsi="Times New Roman" w:cs="Times New Roman"/>
          <w:color w:val="000000" w:themeColor="text1"/>
        </w:rPr>
        <w:t>TT to occur</w:t>
      </w:r>
      <w:r w:rsidR="00697E44">
        <w:rPr>
          <w:rFonts w:ascii="Times New Roman" w:hAnsi="Times New Roman" w:cs="Times New Roman"/>
          <w:color w:val="000000" w:themeColor="text1"/>
        </w:rPr>
        <w:t xml:space="preserve"> (McTaggart-Cowan et al. 2015)</w:t>
      </w:r>
      <w:r w:rsidR="00B4510A">
        <w:rPr>
          <w:rFonts w:ascii="Times New Roman" w:hAnsi="Times New Roman" w:cs="Times New Roman"/>
          <w:color w:val="000000" w:themeColor="text1"/>
        </w:rPr>
        <w:t>.</w:t>
      </w:r>
      <w:r w:rsidRPr="00264D45">
        <w:rPr>
          <w:rFonts w:ascii="Times New Roman" w:hAnsi="Times New Roman" w:cs="Times New Roman"/>
          <w:color w:val="000000" w:themeColor="text1"/>
        </w:rPr>
        <w:t xml:space="preserve"> </w:t>
      </w:r>
      <w:r w:rsidR="00B4510A">
        <w:rPr>
          <w:rFonts w:ascii="Times New Roman" w:hAnsi="Times New Roman" w:cs="Times New Roman"/>
          <w:color w:val="000000" w:themeColor="text1"/>
        </w:rPr>
        <w:t xml:space="preserve"> </w:t>
      </w:r>
    </w:p>
    <w:p w14:paraId="79AE02B4" w14:textId="77777777" w:rsidR="00C52C3B" w:rsidRDefault="00C52C3B" w:rsidP="00B4510A">
      <w:pPr>
        <w:tabs>
          <w:tab w:val="left" w:pos="360"/>
        </w:tabs>
        <w:spacing w:line="480" w:lineRule="auto"/>
        <w:jc w:val="both"/>
        <w:rPr>
          <w:rFonts w:ascii="Times New Roman" w:hAnsi="Times New Roman" w:cs="Times New Roman"/>
          <w:b/>
        </w:rPr>
      </w:pPr>
    </w:p>
    <w:p w14:paraId="50C8933C" w14:textId="33C9143D"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b</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Meridional trough</w:t>
      </w:r>
      <w:r w:rsidRPr="00274A7F">
        <w:rPr>
          <w:rFonts w:ascii="Times New Roman" w:hAnsi="Times New Roman" w:cs="Times New Roman"/>
          <w:i/>
          <w:color w:val="000000" w:themeColor="text1"/>
        </w:rPr>
        <w:t xml:space="preserve"> composites</w:t>
      </w:r>
    </w:p>
    <w:p w14:paraId="35BCEAD7" w14:textId="46648473" w:rsidR="00FB272E" w:rsidRDefault="00B4510A" w:rsidP="00B4510A">
      <w:pPr>
        <w:tabs>
          <w:tab w:val="left" w:pos="360"/>
        </w:tabs>
        <w:spacing w:line="480" w:lineRule="auto"/>
        <w:contextualSpacing/>
        <w:rPr>
          <w:rFonts w:ascii="Times New Roman" w:hAnsi="Times New Roman" w:cs="Times New Roman"/>
        </w:rPr>
      </w:pPr>
      <w:r>
        <w:rPr>
          <w:rFonts w:ascii="Times New Roman" w:hAnsi="Times New Roman" w:cs="Times New Roman"/>
          <w:b/>
        </w:rPr>
        <w:tab/>
      </w:r>
      <w:r>
        <w:rPr>
          <w:rFonts w:ascii="Times New Roman" w:hAnsi="Times New Roman" w:cs="Times New Roman"/>
          <w:color w:val="000000" w:themeColor="text1"/>
        </w:rPr>
        <w:t xml:space="preserve">Figure 8 displays cyclone-relative composite analyses of the upper-tropospheric precursors to STCs forming in association with a meridional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(Figs. 8a,b), an upper-tropospheric trough is located over western North America. This upper-tropospheric trough progresses eastward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(Figs. 8a</w:t>
      </w:r>
      <w:r w:rsidRPr="002C7B32">
        <w:rPr>
          <w:rFonts w:ascii="Times New Roman" w:hAnsi="Times New Roman" w:cs="Times New Roman"/>
        </w:rPr>
        <w:t>–</w:t>
      </w:r>
      <w:r>
        <w:rPr>
          <w:rFonts w:ascii="Times New Roman" w:hAnsi="Times New Roman" w:cs="Times New Roman"/>
        </w:rPr>
        <w:t xml:space="preserve">d), coinciding with downstream ridge formation over central and eastern North America.  </w:t>
      </w:r>
      <w:r>
        <w:rPr>
          <w:rFonts w:ascii="Times New Roman" w:hAnsi="Times New Roman" w:cs="Times New Roman"/>
          <w:color w:val="000000" w:themeColor="text1"/>
        </w:rPr>
        <w:t xml:space="preserve">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(Figs. 8e,f), </w:t>
      </w:r>
      <w:r>
        <w:rPr>
          <w:rFonts w:ascii="Times New Roman" w:hAnsi="Times New Roman" w:cs="Times New Roman"/>
        </w:rPr>
        <w:t xml:space="preserve">downstream ridge amplification over central and eastern North America and subsequent trough formation over the western NATL indicate the development of an eastward dispersing </w:t>
      </w:r>
      <w:r w:rsidRPr="00010B02">
        <w:rPr>
          <w:rFonts w:ascii="Times New Roman" w:hAnsi="Times New Roman" w:cs="Times New Roman"/>
        </w:rPr>
        <w:t xml:space="preserve">RWT with alternating northerly and southerly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 xml:space="preserve">150-hPa layer-averaged meridional </w:t>
      </w:r>
      <w:r w:rsidRPr="00010B02">
        <w:rPr>
          <w:rFonts w:ascii="Times New Roman" w:hAnsi="Times New Roman" w:cs="Times New Roman"/>
        </w:rPr>
        <w:t xml:space="preserve">winds extending from </w:t>
      </w:r>
      <w:r>
        <w:rPr>
          <w:rFonts w:ascii="Times New Roman" w:hAnsi="Times New Roman" w:cs="Times New Roman"/>
        </w:rPr>
        <w:t>western</w:t>
      </w:r>
      <w:r w:rsidRPr="00010B02">
        <w:rPr>
          <w:rFonts w:ascii="Times New Roman" w:hAnsi="Times New Roman" w:cs="Times New Roman"/>
        </w:rPr>
        <w:t xml:space="preserve"> North America into the </w:t>
      </w:r>
      <w:r>
        <w:rPr>
          <w:rFonts w:ascii="Times New Roman" w:hAnsi="Times New Roman" w:cs="Times New Roman"/>
        </w:rPr>
        <w:t>central</w:t>
      </w:r>
      <w:r w:rsidRPr="00010B02">
        <w:rPr>
          <w:rFonts w:ascii="Times New Roman" w:hAnsi="Times New Roman" w:cs="Times New Roman"/>
        </w:rPr>
        <w:t xml:space="preserve"> NATL.</w:t>
      </w:r>
    </w:p>
    <w:p w14:paraId="54F2C559" w14:textId="6997B663" w:rsidR="00731C1D" w:rsidRDefault="00B4510A" w:rsidP="00B4510A">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rPr>
        <w:tab/>
      </w:r>
      <w:r>
        <w:rPr>
          <w:rFonts w:ascii="Times New Roman" w:hAnsi="Times New Roman" w:cs="Times New Roman"/>
          <w:color w:val="000000" w:themeColor="text1"/>
        </w:rPr>
        <w:t xml:space="preserve">Individual Rossby waves constituting the RWT remain almost stationary and continue to amplify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− 72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w:t>
      </w:r>
      <w:r w:rsidRPr="004D6803">
        <w:rPr>
          <w:rFonts w:ascii="Times New Roman" w:hAnsi="Times New Roman" w:cs="Times New Roman"/>
          <w:color w:val="000000" w:themeColor="text1"/>
        </w:rPr>
        <w:t xml:space="preserve">(Figs. </w:t>
      </w:r>
      <w:r>
        <w:rPr>
          <w:rFonts w:ascii="Times New Roman" w:hAnsi="Times New Roman" w:cs="Times New Roman"/>
          <w:color w:val="000000" w:themeColor="text1"/>
        </w:rPr>
        <w:t>8e</w:t>
      </w:r>
      <w:r w:rsidRPr="004D6803">
        <w:rPr>
          <w:rFonts w:ascii="Times New Roman" w:hAnsi="Times New Roman" w:cs="Times New Roman"/>
        </w:rPr>
        <w:t>–</w:t>
      </w:r>
      <w:r>
        <w:rPr>
          <w:rFonts w:ascii="Times New Roman" w:hAnsi="Times New Roman" w:cs="Times New Roman"/>
          <w:color w:val="000000" w:themeColor="text1"/>
        </w:rPr>
        <w:t>h</w:t>
      </w:r>
      <w:r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The magnitude and areal extent of </w:t>
      </w:r>
      <w:r>
        <w:rPr>
          <w:rFonts w:ascii="Times New Roman" w:hAnsi="Times New Roman" w:cs="Times New Roman"/>
        </w:rPr>
        <w:t>250</w:t>
      </w:r>
      <w:r w:rsidRPr="002C7B32">
        <w:rPr>
          <w:rFonts w:ascii="Times New Roman" w:hAnsi="Times New Roman" w:cs="Times New Roman"/>
        </w:rPr>
        <w:t>–</w:t>
      </w:r>
      <w:r>
        <w:rPr>
          <w:rFonts w:ascii="Times New Roman" w:hAnsi="Times New Roman" w:cs="Times New Roman"/>
        </w:rPr>
        <w:t>150-hPa layer-averaged</w:t>
      </w:r>
      <w:r>
        <w:rPr>
          <w:rFonts w:ascii="Times New Roman" w:hAnsi="Times New Roman" w:cs="Times New Roman"/>
          <w:color w:val="000000" w:themeColor="text1"/>
        </w:rPr>
        <w:t xml:space="preserve"> </w:t>
      </w:r>
      <w:r w:rsidR="002038EE">
        <w:rPr>
          <w:rFonts w:ascii="Times New Roman" w:hAnsi="Times New Roman" w:cs="Times New Roman"/>
          <w:color w:val="000000" w:themeColor="text1"/>
        </w:rPr>
        <w:t>northerl</w:t>
      </w:r>
      <w:r>
        <w:rPr>
          <w:rFonts w:ascii="Times New Roman" w:hAnsi="Times New Roman" w:cs="Times New Roman"/>
          <w:color w:val="000000" w:themeColor="text1"/>
        </w:rPr>
        <w:t xml:space="preserve">y winds downstream of the upper-tropospheric ridge located over eastern North America increase during this period in association with the meridional alignment of the </w:t>
      </w:r>
      <w:r>
        <w:rPr>
          <w:rFonts w:ascii="Times New Roman" w:hAnsi="Times New Roman" w:cs="Times New Roman"/>
        </w:rPr>
        <w:t>upper-tropospheric</w:t>
      </w:r>
      <w:r>
        <w:rPr>
          <w:rFonts w:ascii="Times New Roman" w:hAnsi="Times New Roman" w:cs="Times New Roman"/>
          <w:color w:val="000000" w:themeColor="text1"/>
        </w:rPr>
        <w:t xml:space="preserve"> trough located </w:t>
      </w:r>
      <w:r w:rsidR="00925A46">
        <w:rPr>
          <w:rFonts w:ascii="Times New Roman" w:hAnsi="Times New Roman" w:cs="Times New Roman"/>
          <w:color w:val="000000" w:themeColor="text1"/>
        </w:rPr>
        <w:t xml:space="preserve">in the southern stream </w:t>
      </w:r>
      <w:r>
        <w:rPr>
          <w:rFonts w:ascii="Times New Roman" w:hAnsi="Times New Roman" w:cs="Times New Roman"/>
          <w:color w:val="000000" w:themeColor="text1"/>
        </w:rPr>
        <w:t xml:space="preserve">over the western NATL and an upper-tropospheric trough located in the northern stream over southeastern Canada </w:t>
      </w:r>
      <w:r w:rsidR="00731C1D">
        <w:rPr>
          <w:rFonts w:ascii="Times New Roman" w:hAnsi="Times New Roman" w:cs="Times New Roman"/>
          <w:color w:val="000000" w:themeColor="text1"/>
        </w:rPr>
        <w:t>(Figs. 8e,g)</w:t>
      </w:r>
      <w:r>
        <w:rPr>
          <w:rFonts w:ascii="Times New Roman" w:hAnsi="Times New Roman" w:cs="Times New Roman"/>
          <w:color w:val="000000" w:themeColor="text1"/>
        </w:rPr>
        <w:t>.  A broad region of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 xml:space="preserve">irrotational winds </w:t>
      </w:r>
      <w:r w:rsidRPr="008E3751">
        <w:rPr>
          <w:rFonts w:ascii="Times New Roman" w:hAnsi="Times New Roman" w:cs="Times New Roman"/>
          <w:color w:val="000000" w:themeColor="text1"/>
        </w:rPr>
        <w:t>&gt;</w:t>
      </w:r>
      <w:r w:rsidR="00731C1D">
        <w:rPr>
          <w:rFonts w:ascii="Times New Roman" w:hAnsi="Times New Roman" w:cs="Times New Roman"/>
          <w:color w:val="000000" w:themeColor="text1"/>
        </w:rPr>
        <w:t>2</w:t>
      </w:r>
      <w:r w:rsidRPr="008E3751">
        <w:rPr>
          <w:rFonts w:ascii="Times New Roman" w:hAnsi="Times New Roman" w:cs="Times New Roman"/>
          <w:color w:val="000000" w:themeColor="text1"/>
        </w:rPr>
        <w:t xml:space="preserve"> m 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develops just downstream of the </w:t>
      </w:r>
      <w:r>
        <w:rPr>
          <w:rFonts w:ascii="Times New Roman" w:hAnsi="Times New Roman" w:cs="Times New Roman"/>
        </w:rPr>
        <w:t>upper-tropospheric</w:t>
      </w:r>
      <w:r>
        <w:rPr>
          <w:rFonts w:ascii="Times New Roman" w:hAnsi="Times New Roman" w:cs="Times New Roman"/>
          <w:color w:val="000000" w:themeColor="text1"/>
        </w:rPr>
        <w:t xml:space="preserve"> trough located over the western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Pr>
          <w:rFonts w:ascii="Times New Roman" w:hAnsi="Times New Roman" w:cs="Times New Roman"/>
          <w:color w:val="000000" w:themeColor="text1"/>
        </w:rPr>
        <w:lastRenderedPageBreak/>
        <w:t>− 48 h (Fig</w:t>
      </w:r>
      <w:r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8g)</w:t>
      </w:r>
      <w:r w:rsidR="00731C1D">
        <w:rPr>
          <w:rFonts w:ascii="Times New Roman" w:hAnsi="Times New Roman" w:cs="Times New Roman"/>
          <w:color w:val="000000" w:themeColor="text1"/>
        </w:rPr>
        <w:t>.</w:t>
      </w:r>
      <w:r w:rsidRPr="008E3751">
        <w:rPr>
          <w:rFonts w:ascii="Times New Roman" w:hAnsi="Times New Roman" w:cs="Times New Roman"/>
          <w:color w:val="000000" w:themeColor="text1"/>
        </w:rPr>
        <w:t xml:space="preserve"> </w:t>
      </w:r>
      <w:r w:rsidR="00731C1D">
        <w:rPr>
          <w:rFonts w:ascii="Times New Roman" w:hAnsi="Times New Roman" w:cs="Times New Roman"/>
          <w:color w:val="000000" w:themeColor="text1"/>
        </w:rPr>
        <w:t xml:space="preserve"> Figure 9a reveals that th</w:t>
      </w:r>
      <w:r w:rsidR="00B044E1">
        <w:rPr>
          <w:rFonts w:ascii="Times New Roman" w:hAnsi="Times New Roman" w:cs="Times New Roman"/>
          <w:color w:val="000000" w:themeColor="text1"/>
        </w:rPr>
        <w:t>is</w:t>
      </w:r>
      <w:r w:rsidR="00731C1D">
        <w:rPr>
          <w:rFonts w:ascii="Times New Roman" w:hAnsi="Times New Roman" w:cs="Times New Roman"/>
          <w:color w:val="000000" w:themeColor="text1"/>
        </w:rPr>
        <w:t xml:space="preserve"> broad region of 250</w:t>
      </w:r>
      <w:r w:rsidR="00731C1D" w:rsidRPr="004D6803">
        <w:rPr>
          <w:rFonts w:ascii="Times New Roman" w:hAnsi="Times New Roman" w:cs="Times New Roman"/>
        </w:rPr>
        <w:t>–</w:t>
      </w:r>
      <w:r w:rsidR="00731C1D">
        <w:rPr>
          <w:rFonts w:ascii="Times New Roman" w:hAnsi="Times New Roman" w:cs="Times New Roman"/>
        </w:rPr>
        <w:t xml:space="preserve">150-hPa layer-averaged </w:t>
      </w:r>
      <w:r w:rsidR="00731C1D">
        <w:rPr>
          <w:rFonts w:ascii="Times New Roman" w:hAnsi="Times New Roman" w:cs="Times New Roman"/>
          <w:color w:val="000000" w:themeColor="text1"/>
        </w:rPr>
        <w:t xml:space="preserve">irrotational winds </w:t>
      </w:r>
      <w:r w:rsidR="00B044E1">
        <w:rPr>
          <w:rFonts w:ascii="Times New Roman" w:hAnsi="Times New Roman" w:cs="Times New Roman"/>
          <w:color w:val="000000" w:themeColor="text1"/>
        </w:rPr>
        <w:t>represents upper-tropospheric divergent outflow emanating from</w:t>
      </w:r>
      <w:r w:rsidR="00731C1D">
        <w:rPr>
          <w:rFonts w:ascii="Times New Roman" w:hAnsi="Times New Roman" w:cs="Times New Roman"/>
          <w:color w:val="000000" w:themeColor="text1"/>
        </w:rPr>
        <w:t xml:space="preserve"> deep convection</w:t>
      </w:r>
      <w:r w:rsidR="00B044E1">
        <w:rPr>
          <w:rFonts w:ascii="Times New Roman" w:hAnsi="Times New Roman" w:cs="Times New Roman"/>
          <w:color w:val="000000" w:themeColor="text1"/>
        </w:rPr>
        <w:t xml:space="preserve"> </w:t>
      </w:r>
      <w:r w:rsidR="00BD7B16">
        <w:rPr>
          <w:rFonts w:ascii="Times New Roman" w:hAnsi="Times New Roman" w:cs="Times New Roman"/>
          <w:color w:val="000000" w:themeColor="text1"/>
        </w:rPr>
        <w:t xml:space="preserve">located </w:t>
      </w:r>
      <w:r w:rsidR="00B044E1">
        <w:rPr>
          <w:rFonts w:ascii="Times New Roman" w:hAnsi="Times New Roman" w:cs="Times New Roman"/>
          <w:color w:val="000000" w:themeColor="text1"/>
        </w:rPr>
        <w:t xml:space="preserve">just downstream of the </w:t>
      </w:r>
      <w:r w:rsidR="00B044E1">
        <w:rPr>
          <w:rFonts w:ascii="Times New Roman" w:hAnsi="Times New Roman" w:cs="Times New Roman"/>
        </w:rPr>
        <w:t>upper-tropospheric</w:t>
      </w:r>
      <w:r w:rsidR="00B044E1">
        <w:rPr>
          <w:rFonts w:ascii="Times New Roman" w:hAnsi="Times New Roman" w:cs="Times New Roman"/>
          <w:color w:val="000000" w:themeColor="text1"/>
        </w:rPr>
        <w:t xml:space="preserve"> trough at </w:t>
      </w:r>
      <w:r w:rsidR="00B044E1" w:rsidRPr="00BD1965">
        <w:rPr>
          <w:rFonts w:ascii="Times New Roman" w:hAnsi="Times New Roman" w:cs="Times New Roman"/>
          <w:i/>
          <w:color w:val="000000" w:themeColor="text1"/>
        </w:rPr>
        <w:t>t</w:t>
      </w:r>
      <w:r w:rsidR="00B044E1" w:rsidRPr="00BD1965">
        <w:rPr>
          <w:rFonts w:ascii="Times New Roman" w:hAnsi="Times New Roman" w:cs="Times New Roman"/>
          <w:color w:val="000000" w:themeColor="text1"/>
          <w:vertAlign w:val="subscript"/>
        </w:rPr>
        <w:t>0</w:t>
      </w:r>
      <w:r w:rsidR="00B044E1">
        <w:rPr>
          <w:rFonts w:ascii="Times New Roman" w:hAnsi="Times New Roman" w:cs="Times New Roman"/>
          <w:color w:val="000000" w:themeColor="text1"/>
        </w:rPr>
        <w:t xml:space="preserve"> − 48 h, where deep convection is indicated by &lt;</w:t>
      </w:r>
      <w:r w:rsidR="00E5218D">
        <w:rPr>
          <w:rFonts w:ascii="Times New Roman" w:hAnsi="Times New Roman" w:cs="Times New Roman"/>
          <w:color w:val="000000" w:themeColor="text1"/>
        </w:rPr>
        <w:t>−1</w:t>
      </w:r>
      <w:r w:rsidR="00B044E1">
        <w:rPr>
          <w:rFonts w:ascii="Times New Roman" w:hAnsi="Times New Roman" w:cs="Times New Roman"/>
          <w:color w:val="000000" w:themeColor="text1"/>
        </w:rPr>
        <w:t xml:space="preserve">0°C </w:t>
      </w:r>
      <w:r w:rsidR="00E351B3">
        <w:rPr>
          <w:rFonts w:ascii="Times New Roman" w:hAnsi="Times New Roman" w:cs="Times New Roman"/>
          <w:color w:val="000000" w:themeColor="text1"/>
        </w:rPr>
        <w:t>IR</w:t>
      </w:r>
      <w:r w:rsidR="00EC20CA">
        <w:rPr>
          <w:rFonts w:ascii="Times New Roman" w:hAnsi="Times New Roman" w:cs="Times New Roman"/>
          <w:color w:val="000000" w:themeColor="text1"/>
        </w:rPr>
        <w:t xml:space="preserve"> brightness temperature</w:t>
      </w:r>
      <w:r w:rsidR="00F1733C">
        <w:rPr>
          <w:rFonts w:ascii="Times New Roman" w:hAnsi="Times New Roman" w:cs="Times New Roman"/>
          <w:color w:val="000000" w:themeColor="text1"/>
        </w:rPr>
        <w:t xml:space="preserve"> values</w:t>
      </w:r>
      <w:r w:rsidR="00731C1D" w:rsidRPr="00E5218D">
        <w:rPr>
          <w:rFonts w:ascii="Times New Roman" w:hAnsi="Times New Roman" w:cs="Times New Roman"/>
        </w:rPr>
        <w:t>.</w:t>
      </w:r>
    </w:p>
    <w:p w14:paraId="492ADDFD" w14:textId="145D6AAC" w:rsidR="00BE46CD" w:rsidRPr="00CE165A" w:rsidRDefault="00F06547" w:rsidP="00F363CE">
      <w:pPr>
        <w:tabs>
          <w:tab w:val="left" w:pos="360"/>
        </w:tabs>
        <w:spacing w:line="480" w:lineRule="auto"/>
        <w:contextualSpacing/>
        <w:rPr>
          <w:rFonts w:ascii="Times New Roman" w:hAnsi="Times New Roman" w:cs="Times New Roman"/>
          <w:color w:val="FF0000"/>
        </w:rPr>
      </w:pPr>
      <w:r>
        <w:rPr>
          <w:rFonts w:ascii="Times New Roman" w:hAnsi="Times New Roman" w:cs="Times New Roman"/>
          <w:color w:val="000000" w:themeColor="text1"/>
        </w:rPr>
        <w:tab/>
      </w:r>
      <w:r w:rsidR="00B4510A" w:rsidRPr="00315F6B">
        <w:rPr>
          <w:rFonts w:ascii="Times New Roman" w:hAnsi="Times New Roman" w:cs="Times New Roman"/>
        </w:rPr>
        <w:t xml:space="preserve">The southern portion of upper-tropospheric trough located over the western NATL remains stationary and </w:t>
      </w:r>
      <w:r w:rsidR="008102A5">
        <w:rPr>
          <w:rFonts w:ascii="Times New Roman" w:hAnsi="Times New Roman" w:cs="Times New Roman"/>
        </w:rPr>
        <w:t>amplifies</w:t>
      </w:r>
      <w:r w:rsidR="00B4510A" w:rsidRPr="00315F6B">
        <w:rPr>
          <w:rFonts w:ascii="Times New Roman" w:hAnsi="Times New Roman" w:cs="Times New Roman"/>
        </w:rPr>
        <w:t xml:space="preserve"> </w:t>
      </w:r>
      <w:r>
        <w:rPr>
          <w:rFonts w:ascii="Times New Roman" w:hAnsi="Times New Roman" w:cs="Times New Roman"/>
          <w:color w:val="000000" w:themeColor="text1"/>
        </w:rPr>
        <w:t xml:space="preserve">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− 48 h and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w:t>
      </w:r>
      <w:r w:rsidRPr="00315F6B">
        <w:rPr>
          <w:rFonts w:ascii="Times New Roman" w:hAnsi="Times New Roman" w:cs="Times New Roman"/>
        </w:rPr>
        <w:t xml:space="preserve"> </w:t>
      </w:r>
      <w:r w:rsidR="00B4510A" w:rsidRPr="00315F6B">
        <w:rPr>
          <w:rFonts w:ascii="Times New Roman" w:hAnsi="Times New Roman" w:cs="Times New Roman"/>
        </w:rPr>
        <w:t xml:space="preserve">(Figs. 8g–j), </w:t>
      </w:r>
      <w:r w:rsidR="00B4510A">
        <w:rPr>
          <w:rFonts w:ascii="Times New Roman" w:hAnsi="Times New Roman" w:cs="Times New Roman"/>
        </w:rPr>
        <w:t xml:space="preserve">with </w:t>
      </w:r>
      <w:r w:rsidR="00B4510A" w:rsidRPr="00315F6B">
        <w:rPr>
          <w:rFonts w:ascii="Times New Roman" w:hAnsi="Times New Roman" w:cs="Times New Roman"/>
        </w:rPr>
        <w:t xml:space="preserve">negative PV advection by the </w:t>
      </w:r>
      <w:r w:rsidR="008102A5">
        <w:rPr>
          <w:rFonts w:ascii="Times New Roman" w:hAnsi="Times New Roman" w:cs="Times New Roman"/>
        </w:rPr>
        <w:t>250</w:t>
      </w:r>
      <w:r w:rsidR="008102A5" w:rsidRPr="002C7B32">
        <w:rPr>
          <w:rFonts w:ascii="Times New Roman" w:hAnsi="Times New Roman" w:cs="Times New Roman"/>
        </w:rPr>
        <w:t>–</w:t>
      </w:r>
      <w:r w:rsidR="008102A5">
        <w:rPr>
          <w:rFonts w:ascii="Times New Roman" w:hAnsi="Times New Roman" w:cs="Times New Roman"/>
        </w:rPr>
        <w:t>150-hPa layer-averaged</w:t>
      </w:r>
      <w:r w:rsidR="008102A5" w:rsidRPr="00315F6B">
        <w:rPr>
          <w:rFonts w:ascii="Times New Roman" w:hAnsi="Times New Roman" w:cs="Times New Roman"/>
        </w:rPr>
        <w:t xml:space="preserve"> </w:t>
      </w:r>
      <w:r w:rsidR="00B4510A" w:rsidRPr="00315F6B">
        <w:rPr>
          <w:rFonts w:ascii="Times New Roman" w:hAnsi="Times New Roman" w:cs="Times New Roman"/>
        </w:rPr>
        <w:t>irrotational wind downstream</w:t>
      </w:r>
      <w:r w:rsidR="00B4510A">
        <w:rPr>
          <w:rFonts w:ascii="Times New Roman" w:hAnsi="Times New Roman" w:cs="Times New Roman"/>
        </w:rPr>
        <w:t xml:space="preserve"> </w:t>
      </w:r>
      <w:r>
        <w:rPr>
          <w:rFonts w:ascii="Times New Roman" w:hAnsi="Times New Roman" w:cs="Times New Roman"/>
        </w:rPr>
        <w:t xml:space="preserve">of the </w:t>
      </w:r>
      <w:r w:rsidRPr="00315F6B">
        <w:rPr>
          <w:rFonts w:ascii="Times New Roman" w:hAnsi="Times New Roman" w:cs="Times New Roman"/>
        </w:rPr>
        <w:t>upper-tropospheric</w:t>
      </w:r>
      <w:r>
        <w:rPr>
          <w:rFonts w:ascii="Times New Roman" w:hAnsi="Times New Roman" w:cs="Times New Roman"/>
        </w:rPr>
        <w:t xml:space="preserve"> trough </w:t>
      </w:r>
      <w:r w:rsidR="00B4510A">
        <w:rPr>
          <w:rFonts w:ascii="Times New Roman" w:hAnsi="Times New Roman" w:cs="Times New Roman"/>
        </w:rPr>
        <w:t xml:space="preserve">helping to </w:t>
      </w:r>
      <w:r w:rsidR="009F4ADE">
        <w:rPr>
          <w:rFonts w:ascii="Times New Roman" w:hAnsi="Times New Roman" w:cs="Times New Roman"/>
        </w:rPr>
        <w:t>slow</w:t>
      </w:r>
      <w:r w:rsidR="00B4510A">
        <w:rPr>
          <w:rFonts w:ascii="Times New Roman" w:hAnsi="Times New Roman" w:cs="Times New Roman"/>
        </w:rPr>
        <w:t xml:space="preserve"> </w:t>
      </w:r>
      <w:r w:rsidR="001B76AB">
        <w:rPr>
          <w:rFonts w:ascii="Times New Roman" w:hAnsi="Times New Roman" w:cs="Times New Roman"/>
        </w:rPr>
        <w:t>its</w:t>
      </w:r>
      <w:r w:rsidR="00B4510A">
        <w:rPr>
          <w:rFonts w:ascii="Times New Roman" w:hAnsi="Times New Roman" w:cs="Times New Roman"/>
        </w:rPr>
        <w:t xml:space="preserve"> eastward </w:t>
      </w:r>
      <w:r w:rsidR="00925A46">
        <w:rPr>
          <w:rFonts w:ascii="Times New Roman" w:hAnsi="Times New Roman" w:cs="Times New Roman"/>
        </w:rPr>
        <w:t>progression</w:t>
      </w:r>
      <w:r w:rsidR="00B4510A" w:rsidRPr="00315F6B">
        <w:rPr>
          <w:rFonts w:ascii="Times New Roman" w:hAnsi="Times New Roman" w:cs="Times New Roman"/>
        </w:rPr>
        <w:t xml:space="preserve"> </w:t>
      </w:r>
      <w:r w:rsidR="00BE46CD">
        <w:rPr>
          <w:rFonts w:ascii="Times New Roman" w:hAnsi="Times New Roman" w:cs="Times New Roman"/>
        </w:rPr>
        <w:t xml:space="preserve">by </w:t>
      </w:r>
      <w:r w:rsidR="00BE46CD" w:rsidRPr="00BD1965">
        <w:rPr>
          <w:rFonts w:ascii="Times New Roman" w:hAnsi="Times New Roman" w:cs="Times New Roman"/>
          <w:i/>
          <w:color w:val="000000" w:themeColor="text1"/>
        </w:rPr>
        <w:t>t</w:t>
      </w:r>
      <w:r w:rsidR="00BE46CD" w:rsidRPr="00BD1965">
        <w:rPr>
          <w:rFonts w:ascii="Times New Roman" w:hAnsi="Times New Roman" w:cs="Times New Roman"/>
          <w:color w:val="000000" w:themeColor="text1"/>
          <w:vertAlign w:val="subscript"/>
        </w:rPr>
        <w:t>0</w:t>
      </w:r>
      <w:r w:rsidR="00BE46CD">
        <w:rPr>
          <w:rFonts w:ascii="Times New Roman" w:hAnsi="Times New Roman" w:cs="Times New Roman"/>
          <w:color w:val="000000" w:themeColor="text1"/>
        </w:rPr>
        <w:t xml:space="preserve"> − 24 h</w:t>
      </w:r>
      <w:r w:rsidR="00BE46CD">
        <w:rPr>
          <w:rFonts w:ascii="Times New Roman" w:hAnsi="Times New Roman" w:cs="Times New Roman"/>
        </w:rPr>
        <w:t xml:space="preserve"> </w:t>
      </w:r>
      <w:r w:rsidR="00B4510A" w:rsidRPr="00315F6B">
        <w:rPr>
          <w:rFonts w:ascii="Times New Roman" w:hAnsi="Times New Roman" w:cs="Times New Roman"/>
        </w:rPr>
        <w:t>(</w:t>
      </w:r>
      <w:r w:rsidR="00BE46CD">
        <w:rPr>
          <w:rFonts w:ascii="Times New Roman" w:hAnsi="Times New Roman" w:cs="Times New Roman"/>
        </w:rPr>
        <w:t>Fig. 9b</w:t>
      </w:r>
      <w:r w:rsidR="00B4510A" w:rsidRPr="00315F6B">
        <w:rPr>
          <w:rFonts w:ascii="Times New Roman" w:hAnsi="Times New Roman" w:cs="Times New Roman"/>
        </w:rPr>
        <w:t>).</w:t>
      </w:r>
      <w:r>
        <w:rPr>
          <w:rFonts w:ascii="Times New Roman" w:hAnsi="Times New Roman" w:cs="Times New Roman"/>
        </w:rPr>
        <w:t xml:space="preserve">  </w:t>
      </w:r>
      <w:r w:rsidRPr="00196960">
        <w:rPr>
          <w:rFonts w:ascii="Times New Roman" w:hAnsi="Times New Roman" w:cs="Times New Roman"/>
        </w:rPr>
        <w:t xml:space="preserve">The northern portion of </w:t>
      </w:r>
      <w:r w:rsidR="008102A5">
        <w:rPr>
          <w:rFonts w:ascii="Times New Roman" w:hAnsi="Times New Roman" w:cs="Times New Roman"/>
        </w:rPr>
        <w:t xml:space="preserve">the </w:t>
      </w:r>
      <w:r w:rsidRPr="00196960">
        <w:rPr>
          <w:rFonts w:ascii="Times New Roman" w:hAnsi="Times New Roman" w:cs="Times New Roman"/>
        </w:rPr>
        <w:t xml:space="preserve">upper-tropospheric trough progresses eastward during this </w:t>
      </w:r>
      <w:r w:rsidR="00CE165A">
        <w:rPr>
          <w:rFonts w:ascii="Times New Roman" w:hAnsi="Times New Roman" w:cs="Times New Roman"/>
        </w:rPr>
        <w:t xml:space="preserve">24-h </w:t>
      </w:r>
      <w:r w:rsidRPr="00196960">
        <w:rPr>
          <w:rFonts w:ascii="Times New Roman" w:hAnsi="Times New Roman" w:cs="Times New Roman"/>
        </w:rPr>
        <w:t>period in association with a &gt;25 m s</w:t>
      </w:r>
      <w:r w:rsidRPr="00196960">
        <w:rPr>
          <w:rFonts w:ascii="Times New Roman" w:hAnsi="Times New Roman" w:cs="Times New Roman"/>
          <w:vertAlign w:val="superscript"/>
        </w:rPr>
        <w:t>−1</w:t>
      </w:r>
      <w:r w:rsidRPr="00196960">
        <w:rPr>
          <w:rFonts w:ascii="Times New Roman" w:hAnsi="Times New Roman" w:cs="Times New Roman"/>
        </w:rPr>
        <w:t xml:space="preserve"> upper-</w:t>
      </w:r>
      <w:r w:rsidRPr="00F859E6">
        <w:rPr>
          <w:rFonts w:ascii="Times New Roman" w:hAnsi="Times New Roman" w:cs="Times New Roman"/>
          <w:color w:val="000000" w:themeColor="text1"/>
        </w:rPr>
        <w:t xml:space="preserve">tropospheric jet located over </w:t>
      </w:r>
      <w:r w:rsidR="008102A5" w:rsidRPr="00F859E6">
        <w:rPr>
          <w:rFonts w:ascii="Times New Roman" w:hAnsi="Times New Roman" w:cs="Times New Roman"/>
          <w:color w:val="000000" w:themeColor="text1"/>
        </w:rPr>
        <w:t>south</w:t>
      </w:r>
      <w:r w:rsidR="0056367C" w:rsidRPr="00F859E6">
        <w:rPr>
          <w:rFonts w:ascii="Times New Roman" w:hAnsi="Times New Roman" w:cs="Times New Roman"/>
          <w:color w:val="000000" w:themeColor="text1"/>
        </w:rPr>
        <w:t>eastern</w:t>
      </w:r>
      <w:r w:rsidRPr="00F859E6">
        <w:rPr>
          <w:rFonts w:ascii="Times New Roman" w:hAnsi="Times New Roman" w:cs="Times New Roman"/>
          <w:color w:val="000000" w:themeColor="text1"/>
        </w:rPr>
        <w:t xml:space="preserve"> Canada (Figs. 8g–j).  The southern portion of upper-tropospheric trough </w:t>
      </w:r>
      <w:r w:rsidR="00EC0724" w:rsidRPr="00F859E6">
        <w:rPr>
          <w:rFonts w:ascii="Times New Roman" w:hAnsi="Times New Roman" w:cs="Times New Roman"/>
          <w:color w:val="000000" w:themeColor="text1"/>
        </w:rPr>
        <w:t>progresses slightly eastward</w:t>
      </w:r>
      <w:r w:rsidRPr="00F859E6">
        <w:rPr>
          <w:rFonts w:ascii="Times New Roman" w:hAnsi="Times New Roman" w:cs="Times New Roman"/>
          <w:color w:val="000000" w:themeColor="text1"/>
        </w:rPr>
        <w:t xml:space="preserve"> between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− 24 h and </w:t>
      </w:r>
      <w:r w:rsidRPr="00F859E6">
        <w:rPr>
          <w:rFonts w:ascii="Times New Roman" w:hAnsi="Times New Roman" w:cs="Times New Roman"/>
          <w:i/>
          <w:color w:val="000000" w:themeColor="text1"/>
        </w:rPr>
        <w:t>t</w:t>
      </w:r>
      <w:r w:rsidRPr="00F859E6">
        <w:rPr>
          <w:rFonts w:ascii="Times New Roman" w:hAnsi="Times New Roman" w:cs="Times New Roman"/>
          <w:color w:val="000000" w:themeColor="text1"/>
          <w:vertAlign w:val="subscript"/>
        </w:rPr>
        <w:t>0</w:t>
      </w:r>
      <w:r w:rsidRPr="00F859E6">
        <w:rPr>
          <w:rFonts w:ascii="Times New Roman" w:hAnsi="Times New Roman" w:cs="Times New Roman"/>
          <w:color w:val="000000" w:themeColor="text1"/>
        </w:rPr>
        <w:t xml:space="preserve"> (Figs. 8i–l)</w:t>
      </w:r>
      <w:r w:rsidR="00CE165A" w:rsidRPr="00F859E6">
        <w:rPr>
          <w:rFonts w:ascii="Times New Roman" w:hAnsi="Times New Roman" w:cs="Times New Roman"/>
          <w:color w:val="000000" w:themeColor="text1"/>
        </w:rPr>
        <w:t>,</w:t>
      </w:r>
      <w:r w:rsidR="00BE46CD" w:rsidRPr="00F859E6">
        <w:rPr>
          <w:rFonts w:ascii="Times New Roman" w:hAnsi="Times New Roman" w:cs="Times New Roman"/>
          <w:color w:val="000000" w:themeColor="text1"/>
        </w:rPr>
        <w:t xml:space="preserve"> </w:t>
      </w:r>
      <w:r w:rsidR="00CE165A" w:rsidRPr="00F859E6">
        <w:rPr>
          <w:rFonts w:ascii="Times New Roman" w:hAnsi="Times New Roman" w:cs="Times New Roman"/>
          <w:color w:val="000000" w:themeColor="text1"/>
        </w:rPr>
        <w:t>consistent with</w:t>
      </w:r>
      <w:r w:rsidR="00BE46CD" w:rsidRPr="00F859E6">
        <w:rPr>
          <w:rFonts w:ascii="Times New Roman" w:hAnsi="Times New Roman" w:cs="Times New Roman"/>
          <w:color w:val="000000" w:themeColor="text1"/>
        </w:rPr>
        <w:t xml:space="preserve"> </w:t>
      </w:r>
      <w:r w:rsidR="00EC0724" w:rsidRPr="00F859E6">
        <w:rPr>
          <w:rFonts w:ascii="Times New Roman" w:hAnsi="Times New Roman" w:cs="Times New Roman"/>
          <w:color w:val="000000" w:themeColor="text1"/>
        </w:rPr>
        <w:t xml:space="preserve">the absence of </w:t>
      </w:r>
      <w:r w:rsidR="00BE46CD" w:rsidRPr="00F859E6">
        <w:rPr>
          <w:rFonts w:ascii="Times New Roman" w:hAnsi="Times New Roman" w:cs="Times New Roman"/>
          <w:color w:val="000000" w:themeColor="text1"/>
        </w:rPr>
        <w:t xml:space="preserve">negative PV advection by the 250–150-hPa layer-averaged irrotational wind </w:t>
      </w:r>
      <w:r w:rsidR="006B1566" w:rsidRPr="00F859E6">
        <w:rPr>
          <w:rFonts w:ascii="Times New Roman" w:hAnsi="Times New Roman" w:cs="Times New Roman"/>
          <w:color w:val="000000" w:themeColor="text1"/>
        </w:rPr>
        <w:t xml:space="preserve">downstream of the upper-tropospheric trough by </w:t>
      </w:r>
      <w:r w:rsidR="006B1566" w:rsidRPr="00F859E6">
        <w:rPr>
          <w:rFonts w:ascii="Times New Roman" w:hAnsi="Times New Roman" w:cs="Times New Roman"/>
          <w:i/>
          <w:color w:val="000000" w:themeColor="text1"/>
        </w:rPr>
        <w:t>t</w:t>
      </w:r>
      <w:r w:rsidR="006B1566"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w:t>
      </w:r>
      <w:r w:rsidR="006B1566" w:rsidRPr="00F859E6">
        <w:rPr>
          <w:rFonts w:ascii="Times New Roman" w:hAnsi="Times New Roman" w:cs="Times New Roman"/>
          <w:color w:val="000000" w:themeColor="text1"/>
        </w:rPr>
        <w:t>. 9</w:t>
      </w:r>
      <w:r w:rsidR="00BE46CD" w:rsidRPr="00F859E6">
        <w:rPr>
          <w:rFonts w:ascii="Times New Roman" w:hAnsi="Times New Roman" w:cs="Times New Roman"/>
          <w:color w:val="000000" w:themeColor="text1"/>
        </w:rPr>
        <w:t>c)</w:t>
      </w:r>
      <w:r w:rsidR="006B1566" w:rsidRPr="00F859E6">
        <w:rPr>
          <w:rFonts w:ascii="Times New Roman" w:hAnsi="Times New Roman" w:cs="Times New Roman"/>
          <w:color w:val="000000" w:themeColor="text1"/>
        </w:rPr>
        <w:t>.</w:t>
      </w:r>
      <w:r w:rsidRPr="00F859E6">
        <w:rPr>
          <w:rFonts w:ascii="Times New Roman" w:hAnsi="Times New Roman" w:cs="Times New Roman"/>
          <w:color w:val="000000" w:themeColor="text1"/>
        </w:rPr>
        <w:t xml:space="preserve"> </w:t>
      </w:r>
      <w:r w:rsidR="00C60477">
        <w:rPr>
          <w:rFonts w:ascii="Times New Roman" w:hAnsi="Times New Roman" w:cs="Times New Roman"/>
          <w:color w:val="000000" w:themeColor="text1"/>
        </w:rPr>
        <w:t xml:space="preserve"> A </w:t>
      </w:r>
      <w:r w:rsidRPr="00F859E6">
        <w:rPr>
          <w:rFonts w:ascii="Times New Roman" w:hAnsi="Times New Roman" w:cs="Times New Roman"/>
          <w:color w:val="000000" w:themeColor="text1"/>
        </w:rPr>
        <w:t xml:space="preserve">relatively small region of CI values &lt;22.5°C </w:t>
      </w:r>
      <w:r w:rsidR="006B1566" w:rsidRPr="00F859E6">
        <w:rPr>
          <w:rFonts w:ascii="Times New Roman" w:hAnsi="Times New Roman" w:cs="Times New Roman"/>
          <w:color w:val="000000" w:themeColor="text1"/>
        </w:rPr>
        <w:t xml:space="preserve">is </w:t>
      </w:r>
      <w:r w:rsidRPr="00F859E6">
        <w:rPr>
          <w:rFonts w:ascii="Times New Roman" w:hAnsi="Times New Roman" w:cs="Times New Roman"/>
          <w:color w:val="000000" w:themeColor="text1"/>
        </w:rPr>
        <w:t xml:space="preserve">positioned over </w:t>
      </w:r>
      <w:r w:rsidR="00586390" w:rsidRPr="00F859E6">
        <w:rPr>
          <w:rFonts w:ascii="Times New Roman" w:hAnsi="Times New Roman" w:cs="Times New Roman"/>
          <w:color w:val="000000" w:themeColor="text1"/>
        </w:rPr>
        <w:t>the location of STC</w:t>
      </w:r>
      <w:r w:rsidR="006B1566" w:rsidRPr="00F859E6">
        <w:rPr>
          <w:rFonts w:ascii="Times New Roman" w:hAnsi="Times New Roman" w:cs="Times New Roman"/>
          <w:color w:val="000000" w:themeColor="text1"/>
        </w:rPr>
        <w:t xml:space="preserve"> formation</w:t>
      </w:r>
      <w:r w:rsidR="00C60477">
        <w:rPr>
          <w:rFonts w:ascii="Times New Roman" w:hAnsi="Times New Roman" w:cs="Times New Roman"/>
          <w:color w:val="000000" w:themeColor="text1"/>
        </w:rPr>
        <w:t xml:space="preserve"> at</w:t>
      </w:r>
      <w:r w:rsidR="00C60477" w:rsidRPr="00F859E6">
        <w:rPr>
          <w:rFonts w:ascii="Times New Roman" w:hAnsi="Times New Roman" w:cs="Times New Roman"/>
          <w:color w:val="000000" w:themeColor="text1"/>
        </w:rPr>
        <w:t xml:space="preserve"> </w:t>
      </w:r>
      <w:r w:rsidR="00C60477" w:rsidRPr="00F859E6">
        <w:rPr>
          <w:rFonts w:ascii="Times New Roman" w:hAnsi="Times New Roman" w:cs="Times New Roman"/>
          <w:i/>
          <w:color w:val="000000" w:themeColor="text1"/>
        </w:rPr>
        <w:t>t</w:t>
      </w:r>
      <w:r w:rsidR="00C60477" w:rsidRPr="00F859E6">
        <w:rPr>
          <w:rFonts w:ascii="Times New Roman" w:hAnsi="Times New Roman" w:cs="Times New Roman"/>
          <w:color w:val="000000" w:themeColor="text1"/>
          <w:vertAlign w:val="subscript"/>
        </w:rPr>
        <w:t>0</w:t>
      </w:r>
      <w:r w:rsidR="00C60477">
        <w:rPr>
          <w:rFonts w:ascii="Times New Roman" w:hAnsi="Times New Roman" w:cs="Times New Roman"/>
          <w:color w:val="000000" w:themeColor="text1"/>
        </w:rPr>
        <w:t xml:space="preserve"> (Fig. 8l)</w:t>
      </w:r>
      <w:r w:rsidR="006B1566" w:rsidRPr="00F859E6">
        <w:rPr>
          <w:rFonts w:ascii="Times New Roman" w:hAnsi="Times New Roman" w:cs="Times New Roman"/>
          <w:color w:val="000000" w:themeColor="text1"/>
        </w:rPr>
        <w:t>.</w:t>
      </w:r>
    </w:p>
    <w:p w14:paraId="608D92D3" w14:textId="46A3D24B" w:rsidR="004F5552" w:rsidRDefault="00BE46CD" w:rsidP="00F363CE">
      <w:pPr>
        <w:tabs>
          <w:tab w:val="left" w:pos="360"/>
        </w:tabs>
        <w:spacing w:line="480" w:lineRule="auto"/>
        <w:contextualSpacing/>
        <w:rPr>
          <w:rFonts w:ascii="Times New Roman" w:hAnsi="Times New Roman" w:cs="Times New Roman"/>
        </w:rPr>
      </w:pPr>
      <w:r>
        <w:rPr>
          <w:rFonts w:ascii="Times New Roman" w:hAnsi="Times New Roman" w:cs="Times New Roman"/>
        </w:rPr>
        <w:tab/>
      </w:r>
      <w:r w:rsidR="0056367C">
        <w:rPr>
          <w:rFonts w:ascii="Times New Roman" w:hAnsi="Times New Roman" w:cs="Times New Roman"/>
        </w:rPr>
        <w:t xml:space="preserve">The development of </w:t>
      </w:r>
      <w:r>
        <w:rPr>
          <w:rFonts w:ascii="Times New Roman" w:hAnsi="Times New Roman" w:cs="Times New Roman"/>
        </w:rPr>
        <w:t>deep convection</w:t>
      </w:r>
      <w:r w:rsidR="0056367C">
        <w:rPr>
          <w:rFonts w:ascii="Times New Roman" w:hAnsi="Times New Roman" w:cs="Times New Roman"/>
          <w:color w:val="000000" w:themeColor="text1"/>
        </w:rPr>
        <w:t xml:space="preserve"> </w:t>
      </w:r>
      <w:r>
        <w:rPr>
          <w:rFonts w:ascii="Times New Roman" w:hAnsi="Times New Roman" w:cs="Times New Roman"/>
          <w:color w:val="000000" w:themeColor="text1"/>
        </w:rPr>
        <w:t>over the location of STC formation</w:t>
      </w:r>
      <w:r w:rsidR="00300CD1">
        <w:rPr>
          <w:rFonts w:ascii="Times New Roman" w:hAnsi="Times New Roman" w:cs="Times New Roman"/>
          <w:color w:val="000000" w:themeColor="text1"/>
        </w:rPr>
        <w:t xml:space="preserve"> at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w:t>
      </w:r>
      <w:r>
        <w:rPr>
          <w:rFonts w:ascii="Times New Roman" w:hAnsi="Times New Roman" w:cs="Times New Roman"/>
          <w:color w:val="000000" w:themeColor="text1"/>
        </w:rPr>
        <w:t xml:space="preserve"> </w:t>
      </w:r>
      <w:r w:rsidR="0056367C">
        <w:rPr>
          <w:rFonts w:ascii="Times New Roman" w:hAnsi="Times New Roman" w:cs="Times New Roman"/>
          <w:color w:val="000000" w:themeColor="text1"/>
        </w:rPr>
        <w:t>prior to the development of CI values &lt;22.5</w:t>
      </w:r>
      <w:r w:rsidR="0056367C" w:rsidRPr="00196960">
        <w:rPr>
          <w:rFonts w:ascii="Times New Roman" w:hAnsi="Times New Roman" w:cs="Times New Roman"/>
        </w:rPr>
        <w:t>°</w:t>
      </w:r>
      <w:r w:rsidR="0056367C">
        <w:rPr>
          <w:rFonts w:ascii="Times New Roman" w:hAnsi="Times New Roman" w:cs="Times New Roman"/>
          <w:color w:val="000000" w:themeColor="text1"/>
        </w:rPr>
        <w:t>C</w:t>
      </w:r>
      <w:r w:rsidR="00300CD1">
        <w:rPr>
          <w:rFonts w:ascii="Times New Roman" w:hAnsi="Times New Roman" w:cs="Times New Roman"/>
          <w:color w:val="000000" w:themeColor="text1"/>
        </w:rPr>
        <w:t xml:space="preserve"> over the location of STC formation at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Pr>
          <w:rFonts w:ascii="Times New Roman" w:hAnsi="Times New Roman" w:cs="Times New Roman"/>
        </w:rPr>
        <w:t>,</w:t>
      </w:r>
      <w:r w:rsidR="0056367C">
        <w:rPr>
          <w:rFonts w:ascii="Times New Roman" w:hAnsi="Times New Roman" w:cs="Times New Roman"/>
          <w:color w:val="000000" w:themeColor="text1"/>
        </w:rPr>
        <w:t xml:space="preserve"> </w:t>
      </w:r>
      <w:r w:rsidR="00C47A3D">
        <w:rPr>
          <w:rFonts w:ascii="Times New Roman" w:hAnsi="Times New Roman" w:cs="Times New Roman"/>
          <w:color w:val="000000" w:themeColor="text1"/>
        </w:rPr>
        <w:t xml:space="preserve">suggests that the vertical motion required for </w:t>
      </w:r>
      <w:r w:rsidR="00300CD1">
        <w:rPr>
          <w:rFonts w:ascii="Times New Roman" w:hAnsi="Times New Roman" w:cs="Times New Roman"/>
          <w:color w:val="000000" w:themeColor="text1"/>
        </w:rPr>
        <w:t xml:space="preserve">the development of </w:t>
      </w:r>
      <w:r w:rsidR="00300CD1">
        <w:rPr>
          <w:rFonts w:ascii="Times New Roman" w:hAnsi="Times New Roman" w:cs="Times New Roman"/>
        </w:rPr>
        <w:t>deep convection</w:t>
      </w:r>
      <w:r w:rsidR="00300CD1">
        <w:rPr>
          <w:rFonts w:ascii="Times New Roman" w:hAnsi="Times New Roman" w:cs="Times New Roman"/>
          <w:color w:val="000000" w:themeColor="text1"/>
        </w:rPr>
        <w:t xml:space="preserve"> </w:t>
      </w:r>
      <w:r w:rsidR="008102A5">
        <w:rPr>
          <w:rFonts w:ascii="Times New Roman" w:hAnsi="Times New Roman" w:cs="Times New Roman"/>
          <w:color w:val="000000" w:themeColor="text1"/>
        </w:rPr>
        <w:t>may be partially</w:t>
      </w:r>
      <w:r w:rsidR="00C47A3D">
        <w:rPr>
          <w:rFonts w:ascii="Times New Roman" w:hAnsi="Times New Roman" w:cs="Times New Roman"/>
          <w:color w:val="000000" w:themeColor="text1"/>
        </w:rPr>
        <w:t xml:space="preserve"> induced by QG forcing for ascent.</w:t>
      </w:r>
      <w:r>
        <w:rPr>
          <w:rFonts w:ascii="Times New Roman" w:hAnsi="Times New Roman" w:cs="Times New Roman"/>
          <w:color w:val="000000" w:themeColor="text1"/>
        </w:rPr>
        <w:t xml:space="preserve">  Figure</w:t>
      </w:r>
      <w:r w:rsidR="004F5552">
        <w:rPr>
          <w:rFonts w:ascii="Times New Roman" w:hAnsi="Times New Roman" w:cs="Times New Roman"/>
          <w:color w:val="000000" w:themeColor="text1"/>
        </w:rPr>
        <w:t>s</w:t>
      </w:r>
      <w:r>
        <w:rPr>
          <w:rFonts w:ascii="Times New Roman" w:hAnsi="Times New Roman" w:cs="Times New Roman"/>
          <w:color w:val="000000" w:themeColor="text1"/>
        </w:rPr>
        <w:t xml:space="preserve"> 10</w:t>
      </w:r>
      <w:r w:rsidR="004F5552">
        <w:rPr>
          <w:rFonts w:ascii="Times New Roman" w:hAnsi="Times New Roman" w:cs="Times New Roman"/>
          <w:color w:val="000000" w:themeColor="text1"/>
        </w:rPr>
        <w:t>a,b reveal</w:t>
      </w:r>
      <w:r>
        <w:rPr>
          <w:rFonts w:ascii="Times New Roman" w:hAnsi="Times New Roman" w:cs="Times New Roman"/>
          <w:color w:val="000000" w:themeColor="text1"/>
        </w:rPr>
        <w:t xml:space="preserve"> that</w:t>
      </w:r>
      <w:r w:rsidR="00300CD1">
        <w:rPr>
          <w:rFonts w:ascii="Times New Roman" w:hAnsi="Times New Roman" w:cs="Times New Roman"/>
          <w:color w:val="000000" w:themeColor="text1"/>
        </w:rPr>
        <w:t xml:space="preserve"> 600</w:t>
      </w:r>
      <w:r w:rsidR="00300CD1" w:rsidRPr="004D6803">
        <w:rPr>
          <w:rFonts w:ascii="Times New Roman" w:hAnsi="Times New Roman" w:cs="Times New Roman"/>
        </w:rPr>
        <w:t>–</w:t>
      </w:r>
      <w:r w:rsidR="00300CD1">
        <w:rPr>
          <w:rFonts w:ascii="Times New Roman" w:hAnsi="Times New Roman" w:cs="Times New Roman"/>
          <w:color w:val="000000" w:themeColor="text1"/>
        </w:rPr>
        <w:t xml:space="preserve">400-hPa layer-averaged </w:t>
      </w:r>
      <w:r w:rsidR="00300CD1" w:rsidRPr="00300CD1">
        <w:rPr>
          <w:rFonts w:ascii="Times New Roman" w:hAnsi="Times New Roman" w:cs="Times New Roman"/>
          <w:b/>
          <w:color w:val="000000" w:themeColor="text1"/>
        </w:rPr>
        <w:t>Q</w:t>
      </w:r>
      <w:r w:rsidR="00300CD1">
        <w:rPr>
          <w:rFonts w:ascii="Times New Roman" w:hAnsi="Times New Roman" w:cs="Times New Roman"/>
          <w:color w:val="000000" w:themeColor="text1"/>
        </w:rPr>
        <w:t xml:space="preserve">-vector forcing for ascent is present over the location of STC formation between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300CD1" w:rsidRPr="00196960">
        <w:rPr>
          <w:rFonts w:ascii="Times New Roman" w:hAnsi="Times New Roman" w:cs="Times New Roman"/>
        </w:rPr>
        <w:t xml:space="preserve"> − </w:t>
      </w:r>
      <w:r w:rsidR="00300CD1">
        <w:rPr>
          <w:rFonts w:ascii="Times New Roman" w:hAnsi="Times New Roman" w:cs="Times New Roman"/>
        </w:rPr>
        <w:t>48</w:t>
      </w:r>
      <w:r w:rsidR="00300CD1" w:rsidRPr="00196960">
        <w:rPr>
          <w:rFonts w:ascii="Times New Roman" w:hAnsi="Times New Roman" w:cs="Times New Roman"/>
        </w:rPr>
        <w:t xml:space="preserve"> h</w:t>
      </w:r>
      <w:r w:rsidR="00300CD1">
        <w:rPr>
          <w:rFonts w:ascii="Times New Roman" w:hAnsi="Times New Roman" w:cs="Times New Roman"/>
        </w:rPr>
        <w:t xml:space="preserve"> and </w:t>
      </w:r>
      <w:r w:rsidR="00300CD1" w:rsidRPr="00196960">
        <w:rPr>
          <w:rFonts w:ascii="Times New Roman" w:hAnsi="Times New Roman" w:cs="Times New Roman"/>
          <w:i/>
        </w:rPr>
        <w:t>t</w:t>
      </w:r>
      <w:r w:rsidR="00300CD1"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300CD1">
        <w:rPr>
          <w:rFonts w:ascii="Times New Roman" w:hAnsi="Times New Roman" w:cs="Times New Roman"/>
        </w:rPr>
        <w:t xml:space="preserve">. </w:t>
      </w:r>
      <w:r w:rsidR="004F5552">
        <w:rPr>
          <w:rFonts w:ascii="Times New Roman" w:hAnsi="Times New Roman" w:cs="Times New Roman"/>
        </w:rPr>
        <w:t xml:space="preserve"> </w:t>
      </w:r>
      <w:r w:rsidR="004F5552">
        <w:rPr>
          <w:rFonts w:ascii="Times New Roman" w:hAnsi="Times New Roman" w:cs="Times New Roman"/>
          <w:color w:val="000000" w:themeColor="text1"/>
        </w:rPr>
        <w:t>T</w:t>
      </w:r>
      <w:r w:rsidR="004F5552" w:rsidRPr="004F5552">
        <w:rPr>
          <w:rFonts w:ascii="Times New Roman" w:hAnsi="Times New Roman" w:cs="Times New Roman"/>
          <w:color w:val="000000" w:themeColor="text1"/>
        </w:rPr>
        <w:t>he</w:t>
      </w:r>
      <w:r w:rsidR="004F5552">
        <w:rPr>
          <w:rFonts w:ascii="Times New Roman" w:hAnsi="Times New Roman" w:cs="Times New Roman"/>
          <w:color w:val="000000" w:themeColor="text1"/>
        </w:rPr>
        <w:t xml:space="preserve"> meridional trough </w:t>
      </w:r>
      <w:r w:rsidR="00C60477">
        <w:rPr>
          <w:rFonts w:ascii="Times New Roman" w:hAnsi="Times New Roman" w:cs="Times New Roman"/>
          <w:color w:val="000000" w:themeColor="text1"/>
        </w:rPr>
        <w:t>in the 600</w:t>
      </w:r>
      <w:r w:rsidR="00C60477" w:rsidRPr="004D6803">
        <w:rPr>
          <w:rFonts w:ascii="Times New Roman" w:hAnsi="Times New Roman" w:cs="Times New Roman"/>
        </w:rPr>
        <w:t>–</w:t>
      </w:r>
      <w:r w:rsidR="00C60477">
        <w:rPr>
          <w:rFonts w:ascii="Times New Roman" w:hAnsi="Times New Roman" w:cs="Times New Roman"/>
          <w:color w:val="000000" w:themeColor="text1"/>
        </w:rPr>
        <w:t xml:space="preserve">400-hPa layer-averaged geopotential height field </w:t>
      </w:r>
      <w:r w:rsidR="004F5552">
        <w:rPr>
          <w:rFonts w:ascii="Times New Roman" w:hAnsi="Times New Roman" w:cs="Times New Roman"/>
          <w:color w:val="000000" w:themeColor="text1"/>
        </w:rPr>
        <w:t>progresses</w:t>
      </w:r>
      <w:r w:rsidR="009B4DBC">
        <w:rPr>
          <w:rFonts w:ascii="Times New Roman" w:hAnsi="Times New Roman" w:cs="Times New Roman"/>
          <w:color w:val="000000" w:themeColor="text1"/>
        </w:rPr>
        <w:t xml:space="preserve"> eastward</w:t>
      </w:r>
      <w:r w:rsidR="00C73F4B">
        <w:rPr>
          <w:rFonts w:ascii="Times New Roman" w:hAnsi="Times New Roman" w:cs="Times New Roman"/>
          <w:color w:val="000000" w:themeColor="text1"/>
        </w:rPr>
        <w:t xml:space="preserve"> </w:t>
      </w:r>
      <w:r w:rsidR="004F5552">
        <w:rPr>
          <w:rFonts w:ascii="Times New Roman" w:hAnsi="Times New Roman" w:cs="Times New Roman"/>
          <w:color w:val="000000" w:themeColor="text1"/>
        </w:rPr>
        <w:t xml:space="preserve">over the location of STC formation between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4F5552">
        <w:rPr>
          <w:rFonts w:ascii="Times New Roman" w:hAnsi="Times New Roman" w:cs="Times New Roman"/>
          <w:vertAlign w:val="subscript"/>
        </w:rPr>
        <w:t xml:space="preserve"> </w:t>
      </w:r>
      <w:r w:rsidR="004F5552" w:rsidRPr="00196960">
        <w:rPr>
          <w:rFonts w:ascii="Times New Roman" w:hAnsi="Times New Roman" w:cs="Times New Roman"/>
        </w:rPr>
        <w:t xml:space="preserve">− </w:t>
      </w:r>
      <w:r w:rsidR="004F5552">
        <w:rPr>
          <w:rFonts w:ascii="Times New Roman" w:hAnsi="Times New Roman" w:cs="Times New Roman"/>
        </w:rPr>
        <w:t>24</w:t>
      </w:r>
      <w:r w:rsidR="004F5552" w:rsidRPr="00196960">
        <w:rPr>
          <w:rFonts w:ascii="Times New Roman" w:hAnsi="Times New Roman" w:cs="Times New Roman"/>
        </w:rPr>
        <w:t xml:space="preserve"> h</w:t>
      </w:r>
      <w:r w:rsidR="004F5552">
        <w:rPr>
          <w:rFonts w:ascii="Times New Roman" w:hAnsi="Times New Roman" w:cs="Times New Roman"/>
        </w:rPr>
        <w:t xml:space="preserve"> and </w:t>
      </w:r>
      <w:r w:rsidR="004F5552" w:rsidRPr="00196960">
        <w:rPr>
          <w:rFonts w:ascii="Times New Roman" w:hAnsi="Times New Roman" w:cs="Times New Roman"/>
          <w:i/>
        </w:rPr>
        <w:t>t</w:t>
      </w:r>
      <w:r w:rsidR="004F5552" w:rsidRPr="00196960">
        <w:rPr>
          <w:rFonts w:ascii="Times New Roman" w:hAnsi="Times New Roman" w:cs="Times New Roman"/>
          <w:vertAlign w:val="subscript"/>
        </w:rPr>
        <w:t>0</w:t>
      </w:r>
      <w:r w:rsidR="004F5552">
        <w:rPr>
          <w:rFonts w:ascii="Times New Roman" w:hAnsi="Times New Roman" w:cs="Times New Roman"/>
        </w:rPr>
        <w:t xml:space="preserve"> (Figs. 10b,c)</w:t>
      </w:r>
      <w:r w:rsidR="009B4DBC">
        <w:rPr>
          <w:rFonts w:ascii="Times New Roman" w:hAnsi="Times New Roman" w:cs="Times New Roman"/>
        </w:rPr>
        <w:t xml:space="preserve">.  The vertical alignment of the meridional trough with the location of STC formation </w:t>
      </w:r>
      <w:r w:rsidR="00C73F4B">
        <w:rPr>
          <w:rFonts w:ascii="Times New Roman" w:hAnsi="Times New Roman" w:cs="Times New Roman"/>
        </w:rPr>
        <w:t>at</w:t>
      </w:r>
      <w:r w:rsidR="009B4DBC">
        <w:rPr>
          <w:rFonts w:ascii="Times New Roman" w:hAnsi="Times New Roman" w:cs="Times New Roman"/>
        </w:rPr>
        <w:t xml:space="preserve"> </w:t>
      </w:r>
      <w:r w:rsidR="009B4DBC" w:rsidRPr="009B4DBC">
        <w:rPr>
          <w:rFonts w:ascii="Times New Roman" w:hAnsi="Times New Roman" w:cs="Times New Roman"/>
          <w:i/>
        </w:rPr>
        <w:t>t</w:t>
      </w:r>
      <w:r w:rsidR="009B4DBC" w:rsidRPr="009B4DBC">
        <w:rPr>
          <w:rFonts w:ascii="Times New Roman" w:hAnsi="Times New Roman" w:cs="Times New Roman"/>
          <w:vertAlign w:val="subscript"/>
        </w:rPr>
        <w:t>0</w:t>
      </w:r>
      <w:r w:rsidR="009B4DBC">
        <w:rPr>
          <w:rFonts w:ascii="Times New Roman" w:hAnsi="Times New Roman" w:cs="Times New Roman"/>
        </w:rPr>
        <w:t xml:space="preserve"> is associated with the eastward shift of</w:t>
      </w:r>
      <w:r w:rsidR="004F5552">
        <w:rPr>
          <w:rFonts w:ascii="Times New Roman" w:hAnsi="Times New Roman" w:cs="Times New Roman"/>
        </w:rPr>
        <w:t xml:space="preserve"> </w:t>
      </w:r>
      <w:r w:rsidR="004F5552">
        <w:rPr>
          <w:rFonts w:ascii="Times New Roman" w:hAnsi="Times New Roman" w:cs="Times New Roman"/>
          <w:color w:val="000000" w:themeColor="text1"/>
        </w:rPr>
        <w:t>600</w:t>
      </w:r>
      <w:r w:rsidR="004F5552" w:rsidRPr="004D6803">
        <w:rPr>
          <w:rFonts w:ascii="Times New Roman" w:hAnsi="Times New Roman" w:cs="Times New Roman"/>
        </w:rPr>
        <w:t>–</w:t>
      </w:r>
      <w:r w:rsidR="004F5552">
        <w:rPr>
          <w:rFonts w:ascii="Times New Roman" w:hAnsi="Times New Roman" w:cs="Times New Roman"/>
          <w:color w:val="000000" w:themeColor="text1"/>
        </w:rPr>
        <w:t xml:space="preserve">400-hPa layer-averaged </w:t>
      </w:r>
      <w:r w:rsidR="004F5552" w:rsidRPr="00300CD1">
        <w:rPr>
          <w:rFonts w:ascii="Times New Roman" w:hAnsi="Times New Roman" w:cs="Times New Roman"/>
          <w:b/>
          <w:color w:val="000000" w:themeColor="text1"/>
        </w:rPr>
        <w:t>Q</w:t>
      </w:r>
      <w:r w:rsidR="004F5552">
        <w:rPr>
          <w:rFonts w:ascii="Times New Roman" w:hAnsi="Times New Roman" w:cs="Times New Roman"/>
          <w:color w:val="000000" w:themeColor="text1"/>
        </w:rPr>
        <w:t xml:space="preserve">-vector forcing </w:t>
      </w:r>
      <w:r w:rsidR="003849B8">
        <w:rPr>
          <w:rFonts w:ascii="Times New Roman" w:hAnsi="Times New Roman" w:cs="Times New Roman"/>
          <w:color w:val="000000" w:themeColor="text1"/>
        </w:rPr>
        <w:t xml:space="preserve">for ascent </w:t>
      </w:r>
      <w:r w:rsidR="009B4DBC">
        <w:rPr>
          <w:rFonts w:ascii="Times New Roman" w:hAnsi="Times New Roman" w:cs="Times New Roman"/>
          <w:color w:val="000000" w:themeColor="text1"/>
        </w:rPr>
        <w:t>to</w:t>
      </w:r>
      <w:r w:rsidR="004F5552">
        <w:rPr>
          <w:rFonts w:ascii="Times New Roman" w:hAnsi="Times New Roman" w:cs="Times New Roman"/>
          <w:color w:val="000000" w:themeColor="text1"/>
        </w:rPr>
        <w:t xml:space="preserve"> the east of the </w:t>
      </w:r>
      <w:r w:rsidR="004F5552">
        <w:rPr>
          <w:rFonts w:ascii="Times New Roman" w:hAnsi="Times New Roman" w:cs="Times New Roman"/>
          <w:color w:val="000000" w:themeColor="text1"/>
        </w:rPr>
        <w:lastRenderedPageBreak/>
        <w:t>location of STC formation</w:t>
      </w:r>
      <w:r w:rsidR="009B4DBC">
        <w:rPr>
          <w:rFonts w:ascii="Times New Roman" w:hAnsi="Times New Roman" w:cs="Times New Roman"/>
          <w:color w:val="000000" w:themeColor="text1"/>
        </w:rPr>
        <w:t xml:space="preserve"> </w:t>
      </w:r>
      <w:r w:rsidR="009B4DBC">
        <w:rPr>
          <w:rFonts w:ascii="Times New Roman" w:hAnsi="Times New Roman" w:cs="Times New Roman"/>
        </w:rPr>
        <w:t>(Fig. 10c)</w:t>
      </w:r>
      <w:r w:rsidR="009B4DBC">
        <w:rPr>
          <w:rFonts w:ascii="Times New Roman" w:hAnsi="Times New Roman" w:cs="Times New Roman"/>
          <w:color w:val="000000" w:themeColor="text1"/>
        </w:rPr>
        <w:t xml:space="preserve"> and the development of CI values &lt;22.5</w:t>
      </w:r>
      <w:r w:rsidR="009B4DBC" w:rsidRPr="00196960">
        <w:rPr>
          <w:rFonts w:ascii="Times New Roman" w:hAnsi="Times New Roman" w:cs="Times New Roman"/>
        </w:rPr>
        <w:t>°</w:t>
      </w:r>
      <w:r w:rsidR="009B4DBC">
        <w:rPr>
          <w:rFonts w:ascii="Times New Roman" w:hAnsi="Times New Roman" w:cs="Times New Roman"/>
          <w:color w:val="000000" w:themeColor="text1"/>
        </w:rPr>
        <w:t xml:space="preserve">C over the location of STC formation </w:t>
      </w:r>
      <w:r w:rsidR="009B4DBC">
        <w:rPr>
          <w:rFonts w:ascii="Times New Roman" w:hAnsi="Times New Roman" w:cs="Times New Roman"/>
        </w:rPr>
        <w:t>(Fig. 8l)</w:t>
      </w:r>
      <w:r w:rsidR="009B4DBC">
        <w:rPr>
          <w:rFonts w:ascii="Times New Roman" w:hAnsi="Times New Roman" w:cs="Times New Roman"/>
          <w:color w:val="000000" w:themeColor="text1"/>
        </w:rPr>
        <w:t>.</w:t>
      </w:r>
    </w:p>
    <w:p w14:paraId="33DED20B" w14:textId="77777777" w:rsidR="00C47A3D" w:rsidRDefault="00C47A3D" w:rsidP="001E7719">
      <w:pPr>
        <w:spacing w:line="480" w:lineRule="auto"/>
        <w:contextualSpacing/>
        <w:jc w:val="both"/>
        <w:rPr>
          <w:rFonts w:ascii="Times New Roman" w:hAnsi="Times New Roman" w:cs="Times New Roman"/>
          <w:b/>
        </w:rPr>
      </w:pPr>
    </w:p>
    <w:p w14:paraId="60300793" w14:textId="05E2A75E"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c</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Zonal trough</w:t>
      </w:r>
      <w:r w:rsidRPr="00274A7F">
        <w:rPr>
          <w:rFonts w:ascii="Times New Roman" w:hAnsi="Times New Roman" w:cs="Times New Roman"/>
          <w:i/>
          <w:color w:val="000000" w:themeColor="text1"/>
        </w:rPr>
        <w:t xml:space="preserve"> composites</w:t>
      </w:r>
    </w:p>
    <w:p w14:paraId="490E395E" w14:textId="5F70ACFE" w:rsidR="00FB272E" w:rsidRPr="007743CB" w:rsidRDefault="006952E8" w:rsidP="006952E8">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Pr>
          <w:rFonts w:ascii="Times New Roman" w:hAnsi="Times New Roman" w:cs="Times New Roman"/>
          <w:color w:val="000000" w:themeColor="text1"/>
        </w:rPr>
        <w:t xml:space="preserve">Figure </w:t>
      </w:r>
      <w:r w:rsidR="004F2BE3">
        <w:rPr>
          <w:rFonts w:ascii="Times New Roman" w:hAnsi="Times New Roman" w:cs="Times New Roman"/>
          <w:color w:val="000000" w:themeColor="text1"/>
        </w:rPr>
        <w:t>11</w:t>
      </w:r>
      <w:r>
        <w:rPr>
          <w:rFonts w:ascii="Times New Roman" w:hAnsi="Times New Roman" w:cs="Times New Roman"/>
          <w:color w:val="000000" w:themeColor="text1"/>
        </w:rPr>
        <w:t xml:space="preserve"> displays cyclone-relative composite analyses of the upper-tropospheric precursors to STCs forming in association with a zonal trough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An upper-tropospheric trough is located over the southwestern NATL at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0058755D">
        <w:rPr>
          <w:rFonts w:ascii="Times New Roman" w:hAnsi="Times New Roman" w:cs="Times New Roman"/>
          <w:color w:val="000000" w:themeColor="text1"/>
        </w:rPr>
        <w:t>Figs. 11</w:t>
      </w:r>
      <w:r>
        <w:rPr>
          <w:rFonts w:ascii="Times New Roman" w:hAnsi="Times New Roman" w:cs="Times New Roman"/>
          <w:color w:val="000000" w:themeColor="text1"/>
        </w:rPr>
        <w:t xml:space="preserve">a,b), deposited into the subtropics during a previous period of AWB occurring over the western NATL (not shown).  </w:t>
      </w:r>
      <w:r w:rsidRPr="002E786A">
        <w:rPr>
          <w:rFonts w:ascii="Times New Roman" w:hAnsi="Times New Roman" w:cs="Times New Roman"/>
          <w:color w:val="000000" w:themeColor="text1"/>
        </w:rPr>
        <w:t>Th</w:t>
      </w:r>
      <w:r>
        <w:rPr>
          <w:rFonts w:ascii="Times New Roman" w:hAnsi="Times New Roman" w:cs="Times New Roman"/>
          <w:color w:val="000000" w:themeColor="text1"/>
        </w:rPr>
        <w:t>e</w:t>
      </w:r>
      <w:r w:rsidRPr="002E786A">
        <w:rPr>
          <w:rFonts w:ascii="Times New Roman" w:hAnsi="Times New Roman" w:cs="Times New Roman"/>
          <w:color w:val="000000" w:themeColor="text1"/>
        </w:rPr>
        <w:t xml:space="preserve"> upper-tropospheric trough</w:t>
      </w:r>
      <w:r>
        <w:rPr>
          <w:rFonts w:ascii="Times New Roman" w:hAnsi="Times New Roman" w:cs="Times New Roman"/>
          <w:color w:val="000000" w:themeColor="text1"/>
        </w:rPr>
        <w:t xml:space="preserve"> remains </w:t>
      </w:r>
      <w:r w:rsidR="004D0360">
        <w:rPr>
          <w:rFonts w:ascii="Times New Roman" w:hAnsi="Times New Roman" w:cs="Times New Roman"/>
          <w:color w:val="000000" w:themeColor="text1"/>
        </w:rPr>
        <w:t xml:space="preserve">almost </w:t>
      </w:r>
      <w:r>
        <w:rPr>
          <w:rFonts w:ascii="Times New Roman" w:hAnsi="Times New Roman" w:cs="Times New Roman"/>
          <w:color w:val="000000" w:themeColor="text1"/>
        </w:rPr>
        <w:t xml:space="preserve">stationary over the southwestern NATL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w:t>
      </w:r>
      <w:r w:rsidR="004D0360">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11</w:t>
      </w:r>
      <w:r w:rsidR="004D0360">
        <w:rPr>
          <w:rFonts w:ascii="Times New Roman" w:hAnsi="Times New Roman" w:cs="Times New Roman"/>
          <w:color w:val="000000" w:themeColor="text1"/>
        </w:rPr>
        <w:t>a</w:t>
      </w:r>
      <w:r w:rsidR="004D0360" w:rsidRPr="004D6803">
        <w:rPr>
          <w:rFonts w:ascii="Times New Roman" w:hAnsi="Times New Roman" w:cs="Times New Roman"/>
        </w:rPr>
        <w:t>–</w:t>
      </w:r>
      <w:r w:rsidR="004D0360">
        <w:rPr>
          <w:rFonts w:ascii="Times New Roman" w:hAnsi="Times New Roman" w:cs="Times New Roman"/>
          <w:color w:val="000000" w:themeColor="text1"/>
        </w:rPr>
        <w:t>d</w:t>
      </w:r>
      <w:r w:rsidR="004D0360" w:rsidRPr="004D6803">
        <w:rPr>
          <w:rFonts w:ascii="Times New Roman" w:hAnsi="Times New Roman" w:cs="Times New Roman"/>
          <w:color w:val="000000" w:themeColor="text1"/>
        </w:rPr>
        <w:t>)</w:t>
      </w:r>
      <w:r>
        <w:rPr>
          <w:rFonts w:ascii="Times New Roman" w:hAnsi="Times New Roman" w:cs="Times New Roman"/>
          <w:color w:val="000000" w:themeColor="text1"/>
        </w:rPr>
        <w:t xml:space="preserve">, well removed from the &gt;30 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upper-tropospheric jet located over eastern North America </w:t>
      </w:r>
      <w:r w:rsidR="004D0360">
        <w:rPr>
          <w:rFonts w:ascii="Times New Roman" w:hAnsi="Times New Roman" w:cs="Times New Roman"/>
          <w:color w:val="000000" w:themeColor="text1"/>
        </w:rPr>
        <w:t xml:space="preserve">at </w:t>
      </w:r>
      <w:r w:rsidR="004D0360" w:rsidRPr="007745C7">
        <w:rPr>
          <w:rFonts w:ascii="Times New Roman" w:hAnsi="Times New Roman" w:cs="Times New Roman"/>
          <w:i/>
          <w:color w:val="000000" w:themeColor="text1"/>
        </w:rPr>
        <w:t>t</w:t>
      </w:r>
      <w:r w:rsidR="004D0360" w:rsidRPr="007745C7">
        <w:rPr>
          <w:rFonts w:ascii="Times New Roman" w:hAnsi="Times New Roman" w:cs="Times New Roman"/>
          <w:color w:val="000000" w:themeColor="text1"/>
          <w:vertAlign w:val="subscript"/>
        </w:rPr>
        <w:t>0</w:t>
      </w:r>
      <w:r w:rsidR="004D0360" w:rsidRPr="007745C7">
        <w:rPr>
          <w:rFonts w:ascii="Times New Roman" w:hAnsi="Times New Roman" w:cs="Times New Roman"/>
          <w:color w:val="000000" w:themeColor="text1"/>
        </w:rPr>
        <w:t xml:space="preserve"> − </w:t>
      </w:r>
      <w:r w:rsidR="004D0360">
        <w:rPr>
          <w:rFonts w:ascii="Times New Roman" w:hAnsi="Times New Roman" w:cs="Times New Roman"/>
          <w:color w:val="000000" w:themeColor="text1"/>
        </w:rPr>
        <w:t>96</w:t>
      </w:r>
      <w:r w:rsidR="004D0360" w:rsidRPr="007745C7">
        <w:rPr>
          <w:rFonts w:ascii="Times New Roman" w:hAnsi="Times New Roman" w:cs="Times New Roman"/>
          <w:color w:val="000000" w:themeColor="text1"/>
        </w:rPr>
        <w:t xml:space="preserve"> h</w:t>
      </w:r>
      <w:r w:rsidR="004D0360">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 11</w:t>
      </w:r>
      <w:r w:rsidR="004D0360">
        <w:rPr>
          <w:rFonts w:ascii="Times New Roman" w:hAnsi="Times New Roman" w:cs="Times New Roman"/>
          <w:color w:val="000000" w:themeColor="text1"/>
        </w:rPr>
        <w:t>d)</w:t>
      </w:r>
      <w:r>
        <w:rPr>
          <w:rFonts w:ascii="Times New Roman" w:hAnsi="Times New Roman" w:cs="Times New Roman"/>
          <w:color w:val="000000" w:themeColor="text1"/>
        </w:rPr>
        <w:t xml:space="preserve">.  </w:t>
      </w:r>
      <w:r w:rsidRPr="007745C7">
        <w:rPr>
          <w:rFonts w:ascii="Times New Roman" w:hAnsi="Times New Roman" w:cs="Times New Roman"/>
          <w:color w:val="000000" w:themeColor="text1"/>
        </w:rPr>
        <w:t xml:space="preserve">By </w:t>
      </w:r>
      <w:r w:rsidRPr="007745C7">
        <w:rPr>
          <w:rFonts w:ascii="Times New Roman" w:hAnsi="Times New Roman" w:cs="Times New Roman"/>
          <w:i/>
          <w:color w:val="000000" w:themeColor="text1"/>
        </w:rPr>
        <w:t>t</w:t>
      </w:r>
      <w:r w:rsidRPr="007745C7">
        <w:rPr>
          <w:rFonts w:ascii="Times New Roman" w:hAnsi="Times New Roman" w:cs="Times New Roman"/>
          <w:color w:val="000000" w:themeColor="text1"/>
          <w:vertAlign w:val="subscript"/>
        </w:rPr>
        <w:t>0</w:t>
      </w:r>
      <w:r w:rsidRPr="007745C7">
        <w:rPr>
          <w:rFonts w:ascii="Times New Roman" w:hAnsi="Times New Roman" w:cs="Times New Roman"/>
          <w:color w:val="000000" w:themeColor="text1"/>
        </w:rPr>
        <w:t xml:space="preserve"> − 72 h (</w:t>
      </w:r>
      <w:r w:rsidR="0058755D">
        <w:rPr>
          <w:rFonts w:ascii="Times New Roman" w:hAnsi="Times New Roman" w:cs="Times New Roman"/>
          <w:color w:val="000000" w:themeColor="text1"/>
        </w:rPr>
        <w:t>Figs. 11</w:t>
      </w:r>
      <w:r w:rsidRPr="007745C7">
        <w:rPr>
          <w:rFonts w:ascii="Times New Roman" w:hAnsi="Times New Roman" w:cs="Times New Roman"/>
          <w:color w:val="000000" w:themeColor="text1"/>
        </w:rPr>
        <w:t xml:space="preserve">e,f), a positively tilted upper-tropospheric ridge has begun to amplify over eastern North America. </w:t>
      </w:r>
      <w:r w:rsidR="007743CB">
        <w:rPr>
          <w:rFonts w:ascii="Times New Roman" w:hAnsi="Times New Roman" w:cs="Times New Roman"/>
          <w:color w:val="000000" w:themeColor="text1"/>
        </w:rPr>
        <w:t xml:space="preserve"> This upper-tropospheric ridge amplifies and becomes increasing positively tilted </w:t>
      </w:r>
      <w:r w:rsidR="00CE6A38">
        <w:rPr>
          <w:rFonts w:ascii="Times New Roman" w:hAnsi="Times New Roman" w:cs="Times New Roman"/>
          <w:color w:val="000000" w:themeColor="text1"/>
        </w:rPr>
        <w:t xml:space="preserve">between </w:t>
      </w:r>
      <w:r w:rsidR="00CE6A38" w:rsidRPr="00BD1965">
        <w:rPr>
          <w:rFonts w:ascii="Times New Roman" w:hAnsi="Times New Roman" w:cs="Times New Roman"/>
          <w:i/>
          <w:color w:val="000000" w:themeColor="text1"/>
        </w:rPr>
        <w:t>t</w:t>
      </w:r>
      <w:r w:rsidR="00CE6A38" w:rsidRPr="00BD1965">
        <w:rPr>
          <w:rFonts w:ascii="Times New Roman" w:hAnsi="Times New Roman" w:cs="Times New Roman"/>
          <w:color w:val="000000" w:themeColor="text1"/>
          <w:vertAlign w:val="subscript"/>
        </w:rPr>
        <w:t>0</w:t>
      </w:r>
      <w:r w:rsidR="00CE6A38">
        <w:rPr>
          <w:rFonts w:ascii="Times New Roman" w:hAnsi="Times New Roman" w:cs="Times New Roman"/>
          <w:color w:val="000000" w:themeColor="text1"/>
        </w:rPr>
        <w:t xml:space="preserve"> − 72 h </w:t>
      </w:r>
      <w:r w:rsidR="00CE6A38" w:rsidRPr="00BD1965">
        <w:rPr>
          <w:rFonts w:ascii="Times New Roman" w:hAnsi="Times New Roman" w:cs="Times New Roman"/>
          <w:color w:val="000000" w:themeColor="text1"/>
        </w:rPr>
        <w:t>and</w:t>
      </w:r>
      <w:r w:rsidRPr="007745C7">
        <w:rPr>
          <w:rFonts w:ascii="Times New Roman" w:hAnsi="Times New Roman" w:cs="Times New Roman"/>
          <w:color w:val="000000" w:themeColor="text1"/>
        </w:rPr>
        <w:t xml:space="preserve"> </w:t>
      </w:r>
      <w:r w:rsidR="00CE6A38" w:rsidRPr="00BD1965">
        <w:rPr>
          <w:rFonts w:ascii="Times New Roman" w:hAnsi="Times New Roman" w:cs="Times New Roman"/>
          <w:i/>
          <w:color w:val="000000" w:themeColor="text1"/>
        </w:rPr>
        <w:t>t</w:t>
      </w:r>
      <w:r w:rsidR="00CE6A38" w:rsidRPr="00BD1965">
        <w:rPr>
          <w:rFonts w:ascii="Times New Roman" w:hAnsi="Times New Roman" w:cs="Times New Roman"/>
          <w:color w:val="000000" w:themeColor="text1"/>
          <w:vertAlign w:val="subscript"/>
        </w:rPr>
        <w:t>0</w:t>
      </w:r>
      <w:r w:rsidR="00CE6A38">
        <w:rPr>
          <w:rFonts w:ascii="Times New Roman" w:hAnsi="Times New Roman" w:cs="Times New Roman"/>
          <w:color w:val="000000" w:themeColor="text1"/>
        </w:rPr>
        <w:t xml:space="preserve"> − 48 h </w:t>
      </w:r>
      <w:r w:rsidRPr="007745C7">
        <w:rPr>
          <w:rFonts w:ascii="Times New Roman" w:hAnsi="Times New Roman" w:cs="Times New Roman"/>
          <w:color w:val="000000" w:themeColor="text1"/>
        </w:rPr>
        <w:t>(</w:t>
      </w:r>
      <w:r w:rsidR="0058755D">
        <w:rPr>
          <w:rFonts w:ascii="Times New Roman" w:hAnsi="Times New Roman" w:cs="Times New Roman"/>
          <w:color w:val="000000" w:themeColor="text1"/>
        </w:rPr>
        <w:t>Figs. 11</w:t>
      </w:r>
      <w:r w:rsidRPr="007745C7">
        <w:rPr>
          <w:rFonts w:ascii="Times New Roman" w:hAnsi="Times New Roman" w:cs="Times New Roman"/>
          <w:color w:val="000000" w:themeColor="text1"/>
        </w:rPr>
        <w:t>e</w:t>
      </w:r>
      <w:r w:rsidRPr="007745C7">
        <w:rPr>
          <w:rFonts w:ascii="Times New Roman" w:hAnsi="Times New Roman" w:cs="Times New Roman"/>
        </w:rPr>
        <w:t>–</w:t>
      </w:r>
      <w:r w:rsidRPr="007745C7">
        <w:rPr>
          <w:rFonts w:ascii="Times New Roman" w:hAnsi="Times New Roman" w:cs="Times New Roman"/>
          <w:color w:val="000000" w:themeColor="text1"/>
        </w:rPr>
        <w:t>h)</w:t>
      </w:r>
      <w:r w:rsidR="007743CB">
        <w:rPr>
          <w:rFonts w:ascii="Times New Roman" w:hAnsi="Times New Roman" w:cs="Times New Roman"/>
          <w:color w:val="000000" w:themeColor="text1"/>
        </w:rPr>
        <w:t>,</w:t>
      </w:r>
      <w:r w:rsidRPr="007745C7">
        <w:rPr>
          <w:rFonts w:ascii="Times New Roman" w:hAnsi="Times New Roman" w:cs="Times New Roman"/>
          <w:color w:val="000000" w:themeColor="text1"/>
        </w:rPr>
        <w:t xml:space="preserve"> indicative of AWB occurring over the western NATL</w:t>
      </w:r>
      <w:r>
        <w:rPr>
          <w:rFonts w:ascii="Times New Roman" w:hAnsi="Times New Roman" w:cs="Times New Roman"/>
          <w:color w:val="000000" w:themeColor="text1"/>
        </w:rPr>
        <w:t xml:space="preserve"> </w:t>
      </w:r>
      <w:r w:rsidR="007743CB">
        <w:rPr>
          <w:rFonts w:ascii="Times New Roman" w:hAnsi="Times New Roman" w:cs="Times New Roman"/>
          <w:color w:val="000000" w:themeColor="text1"/>
        </w:rPr>
        <w:t>(</w:t>
      </w:r>
      <w:r w:rsidR="0058755D">
        <w:rPr>
          <w:rFonts w:ascii="Times New Roman" w:hAnsi="Times New Roman" w:cs="Times New Roman"/>
          <w:color w:val="000000" w:themeColor="text1"/>
        </w:rPr>
        <w:t>Figs. 11</w:t>
      </w:r>
      <w:r w:rsidR="00C21423">
        <w:rPr>
          <w:rFonts w:ascii="Times New Roman" w:hAnsi="Times New Roman" w:cs="Times New Roman"/>
          <w:color w:val="000000" w:themeColor="text1"/>
        </w:rPr>
        <w:t>e</w:t>
      </w:r>
      <w:r w:rsidR="007743CB">
        <w:rPr>
          <w:rFonts w:ascii="Times New Roman" w:hAnsi="Times New Roman" w:cs="Times New Roman"/>
          <w:color w:val="000000" w:themeColor="text1"/>
        </w:rPr>
        <w:t>,</w:t>
      </w:r>
      <w:r w:rsidR="00C21423">
        <w:rPr>
          <w:rFonts w:ascii="Times New Roman" w:hAnsi="Times New Roman" w:cs="Times New Roman"/>
          <w:color w:val="000000" w:themeColor="text1"/>
        </w:rPr>
        <w:t>g</w:t>
      </w:r>
      <w:r w:rsidR="007743CB">
        <w:rPr>
          <w:rFonts w:ascii="Times New Roman" w:hAnsi="Times New Roman" w:cs="Times New Roman"/>
          <w:color w:val="000000" w:themeColor="text1"/>
        </w:rPr>
        <w:t>)</w:t>
      </w:r>
      <w:r w:rsidRPr="007745C7">
        <w:rPr>
          <w:rFonts w:ascii="Times New Roman" w:hAnsi="Times New Roman" w:cs="Times New Roman"/>
          <w:color w:val="000000" w:themeColor="text1"/>
        </w:rPr>
        <w:t>.</w:t>
      </w:r>
    </w:p>
    <w:p w14:paraId="6994613A" w14:textId="74DE6E26" w:rsidR="00CF1E7D" w:rsidRDefault="006952E8" w:rsidP="007C5C13">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sidRPr="00E304B4">
        <w:rPr>
          <w:rFonts w:ascii="Times New Roman" w:hAnsi="Times New Roman" w:cs="Times New Roman"/>
          <w:color w:val="000000" w:themeColor="text1"/>
        </w:rPr>
        <w:t xml:space="preserve">The upper-tropospheric trough located over the southwestern NATL extends westward and becomes increasingly zonally oriented between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− 72 h and </w:t>
      </w:r>
      <w:r w:rsidRPr="00E304B4">
        <w:rPr>
          <w:rFonts w:ascii="Times New Roman" w:hAnsi="Times New Roman" w:cs="Times New Roman"/>
          <w:i/>
          <w:color w:val="000000" w:themeColor="text1"/>
        </w:rPr>
        <w:t>t</w:t>
      </w:r>
      <w:r w:rsidRPr="00E304B4">
        <w:rPr>
          <w:rFonts w:ascii="Times New Roman" w:hAnsi="Times New Roman" w:cs="Times New Roman"/>
          <w:color w:val="000000" w:themeColor="text1"/>
          <w:vertAlign w:val="subscript"/>
        </w:rPr>
        <w:t>0</w:t>
      </w:r>
      <w:r w:rsidRPr="00E304B4">
        <w:rPr>
          <w:rFonts w:ascii="Times New Roman" w:hAnsi="Times New Roman" w:cs="Times New Roman"/>
          <w:color w:val="000000" w:themeColor="text1"/>
        </w:rPr>
        <w:t xml:space="preserve"> − 48 h in association with </w:t>
      </w:r>
      <w:r w:rsidR="00452200" w:rsidRPr="00E304B4">
        <w:rPr>
          <w:rFonts w:ascii="Times New Roman" w:hAnsi="Times New Roman" w:cs="Times New Roman"/>
          <w:color w:val="000000" w:themeColor="text1"/>
        </w:rPr>
        <w:t xml:space="preserve">the </w:t>
      </w:r>
      <w:r w:rsidRPr="00E304B4">
        <w:rPr>
          <w:rFonts w:ascii="Times New Roman" w:hAnsi="Times New Roman" w:cs="Times New Roman"/>
          <w:color w:val="000000" w:themeColor="text1"/>
        </w:rPr>
        <w:t xml:space="preserve">AWB occurring over the western NATL and </w:t>
      </w:r>
      <w:r w:rsidR="00611848" w:rsidRPr="00E304B4">
        <w:rPr>
          <w:rFonts w:ascii="Times New Roman" w:hAnsi="Times New Roman" w:cs="Times New Roman"/>
          <w:color w:val="000000" w:themeColor="text1"/>
        </w:rPr>
        <w:t xml:space="preserve">the </w:t>
      </w:r>
      <w:r w:rsidR="00C60477">
        <w:rPr>
          <w:rFonts w:ascii="Times New Roman" w:hAnsi="Times New Roman" w:cs="Times New Roman"/>
          <w:color w:val="000000" w:themeColor="text1"/>
        </w:rPr>
        <w:t xml:space="preserve">reconfiguration of the </w:t>
      </w:r>
      <w:r w:rsidR="00C60477" w:rsidRPr="00E304B4">
        <w:rPr>
          <w:rFonts w:ascii="Times New Roman" w:hAnsi="Times New Roman" w:cs="Times New Roman"/>
          <w:color w:val="000000" w:themeColor="text1"/>
        </w:rPr>
        <w:t>250–150-hPa layer-averaged</w:t>
      </w:r>
      <w:r w:rsidR="00C60477">
        <w:rPr>
          <w:rFonts w:ascii="Times New Roman" w:hAnsi="Times New Roman" w:cs="Times New Roman"/>
          <w:color w:val="000000" w:themeColor="text1"/>
        </w:rPr>
        <w:t xml:space="preserve"> PV field by </w:t>
      </w:r>
      <w:r w:rsidR="00611848" w:rsidRPr="00E304B4">
        <w:rPr>
          <w:rFonts w:ascii="Times New Roman" w:hAnsi="Times New Roman" w:cs="Times New Roman"/>
          <w:color w:val="000000" w:themeColor="text1"/>
        </w:rPr>
        <w:t>250–150-hPa layer-averaged easterly winds near ~30°N (</w:t>
      </w:r>
      <w:r w:rsidR="0058755D" w:rsidRPr="00E304B4">
        <w:rPr>
          <w:rFonts w:ascii="Times New Roman" w:hAnsi="Times New Roman" w:cs="Times New Roman"/>
          <w:color w:val="000000" w:themeColor="text1"/>
        </w:rPr>
        <w:t>Figs. 11</w:t>
      </w:r>
      <w:r w:rsidR="00611848" w:rsidRPr="00E304B4">
        <w:rPr>
          <w:rFonts w:ascii="Times New Roman" w:hAnsi="Times New Roman" w:cs="Times New Roman"/>
          <w:color w:val="000000" w:themeColor="text1"/>
        </w:rPr>
        <w:t>e–h).</w:t>
      </w:r>
      <w:r w:rsidR="00611848">
        <w:rPr>
          <w:rFonts w:ascii="Times New Roman" w:hAnsi="Times New Roman" w:cs="Times New Roman"/>
          <w:color w:val="000000" w:themeColor="text1"/>
        </w:rPr>
        <w:t xml:space="preserve">  </w:t>
      </w:r>
      <w:r>
        <w:rPr>
          <w:rFonts w:ascii="Times New Roman" w:hAnsi="Times New Roman" w:cs="Times New Roman"/>
          <w:color w:val="000000" w:themeColor="text1"/>
        </w:rPr>
        <w:t>Th</w:t>
      </w:r>
      <w:r w:rsidR="00611848">
        <w:rPr>
          <w:rFonts w:ascii="Times New Roman" w:hAnsi="Times New Roman" w:cs="Times New Roman"/>
          <w:color w:val="000000" w:themeColor="text1"/>
        </w:rPr>
        <w:t>e</w:t>
      </w:r>
      <w:r>
        <w:rPr>
          <w:rFonts w:ascii="Times New Roman" w:hAnsi="Times New Roman" w:cs="Times New Roman"/>
          <w:color w:val="000000" w:themeColor="text1"/>
        </w:rPr>
        <w:t xml:space="preserve"> upper-tropospheric trough continues to extend westward </w:t>
      </w:r>
      <w:r w:rsidR="00C927E6">
        <w:rPr>
          <w:rFonts w:ascii="Times New Roman" w:hAnsi="Times New Roman" w:cs="Times New Roman"/>
          <w:color w:val="000000" w:themeColor="text1"/>
        </w:rPr>
        <w:t>during</w:t>
      </w:r>
      <w:r>
        <w:rPr>
          <w:rFonts w:ascii="Times New Roman" w:hAnsi="Times New Roman" w:cs="Times New Roman"/>
          <w:color w:val="000000" w:themeColor="text1"/>
        </w:rPr>
        <w:t xml:space="preserve"> the following 24 h </w:t>
      </w:r>
      <w:r w:rsidRPr="004D6803">
        <w:rPr>
          <w:rFonts w:ascii="Times New Roman" w:hAnsi="Times New Roman" w:cs="Times New Roman"/>
          <w:color w:val="000000" w:themeColor="text1"/>
        </w:rPr>
        <w:t>(</w:t>
      </w:r>
      <w:r w:rsidR="0058755D">
        <w:rPr>
          <w:rFonts w:ascii="Times New Roman" w:hAnsi="Times New Roman" w:cs="Times New Roman"/>
          <w:color w:val="000000" w:themeColor="text1"/>
        </w:rPr>
        <w:t>Figs. 11</w:t>
      </w:r>
      <w:r>
        <w:rPr>
          <w:rFonts w:ascii="Times New Roman" w:hAnsi="Times New Roman" w:cs="Times New Roman"/>
          <w:color w:val="000000" w:themeColor="text1"/>
        </w:rPr>
        <w:t>g</w:t>
      </w:r>
      <w:r w:rsidRPr="004D6803">
        <w:rPr>
          <w:rFonts w:ascii="Times New Roman" w:hAnsi="Times New Roman" w:cs="Times New Roman"/>
        </w:rPr>
        <w:t>–</w:t>
      </w:r>
      <w:r>
        <w:rPr>
          <w:rFonts w:ascii="Times New Roman" w:hAnsi="Times New Roman" w:cs="Times New Roman"/>
          <w:color w:val="000000" w:themeColor="text1"/>
        </w:rPr>
        <w:t>j</w:t>
      </w:r>
      <w:r w:rsidRPr="004D6803">
        <w:rPr>
          <w:rFonts w:ascii="Times New Roman" w:hAnsi="Times New Roman" w:cs="Times New Roman"/>
          <w:color w:val="000000" w:themeColor="text1"/>
        </w:rPr>
        <w:t>)</w:t>
      </w:r>
      <w:r w:rsidR="00611848">
        <w:rPr>
          <w:rFonts w:ascii="Times New Roman" w:hAnsi="Times New Roman" w:cs="Times New Roman"/>
          <w:color w:val="000000" w:themeColor="text1"/>
        </w:rPr>
        <w:t>,</w:t>
      </w:r>
      <w:r>
        <w:rPr>
          <w:rFonts w:ascii="Times New Roman" w:hAnsi="Times New Roman" w:cs="Times New Roman"/>
          <w:color w:val="000000" w:themeColor="text1"/>
        </w:rPr>
        <w:t xml:space="preserve"> with divergent outflow in the 250</w:t>
      </w:r>
      <w:r w:rsidRPr="004D6803">
        <w:rPr>
          <w:rFonts w:ascii="Times New Roman" w:hAnsi="Times New Roman" w:cs="Times New Roman"/>
        </w:rPr>
        <w:t>–</w:t>
      </w:r>
      <w:r>
        <w:rPr>
          <w:rFonts w:ascii="Times New Roman" w:hAnsi="Times New Roman" w:cs="Times New Roman"/>
        </w:rPr>
        <w:t xml:space="preserve">150-hPa layer-averaged </w:t>
      </w:r>
      <w:r>
        <w:rPr>
          <w:rFonts w:ascii="Times New Roman" w:hAnsi="Times New Roman" w:cs="Times New Roman"/>
          <w:color w:val="000000" w:themeColor="text1"/>
        </w:rPr>
        <w:t>irrotational wind field suggesting the development of deep convection over the northern Caribbean</w:t>
      </w:r>
      <w:r w:rsidR="00B47879">
        <w:rPr>
          <w:rFonts w:ascii="Times New Roman" w:hAnsi="Times New Roman" w:cs="Times New Roman"/>
          <w:color w:val="000000" w:themeColor="text1"/>
        </w:rPr>
        <w:t xml:space="preserve"> Sea</w:t>
      </w:r>
      <w:r>
        <w:rPr>
          <w:rFonts w:ascii="Times New Roman" w:hAnsi="Times New Roman" w:cs="Times New Roman"/>
          <w:color w:val="000000" w:themeColor="text1"/>
        </w:rPr>
        <w:t xml:space="preserve"> 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− 24 h (</w:t>
      </w:r>
      <w:r w:rsidR="0058755D">
        <w:rPr>
          <w:rFonts w:ascii="Times New Roman" w:hAnsi="Times New Roman" w:cs="Times New Roman"/>
          <w:color w:val="000000" w:themeColor="text1"/>
        </w:rPr>
        <w:t>Fig. 11</w:t>
      </w:r>
      <w:r>
        <w:rPr>
          <w:rFonts w:ascii="Times New Roman" w:hAnsi="Times New Roman" w:cs="Times New Roman"/>
          <w:color w:val="000000" w:themeColor="text1"/>
        </w:rPr>
        <w:t>i).</w:t>
      </w:r>
      <w:r w:rsidR="007C5C13">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The western </w:t>
      </w:r>
      <w:r w:rsidR="00B610C7">
        <w:rPr>
          <w:rFonts w:ascii="Times New Roman" w:hAnsi="Times New Roman" w:cs="Times New Roman"/>
          <w:color w:val="000000" w:themeColor="text1"/>
        </w:rPr>
        <w:t>flank</w:t>
      </w:r>
      <w:r>
        <w:rPr>
          <w:rFonts w:ascii="Times New Roman" w:hAnsi="Times New Roman" w:cs="Times New Roman"/>
          <w:color w:val="000000" w:themeColor="text1"/>
        </w:rPr>
        <w:t xml:space="preserve"> of the upper-tropospheric trough </w:t>
      </w:r>
      <w:r w:rsidR="00E312E7">
        <w:rPr>
          <w:rFonts w:ascii="Times New Roman" w:hAnsi="Times New Roman" w:cs="Times New Roman"/>
          <w:color w:val="000000" w:themeColor="text1"/>
        </w:rPr>
        <w:t xml:space="preserve">located over the southwestern </w:t>
      </w:r>
      <w:r w:rsidR="00E312E7">
        <w:rPr>
          <w:rFonts w:ascii="Times New Roman" w:hAnsi="Times New Roman" w:cs="Times New Roman"/>
          <w:color w:val="000000" w:themeColor="text1"/>
        </w:rPr>
        <w:lastRenderedPageBreak/>
        <w:t xml:space="preserve">NATL </w:t>
      </w:r>
      <w:r>
        <w:rPr>
          <w:rFonts w:ascii="Times New Roman" w:hAnsi="Times New Roman" w:cs="Times New Roman"/>
          <w:color w:val="000000" w:themeColor="text1"/>
        </w:rPr>
        <w:t xml:space="preserve">reaches </w:t>
      </w:r>
      <w:r w:rsidR="00452200">
        <w:rPr>
          <w:rFonts w:ascii="Times New Roman" w:hAnsi="Times New Roman" w:cs="Times New Roman"/>
          <w:color w:val="000000" w:themeColor="text1"/>
        </w:rPr>
        <w:t>central</w:t>
      </w:r>
      <w:r>
        <w:rPr>
          <w:rFonts w:ascii="Times New Roman" w:hAnsi="Times New Roman" w:cs="Times New Roman"/>
          <w:color w:val="000000" w:themeColor="text1"/>
        </w:rPr>
        <w:t xml:space="preserve"> Florida by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sidR="00452200" w:rsidRPr="00452200">
        <w:rPr>
          <w:rFonts w:ascii="Times New Roman" w:hAnsi="Times New Roman" w:cs="Times New Roman"/>
          <w:color w:val="000000" w:themeColor="text1"/>
        </w:rPr>
        <w:t xml:space="preserve"> </w:t>
      </w:r>
      <w:r w:rsidR="00452200">
        <w:rPr>
          <w:rFonts w:ascii="Times New Roman" w:hAnsi="Times New Roman" w:cs="Times New Roman"/>
          <w:color w:val="000000" w:themeColor="text1"/>
        </w:rPr>
        <w:t>(</w:t>
      </w:r>
      <w:r w:rsidR="0058755D">
        <w:rPr>
          <w:rFonts w:ascii="Times New Roman" w:hAnsi="Times New Roman" w:cs="Times New Roman"/>
          <w:color w:val="000000" w:themeColor="text1"/>
        </w:rPr>
        <w:t>Figs. 11</w:t>
      </w:r>
      <w:r w:rsidR="00452200">
        <w:rPr>
          <w:rFonts w:ascii="Times New Roman" w:hAnsi="Times New Roman" w:cs="Times New Roman"/>
          <w:color w:val="000000" w:themeColor="text1"/>
        </w:rPr>
        <w:t>k,l)</w:t>
      </w:r>
      <w:r>
        <w:rPr>
          <w:rFonts w:ascii="Times New Roman" w:hAnsi="Times New Roman" w:cs="Times New Roman"/>
          <w:color w:val="000000" w:themeColor="text1"/>
        </w:rPr>
        <w:t xml:space="preserve">, equatorward of </w:t>
      </w:r>
      <w:r w:rsidR="00452200">
        <w:rPr>
          <w:rFonts w:ascii="Times New Roman" w:hAnsi="Times New Roman" w:cs="Times New Roman"/>
          <w:color w:val="000000" w:themeColor="text1"/>
        </w:rPr>
        <w:t xml:space="preserve">the </w:t>
      </w:r>
      <w:r>
        <w:rPr>
          <w:rFonts w:ascii="Times New Roman" w:hAnsi="Times New Roman" w:cs="Times New Roman"/>
          <w:color w:val="000000" w:themeColor="text1"/>
        </w:rPr>
        <w:t>AWB</w:t>
      </w:r>
      <w:r w:rsidR="00E312E7">
        <w:rPr>
          <w:rFonts w:ascii="Times New Roman" w:hAnsi="Times New Roman" w:cs="Times New Roman"/>
          <w:color w:val="000000" w:themeColor="text1"/>
        </w:rPr>
        <w:t xml:space="preserve"> occurring over the western NATL</w:t>
      </w:r>
      <w:r>
        <w:rPr>
          <w:rFonts w:ascii="Times New Roman" w:hAnsi="Times New Roman" w:cs="Times New Roman"/>
          <w:color w:val="000000" w:themeColor="text1"/>
        </w:rPr>
        <w:t>.  Northerly 250</w:t>
      </w:r>
      <w:r w:rsidRPr="004D6803">
        <w:rPr>
          <w:rFonts w:ascii="Times New Roman" w:hAnsi="Times New Roman" w:cs="Times New Roman"/>
        </w:rPr>
        <w:t>–</w:t>
      </w:r>
      <w:r>
        <w:rPr>
          <w:rFonts w:ascii="Times New Roman" w:hAnsi="Times New Roman" w:cs="Times New Roman"/>
        </w:rPr>
        <w:t>150-hPa layer-average</w:t>
      </w:r>
      <w:r w:rsidR="008E00F0">
        <w:rPr>
          <w:rFonts w:ascii="Times New Roman" w:hAnsi="Times New Roman" w:cs="Times New Roman"/>
        </w:rPr>
        <w:t>d</w:t>
      </w:r>
      <w:r>
        <w:rPr>
          <w:rFonts w:ascii="Times New Roman" w:hAnsi="Times New Roman" w:cs="Times New Roman"/>
          <w:color w:val="000000" w:themeColor="text1"/>
        </w:rPr>
        <w:t xml:space="preserve"> meridional winds &gt;6</w:t>
      </w:r>
      <w:r w:rsidRPr="007745C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and southerly 250</w:t>
      </w:r>
      <w:r w:rsidRPr="004D6803">
        <w:rPr>
          <w:rFonts w:ascii="Times New Roman" w:hAnsi="Times New Roman" w:cs="Times New Roman"/>
        </w:rPr>
        <w:t>–</w:t>
      </w:r>
      <w:r>
        <w:rPr>
          <w:rFonts w:ascii="Times New Roman" w:hAnsi="Times New Roman" w:cs="Times New Roman"/>
        </w:rPr>
        <w:t>150-hPa layer-average</w:t>
      </w:r>
      <w:r w:rsidR="008E00F0">
        <w:rPr>
          <w:rFonts w:ascii="Times New Roman" w:hAnsi="Times New Roman" w:cs="Times New Roman"/>
        </w:rPr>
        <w:t>d</w:t>
      </w:r>
      <w:r>
        <w:rPr>
          <w:rFonts w:ascii="Times New Roman" w:hAnsi="Times New Roman" w:cs="Times New Roman"/>
          <w:color w:val="000000" w:themeColor="text1"/>
        </w:rPr>
        <w:t xml:space="preserve"> meridional winds &gt;2</w:t>
      </w:r>
      <w:r w:rsidRPr="007745C7">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m </w:t>
      </w:r>
      <w:r w:rsidRPr="008E3751">
        <w:rPr>
          <w:rFonts w:ascii="Times New Roman" w:hAnsi="Times New Roman" w:cs="Times New Roman"/>
          <w:color w:val="000000" w:themeColor="text1"/>
        </w:rPr>
        <w:t>s</w:t>
      </w:r>
      <w:r w:rsidRPr="008E3751">
        <w:rPr>
          <w:rFonts w:ascii="Times New Roman" w:hAnsi="Times New Roman" w:cs="Times New Roman"/>
          <w:color w:val="000000" w:themeColor="text1"/>
          <w:vertAlign w:val="superscript"/>
        </w:rPr>
        <w:t>−1</w:t>
      </w:r>
      <w:r>
        <w:rPr>
          <w:rFonts w:ascii="Times New Roman" w:hAnsi="Times New Roman" w:cs="Times New Roman"/>
          <w:color w:val="000000" w:themeColor="text1"/>
        </w:rPr>
        <w:t xml:space="preserve"> are observed on the western and eastern </w:t>
      </w:r>
      <w:r w:rsidR="007C5C13">
        <w:rPr>
          <w:rFonts w:ascii="Times New Roman" w:hAnsi="Times New Roman" w:cs="Times New Roman"/>
          <w:color w:val="000000" w:themeColor="text1"/>
        </w:rPr>
        <w:t>flanks</w:t>
      </w:r>
      <w:r>
        <w:rPr>
          <w:rFonts w:ascii="Times New Roman" w:hAnsi="Times New Roman" w:cs="Times New Roman"/>
          <w:color w:val="000000" w:themeColor="text1"/>
        </w:rPr>
        <w:t xml:space="preserve"> of the upper-tro</w:t>
      </w:r>
      <w:r w:rsidR="00E312E7">
        <w:rPr>
          <w:rFonts w:ascii="Times New Roman" w:hAnsi="Times New Roman" w:cs="Times New Roman"/>
          <w:color w:val="000000" w:themeColor="text1"/>
        </w:rPr>
        <w:t xml:space="preserve">pospheric trough, respectively </w:t>
      </w:r>
      <w:r>
        <w:rPr>
          <w:rFonts w:ascii="Times New Roman" w:hAnsi="Times New Roman" w:cs="Times New Roman"/>
          <w:color w:val="000000" w:themeColor="text1"/>
        </w:rPr>
        <w:t>(</w:t>
      </w:r>
      <w:r w:rsidR="0058755D">
        <w:rPr>
          <w:rFonts w:ascii="Times New Roman" w:hAnsi="Times New Roman" w:cs="Times New Roman"/>
          <w:color w:val="000000" w:themeColor="text1"/>
        </w:rPr>
        <w:t>Fig. 11</w:t>
      </w:r>
      <w:r>
        <w:rPr>
          <w:rFonts w:ascii="Times New Roman" w:hAnsi="Times New Roman" w:cs="Times New Roman"/>
          <w:color w:val="000000" w:themeColor="text1"/>
        </w:rPr>
        <w:t>k).  CI values over the location of STC formation decrease from ~</w:t>
      </w:r>
      <w:r w:rsidR="00A9515C">
        <w:rPr>
          <w:rFonts w:ascii="Times New Roman" w:hAnsi="Times New Roman" w:cs="Times New Roman"/>
          <w:color w:val="000000" w:themeColor="text1"/>
        </w:rPr>
        <w:t>24.0</w:t>
      </w:r>
      <w:r w:rsidRPr="000E36F1">
        <w:rPr>
          <w:rFonts w:ascii="Times New Roman" w:hAnsi="Times New Roman" w:cs="Times New Roman"/>
          <w:color w:val="000000" w:themeColor="text1"/>
        </w:rPr>
        <w:t>°C</w:t>
      </w:r>
      <w:r>
        <w:rPr>
          <w:rFonts w:ascii="Times New Roman" w:hAnsi="Times New Roman" w:cs="Times New Roman"/>
          <w:color w:val="000000" w:themeColor="text1"/>
        </w:rPr>
        <w:t xml:space="preserve"> to ~</w:t>
      </w:r>
      <w:r w:rsidR="008D4292">
        <w:rPr>
          <w:rFonts w:ascii="Times New Roman" w:hAnsi="Times New Roman" w:cs="Times New Roman"/>
          <w:color w:val="000000" w:themeColor="text1"/>
        </w:rPr>
        <w:t>16.5</w:t>
      </w:r>
      <w:r w:rsidRPr="000E36F1">
        <w:rPr>
          <w:rFonts w:ascii="Times New Roman" w:hAnsi="Times New Roman" w:cs="Times New Roman"/>
          <w:color w:val="000000" w:themeColor="text1"/>
        </w:rPr>
        <w:t>°C</w:t>
      </w:r>
      <w:r>
        <w:rPr>
          <w:rFonts w:ascii="Times New Roman" w:hAnsi="Times New Roman" w:cs="Times New Roman"/>
          <w:color w:val="000000" w:themeColor="text1"/>
        </w:rPr>
        <w:t xml:space="preserve">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F3896">
        <w:rPr>
          <w:rFonts w:ascii="Times New Roman" w:hAnsi="Times New Roman" w:cs="Times New Roman"/>
          <w:i/>
          <w:color w:val="000000" w:themeColor="text1"/>
        </w:rPr>
        <w:t>t</w:t>
      </w:r>
      <w:r w:rsidRPr="00EF3896">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w:t>
      </w:r>
      <w:r w:rsidR="008D4292">
        <w:rPr>
          <w:rFonts w:ascii="Times New Roman" w:hAnsi="Times New Roman" w:cs="Times New Roman"/>
          <w:color w:val="000000" w:themeColor="text1"/>
        </w:rPr>
        <w:t>not shown</w:t>
      </w:r>
      <w:r>
        <w:rPr>
          <w:rFonts w:ascii="Times New Roman" w:hAnsi="Times New Roman" w:cs="Times New Roman"/>
          <w:color w:val="000000" w:themeColor="text1"/>
        </w:rPr>
        <w:t xml:space="preserve">), </w:t>
      </w:r>
      <w:r w:rsidRPr="00216362">
        <w:rPr>
          <w:rFonts w:ascii="Times New Roman" w:hAnsi="Times New Roman" w:cs="Times New Roman"/>
          <w:color w:val="000000" w:themeColor="text1"/>
        </w:rPr>
        <w:t xml:space="preserve">indicating that </w:t>
      </w:r>
      <w:r>
        <w:rPr>
          <w:rFonts w:ascii="Times New Roman" w:hAnsi="Times New Roman" w:cs="Times New Roman"/>
          <w:color w:val="000000" w:themeColor="text1"/>
        </w:rPr>
        <w:t>the bulk tropospheric stability has been</w:t>
      </w:r>
      <w:r w:rsidRPr="00216362">
        <w:rPr>
          <w:rFonts w:ascii="Times New Roman" w:hAnsi="Times New Roman" w:cs="Times New Roman"/>
          <w:color w:val="000000" w:themeColor="text1"/>
        </w:rPr>
        <w:t xml:space="preserve"> sufficiently </w:t>
      </w:r>
      <w:r>
        <w:rPr>
          <w:rFonts w:ascii="Times New Roman" w:hAnsi="Times New Roman" w:cs="Times New Roman"/>
          <w:color w:val="000000" w:themeColor="text1"/>
        </w:rPr>
        <w:t>reduced</w:t>
      </w:r>
      <w:r w:rsidRPr="00216362">
        <w:rPr>
          <w:rFonts w:ascii="Times New Roman" w:hAnsi="Times New Roman" w:cs="Times New Roman"/>
          <w:color w:val="000000" w:themeColor="text1"/>
        </w:rPr>
        <w:t xml:space="preserve"> </w:t>
      </w:r>
      <w:r w:rsidR="00E312E7">
        <w:rPr>
          <w:rFonts w:ascii="Times New Roman" w:hAnsi="Times New Roman" w:cs="Times New Roman"/>
          <w:color w:val="000000" w:themeColor="text1"/>
        </w:rPr>
        <w:t xml:space="preserve">near the location </w:t>
      </w:r>
      <w:r w:rsidR="007C5C13">
        <w:rPr>
          <w:rFonts w:ascii="Times New Roman" w:hAnsi="Times New Roman" w:cs="Times New Roman"/>
          <w:color w:val="000000" w:themeColor="text1"/>
        </w:rPr>
        <w:t>of</w:t>
      </w:r>
      <w:r w:rsidR="00E312E7">
        <w:rPr>
          <w:rFonts w:ascii="Times New Roman" w:hAnsi="Times New Roman" w:cs="Times New Roman"/>
          <w:color w:val="000000" w:themeColor="text1"/>
        </w:rPr>
        <w:t xml:space="preserve"> STC formation </w:t>
      </w:r>
      <w:r w:rsidRPr="00216362">
        <w:rPr>
          <w:rFonts w:ascii="Times New Roman" w:hAnsi="Times New Roman" w:cs="Times New Roman"/>
          <w:color w:val="000000" w:themeColor="text1"/>
        </w:rPr>
        <w:t>for TT to occur</w:t>
      </w:r>
      <w:r w:rsidR="002B4195">
        <w:rPr>
          <w:rFonts w:ascii="Times New Roman" w:hAnsi="Times New Roman" w:cs="Times New Roman"/>
          <w:color w:val="000000" w:themeColor="text1"/>
        </w:rPr>
        <w:t xml:space="preserve"> (McTaggart-Cowan et al. 2015)</w:t>
      </w:r>
      <w:r w:rsidRPr="00216362">
        <w:rPr>
          <w:rFonts w:ascii="Times New Roman" w:hAnsi="Times New Roman" w:cs="Times New Roman"/>
          <w:color w:val="000000" w:themeColor="text1"/>
        </w:rPr>
        <w:t>.</w:t>
      </w:r>
    </w:p>
    <w:p w14:paraId="25FA6F90" w14:textId="77777777" w:rsidR="00E304B4" w:rsidRPr="007C5C13" w:rsidRDefault="00E304B4" w:rsidP="007C5C13">
      <w:pPr>
        <w:tabs>
          <w:tab w:val="left" w:pos="360"/>
        </w:tabs>
        <w:spacing w:line="480" w:lineRule="auto"/>
        <w:contextualSpacing/>
        <w:rPr>
          <w:rFonts w:ascii="Times New Roman" w:hAnsi="Times New Roman" w:cs="Times New Roman"/>
          <w:color w:val="000000" w:themeColor="text1"/>
        </w:rPr>
      </w:pPr>
    </w:p>
    <w:p w14:paraId="69D966FE" w14:textId="3EEBAD33" w:rsidR="00B4510A" w:rsidRPr="00FB272E" w:rsidRDefault="00B4510A" w:rsidP="00B4510A">
      <w:pPr>
        <w:tabs>
          <w:tab w:val="left" w:pos="360"/>
        </w:tabs>
        <w:spacing w:line="480" w:lineRule="auto"/>
        <w:jc w:val="both"/>
        <w:rPr>
          <w:rFonts w:ascii="Times New Roman" w:hAnsi="Times New Roman" w:cs="Times New Roman"/>
          <w:b/>
        </w:rPr>
      </w:pPr>
      <w:r>
        <w:rPr>
          <w:rFonts w:ascii="Times New Roman" w:hAnsi="Times New Roman" w:cs="Times New Roman"/>
          <w:i/>
        </w:rPr>
        <w:t>d</w:t>
      </w:r>
      <w:r w:rsidRPr="00FB272E">
        <w:rPr>
          <w:rFonts w:ascii="Times New Roman" w:hAnsi="Times New Roman" w:cs="Times New Roman"/>
          <w:i/>
        </w:rPr>
        <w:t xml:space="preserve">. </w:t>
      </w:r>
      <w:r>
        <w:rPr>
          <w:rFonts w:ascii="Times New Roman" w:hAnsi="Times New Roman" w:cs="Times New Roman"/>
          <w:i/>
        </w:rPr>
        <w:tab/>
      </w:r>
      <w:r>
        <w:rPr>
          <w:rFonts w:ascii="Times New Roman" w:hAnsi="Times New Roman" w:cs="Times New Roman"/>
          <w:i/>
          <w:color w:val="000000" w:themeColor="text1"/>
        </w:rPr>
        <w:t>Subtropical disturbance</w:t>
      </w:r>
      <w:r w:rsidRPr="00274A7F">
        <w:rPr>
          <w:rFonts w:ascii="Times New Roman" w:hAnsi="Times New Roman" w:cs="Times New Roman"/>
          <w:i/>
          <w:color w:val="000000" w:themeColor="text1"/>
        </w:rPr>
        <w:t xml:space="preserve"> composites</w:t>
      </w:r>
    </w:p>
    <w:p w14:paraId="473474C6" w14:textId="6D0DC933" w:rsidR="00B4510A" w:rsidRPr="00E036D3" w:rsidRDefault="006952E8" w:rsidP="00485B00">
      <w:pPr>
        <w:tabs>
          <w:tab w:val="left" w:pos="360"/>
        </w:tabs>
        <w:spacing w:line="480" w:lineRule="auto"/>
        <w:contextualSpacing/>
        <w:rPr>
          <w:rFonts w:ascii="Times New Roman" w:hAnsi="Times New Roman" w:cs="Times New Roman"/>
          <w:color w:val="000000" w:themeColor="text1"/>
        </w:rPr>
      </w:pPr>
      <w:r>
        <w:rPr>
          <w:rFonts w:ascii="Times New Roman" w:hAnsi="Times New Roman" w:cs="Times New Roman"/>
          <w:b/>
        </w:rPr>
        <w:tab/>
      </w:r>
      <w:r>
        <w:rPr>
          <w:rFonts w:ascii="Times New Roman" w:hAnsi="Times New Roman" w:cs="Times New Roman"/>
          <w:color w:val="000000" w:themeColor="text1"/>
        </w:rPr>
        <w:t>Figure 1</w:t>
      </w:r>
      <w:r w:rsidR="004F2BE3">
        <w:rPr>
          <w:rFonts w:ascii="Times New Roman" w:hAnsi="Times New Roman" w:cs="Times New Roman"/>
          <w:color w:val="000000" w:themeColor="text1"/>
        </w:rPr>
        <w:t>2</w:t>
      </w:r>
      <w:r>
        <w:rPr>
          <w:rFonts w:ascii="Times New Roman" w:hAnsi="Times New Roman" w:cs="Times New Roman"/>
          <w:color w:val="000000" w:themeColor="text1"/>
        </w:rPr>
        <w:t xml:space="preserve"> displays cyclone-relative composite analyses of the upper-tropospheric precursors to STCs forming in association with a subtropical disturbance at 24-h intervals between </w:t>
      </w:r>
      <w:r w:rsidRPr="00BD1965">
        <w:rPr>
          <w:rFonts w:ascii="Times New Roman" w:hAnsi="Times New Roman" w:cs="Times New Roman"/>
          <w:i/>
          <w:color w:val="000000" w:themeColor="text1"/>
        </w:rPr>
        <w:t>t</w:t>
      </w:r>
      <w:r w:rsidRPr="00BD1965">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− 120 h </w:t>
      </w:r>
      <w:r w:rsidRPr="00BD1965">
        <w:rPr>
          <w:rFonts w:ascii="Times New Roman" w:hAnsi="Times New Roman" w:cs="Times New Roman"/>
          <w:color w:val="000000" w:themeColor="text1"/>
        </w:rPr>
        <w:t>and</w:t>
      </w:r>
      <w:r>
        <w:rPr>
          <w:rFonts w:ascii="Times New Roman" w:hAnsi="Times New Roman" w:cs="Times New Roman"/>
          <w:color w:val="000000" w:themeColor="text1"/>
        </w:rPr>
        <w:t xml:space="preserve"> </w:t>
      </w:r>
      <w:r w:rsidRPr="00E036D3">
        <w:rPr>
          <w:rFonts w:ascii="Times New Roman" w:hAnsi="Times New Roman" w:cs="Times New Roman"/>
          <w:i/>
          <w:color w:val="000000" w:themeColor="text1"/>
        </w:rPr>
        <w:t>t</w:t>
      </w:r>
      <w:r w:rsidRPr="00E036D3">
        <w:rPr>
          <w:rFonts w:ascii="Times New Roman" w:hAnsi="Times New Roman" w:cs="Times New Roman"/>
          <w:color w:val="000000" w:themeColor="text1"/>
          <w:vertAlign w:val="subscript"/>
        </w:rPr>
        <w:t>0</w:t>
      </w:r>
      <w:r w:rsidRPr="00E036D3">
        <w:rPr>
          <w:rFonts w:ascii="Times New Roman" w:hAnsi="Times New Roman" w:cs="Times New Roman"/>
          <w:color w:val="000000" w:themeColor="text1"/>
        </w:rPr>
        <w:t>.</w:t>
      </w:r>
      <w:r w:rsidR="00485B00" w:rsidRPr="00E036D3">
        <w:rPr>
          <w:rFonts w:ascii="Times New Roman" w:hAnsi="Times New Roman" w:cs="Times New Roman"/>
          <w:color w:val="000000" w:themeColor="text1"/>
        </w:rPr>
        <w:t xml:space="preserve">  At </w:t>
      </w:r>
      <w:r w:rsidR="00485B00" w:rsidRPr="00E036D3">
        <w:rPr>
          <w:rFonts w:ascii="Times New Roman" w:hAnsi="Times New Roman" w:cs="Times New Roman"/>
          <w:i/>
          <w:color w:val="000000" w:themeColor="text1"/>
        </w:rPr>
        <w:t>t</w:t>
      </w:r>
      <w:r w:rsidR="00485B00" w:rsidRPr="00E036D3">
        <w:rPr>
          <w:rFonts w:ascii="Times New Roman" w:hAnsi="Times New Roman" w:cs="Times New Roman"/>
          <w:color w:val="000000" w:themeColor="text1"/>
          <w:vertAlign w:val="subscript"/>
        </w:rPr>
        <w:t>0</w:t>
      </w:r>
      <w:r w:rsidR="00485B00" w:rsidRPr="00E036D3">
        <w:rPr>
          <w:rFonts w:ascii="Times New Roman" w:hAnsi="Times New Roman" w:cs="Times New Roman"/>
          <w:color w:val="000000" w:themeColor="text1"/>
        </w:rPr>
        <w:t xml:space="preserve"> − 120 h (</w:t>
      </w:r>
      <w:r w:rsidR="0058755D">
        <w:rPr>
          <w:rFonts w:ascii="Times New Roman" w:hAnsi="Times New Roman" w:cs="Times New Roman"/>
          <w:color w:val="000000" w:themeColor="text1"/>
        </w:rPr>
        <w:t>Figs. 12</w:t>
      </w:r>
      <w:r w:rsidR="00485B00" w:rsidRPr="00E036D3">
        <w:rPr>
          <w:rFonts w:ascii="Times New Roman" w:hAnsi="Times New Roman" w:cs="Times New Roman"/>
          <w:color w:val="000000" w:themeColor="text1"/>
        </w:rPr>
        <w:t xml:space="preserve">a,b), </w:t>
      </w:r>
      <w:r w:rsidR="00C633FC">
        <w:rPr>
          <w:rFonts w:ascii="Times New Roman" w:hAnsi="Times New Roman" w:cs="Times New Roman"/>
          <w:color w:val="000000" w:themeColor="text1"/>
        </w:rPr>
        <w:t xml:space="preserve">the presence of </w:t>
      </w:r>
      <w:r w:rsidR="00C633FC" w:rsidRPr="00E036D3">
        <w:rPr>
          <w:rFonts w:ascii="Times New Roman" w:hAnsi="Times New Roman" w:cs="Times New Roman"/>
          <w:color w:val="000000" w:themeColor="text1"/>
        </w:rPr>
        <w:t>alternating northerly and southerly 250–150-hPa layer-averaged meridional winds extending from the eastern North Pacific into the central NATL</w:t>
      </w:r>
      <w:r w:rsidR="00886807">
        <w:rPr>
          <w:rFonts w:ascii="Times New Roman" w:hAnsi="Times New Roman" w:cs="Times New Roman"/>
          <w:color w:val="000000" w:themeColor="text1"/>
        </w:rPr>
        <w:t xml:space="preserve"> </w:t>
      </w:r>
      <w:r w:rsidR="00886807" w:rsidRPr="00E036D3">
        <w:rPr>
          <w:rFonts w:ascii="Times New Roman" w:hAnsi="Times New Roman" w:cs="Times New Roman"/>
          <w:color w:val="000000" w:themeColor="text1"/>
        </w:rPr>
        <w:t xml:space="preserve">indicate </w:t>
      </w:r>
      <w:r w:rsidR="00886807">
        <w:rPr>
          <w:rFonts w:ascii="Times New Roman" w:hAnsi="Times New Roman" w:cs="Times New Roman"/>
          <w:color w:val="000000" w:themeColor="text1"/>
        </w:rPr>
        <w:t xml:space="preserve">the existence of </w:t>
      </w:r>
      <w:r w:rsidR="00886807" w:rsidRPr="00E036D3">
        <w:rPr>
          <w:rFonts w:ascii="Times New Roman" w:hAnsi="Times New Roman" w:cs="Times New Roman"/>
          <w:color w:val="000000" w:themeColor="text1"/>
        </w:rPr>
        <w:t>a RWT</w:t>
      </w:r>
      <w:r w:rsidR="00C633FC">
        <w:rPr>
          <w:rFonts w:ascii="Times New Roman" w:hAnsi="Times New Roman" w:cs="Times New Roman"/>
          <w:color w:val="000000" w:themeColor="text1"/>
        </w:rPr>
        <w:t xml:space="preserve"> over North America</w:t>
      </w:r>
      <w:r w:rsidR="00886807">
        <w:rPr>
          <w:rFonts w:ascii="Times New Roman" w:hAnsi="Times New Roman" w:cs="Times New Roman"/>
          <w:color w:val="000000" w:themeColor="text1"/>
        </w:rPr>
        <w:t>.</w:t>
      </w:r>
      <w:r w:rsidR="00260EB9">
        <w:rPr>
          <w:rFonts w:ascii="Times New Roman" w:hAnsi="Times New Roman" w:cs="Times New Roman"/>
          <w:color w:val="000000" w:themeColor="text1"/>
        </w:rPr>
        <w:t xml:space="preserve">  </w:t>
      </w:r>
      <w:r w:rsidR="00485B00" w:rsidRPr="00E036D3">
        <w:rPr>
          <w:rFonts w:ascii="Times New Roman" w:hAnsi="Times New Roman" w:cs="Times New Roman"/>
          <w:color w:val="000000" w:themeColor="text1"/>
        </w:rPr>
        <w:t xml:space="preserve">Individual Rossby waves constituting the RWT progress eastward </w:t>
      </w:r>
      <w:r w:rsidR="00363C89" w:rsidRPr="00E036D3">
        <w:rPr>
          <w:rFonts w:ascii="Times New Roman" w:hAnsi="Times New Roman" w:cs="Times New Roman"/>
          <w:color w:val="000000" w:themeColor="text1"/>
        </w:rPr>
        <w:t xml:space="preserve">between </w:t>
      </w:r>
      <w:r w:rsidR="00363C89" w:rsidRPr="00E036D3">
        <w:rPr>
          <w:rFonts w:ascii="Times New Roman" w:hAnsi="Times New Roman" w:cs="Times New Roman"/>
          <w:i/>
          <w:color w:val="000000" w:themeColor="text1"/>
        </w:rPr>
        <w:t>t</w:t>
      </w:r>
      <w:r w:rsidR="00363C89" w:rsidRPr="00E036D3">
        <w:rPr>
          <w:rFonts w:ascii="Times New Roman" w:hAnsi="Times New Roman" w:cs="Times New Roman"/>
          <w:color w:val="000000" w:themeColor="text1"/>
          <w:vertAlign w:val="subscript"/>
        </w:rPr>
        <w:t>0</w:t>
      </w:r>
      <w:r w:rsidR="00363C89" w:rsidRPr="00E036D3">
        <w:rPr>
          <w:rFonts w:ascii="Times New Roman" w:hAnsi="Times New Roman" w:cs="Times New Roman"/>
          <w:color w:val="000000" w:themeColor="text1"/>
        </w:rPr>
        <w:t xml:space="preserve"> − </w:t>
      </w:r>
      <w:r w:rsidR="00363C89">
        <w:rPr>
          <w:rFonts w:ascii="Times New Roman" w:hAnsi="Times New Roman" w:cs="Times New Roman"/>
          <w:color w:val="000000" w:themeColor="text1"/>
        </w:rPr>
        <w:t>120</w:t>
      </w:r>
      <w:r w:rsidR="00363C89" w:rsidRPr="00E036D3">
        <w:rPr>
          <w:rFonts w:ascii="Times New Roman" w:hAnsi="Times New Roman" w:cs="Times New Roman"/>
          <w:color w:val="000000" w:themeColor="text1"/>
        </w:rPr>
        <w:t xml:space="preserve"> h and </w:t>
      </w:r>
      <w:r w:rsidR="00363C89" w:rsidRPr="00E036D3">
        <w:rPr>
          <w:rFonts w:ascii="Times New Roman" w:hAnsi="Times New Roman" w:cs="Times New Roman"/>
          <w:i/>
          <w:color w:val="000000" w:themeColor="text1"/>
        </w:rPr>
        <w:t>t</w:t>
      </w:r>
      <w:r w:rsidR="00363C89" w:rsidRPr="00E036D3">
        <w:rPr>
          <w:rFonts w:ascii="Times New Roman" w:hAnsi="Times New Roman" w:cs="Times New Roman"/>
          <w:color w:val="000000" w:themeColor="text1"/>
          <w:vertAlign w:val="subscript"/>
        </w:rPr>
        <w:t>0</w:t>
      </w:r>
      <w:r w:rsidR="00363C89" w:rsidRPr="00E036D3">
        <w:rPr>
          <w:rFonts w:ascii="Times New Roman" w:hAnsi="Times New Roman" w:cs="Times New Roman"/>
          <w:color w:val="000000" w:themeColor="text1"/>
        </w:rPr>
        <w:t xml:space="preserve"> − </w:t>
      </w:r>
      <w:r w:rsidR="00363C89">
        <w:rPr>
          <w:rFonts w:ascii="Times New Roman" w:hAnsi="Times New Roman" w:cs="Times New Roman"/>
          <w:color w:val="000000" w:themeColor="text1"/>
        </w:rPr>
        <w:t>72</w:t>
      </w:r>
      <w:r w:rsidR="00363C89" w:rsidRPr="00E036D3">
        <w:rPr>
          <w:rFonts w:ascii="Times New Roman" w:hAnsi="Times New Roman" w:cs="Times New Roman"/>
          <w:color w:val="000000" w:themeColor="text1"/>
        </w:rPr>
        <w:t xml:space="preserve"> h</w:t>
      </w:r>
      <w:r w:rsidR="00485B00" w:rsidRPr="00E036D3">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12</w:t>
      </w:r>
      <w:r w:rsidR="00485B00" w:rsidRPr="00E036D3">
        <w:rPr>
          <w:rFonts w:ascii="Times New Roman" w:hAnsi="Times New Roman" w:cs="Times New Roman"/>
          <w:color w:val="000000" w:themeColor="text1"/>
        </w:rPr>
        <w:t xml:space="preserve">a–f), with an upper-tropospheric ridge located over central North America and an upper-tropospheric trough located over the western NATL by </w:t>
      </w:r>
      <w:r w:rsidR="00485B00" w:rsidRPr="00E036D3">
        <w:rPr>
          <w:rFonts w:ascii="Times New Roman" w:hAnsi="Times New Roman" w:cs="Times New Roman"/>
          <w:i/>
          <w:color w:val="000000" w:themeColor="text1"/>
        </w:rPr>
        <w:t>t</w:t>
      </w:r>
      <w:r w:rsidR="00485B00" w:rsidRPr="00E036D3">
        <w:rPr>
          <w:rFonts w:ascii="Times New Roman" w:hAnsi="Times New Roman" w:cs="Times New Roman"/>
          <w:color w:val="000000" w:themeColor="text1"/>
          <w:vertAlign w:val="subscript"/>
        </w:rPr>
        <w:t>0</w:t>
      </w:r>
      <w:r w:rsidR="00485B00" w:rsidRPr="00E036D3">
        <w:rPr>
          <w:rFonts w:ascii="Times New Roman" w:hAnsi="Times New Roman" w:cs="Times New Roman"/>
          <w:color w:val="000000" w:themeColor="text1"/>
        </w:rPr>
        <w:t xml:space="preserve"> − 72 h (</w:t>
      </w:r>
      <w:r w:rsidR="0058755D">
        <w:rPr>
          <w:rFonts w:ascii="Times New Roman" w:hAnsi="Times New Roman" w:cs="Times New Roman"/>
          <w:color w:val="000000" w:themeColor="text1"/>
        </w:rPr>
        <w:t>Figs. 12</w:t>
      </w:r>
      <w:r w:rsidR="00485B00" w:rsidRPr="00E036D3">
        <w:rPr>
          <w:rFonts w:ascii="Times New Roman" w:hAnsi="Times New Roman" w:cs="Times New Roman"/>
          <w:color w:val="000000" w:themeColor="text1"/>
        </w:rPr>
        <w:t>e,f).</w:t>
      </w:r>
    </w:p>
    <w:p w14:paraId="3AB4B005" w14:textId="2C37F800" w:rsidR="00C633FC" w:rsidRDefault="00485B00" w:rsidP="00C633FC">
      <w:pPr>
        <w:tabs>
          <w:tab w:val="left" w:pos="360"/>
        </w:tabs>
        <w:spacing w:line="480" w:lineRule="auto"/>
        <w:contextualSpacing/>
        <w:rPr>
          <w:rFonts w:ascii="Times New Roman" w:hAnsi="Times New Roman" w:cs="Times New Roman"/>
          <w:color w:val="000000" w:themeColor="text1"/>
        </w:rPr>
      </w:pPr>
      <w:r w:rsidRPr="00E036D3">
        <w:rPr>
          <w:rFonts w:ascii="Times New Roman" w:hAnsi="Times New Roman" w:cs="Times New Roman"/>
          <w:color w:val="000000" w:themeColor="text1"/>
        </w:rPr>
        <w:tab/>
        <w:t xml:space="preserve">The upper-tropospheric ridge located over central North America at </w:t>
      </w:r>
      <w:r w:rsidRPr="00E036D3">
        <w:rPr>
          <w:rFonts w:ascii="Times New Roman" w:hAnsi="Times New Roman" w:cs="Times New Roman"/>
          <w:i/>
          <w:color w:val="000000" w:themeColor="text1"/>
        </w:rPr>
        <w:t>t</w:t>
      </w:r>
      <w:r w:rsidRPr="00E036D3">
        <w:rPr>
          <w:rFonts w:ascii="Times New Roman" w:hAnsi="Times New Roman" w:cs="Times New Roman"/>
          <w:color w:val="000000" w:themeColor="text1"/>
          <w:vertAlign w:val="subscript"/>
        </w:rPr>
        <w:t>0</w:t>
      </w:r>
      <w:r w:rsidRPr="00E036D3">
        <w:rPr>
          <w:rFonts w:ascii="Times New Roman" w:hAnsi="Times New Roman" w:cs="Times New Roman"/>
          <w:color w:val="000000" w:themeColor="text1"/>
        </w:rPr>
        <w:t xml:space="preserve"> − 72 h (</w:t>
      </w:r>
      <w:r w:rsidR="0058755D">
        <w:rPr>
          <w:rFonts w:ascii="Times New Roman" w:hAnsi="Times New Roman" w:cs="Times New Roman"/>
          <w:color w:val="000000" w:themeColor="text1"/>
        </w:rPr>
        <w:t>Figs. 12</w:t>
      </w:r>
      <w:r w:rsidRPr="00E036D3">
        <w:rPr>
          <w:rFonts w:ascii="Times New Roman" w:hAnsi="Times New Roman" w:cs="Times New Roman"/>
          <w:color w:val="000000" w:themeColor="text1"/>
        </w:rPr>
        <w:t xml:space="preserve">e,f) amplifies and exhibits a positive tilt by </w:t>
      </w:r>
      <w:r w:rsidRPr="00E036D3">
        <w:rPr>
          <w:rFonts w:ascii="Times New Roman" w:hAnsi="Times New Roman" w:cs="Times New Roman"/>
          <w:i/>
          <w:color w:val="000000" w:themeColor="text1"/>
        </w:rPr>
        <w:t>t</w:t>
      </w:r>
      <w:r w:rsidRPr="00E036D3">
        <w:rPr>
          <w:rFonts w:ascii="Times New Roman" w:hAnsi="Times New Roman" w:cs="Times New Roman"/>
          <w:color w:val="000000" w:themeColor="text1"/>
          <w:vertAlign w:val="subscript"/>
        </w:rPr>
        <w:t>0</w:t>
      </w:r>
      <w:r w:rsidRPr="00E036D3">
        <w:rPr>
          <w:rFonts w:ascii="Times New Roman" w:hAnsi="Times New Roman" w:cs="Times New Roman"/>
          <w:color w:val="000000" w:themeColor="text1"/>
        </w:rPr>
        <w:t xml:space="preserve"> − 48 h (</w:t>
      </w:r>
      <w:r w:rsidR="0058755D">
        <w:rPr>
          <w:rFonts w:ascii="Times New Roman" w:hAnsi="Times New Roman" w:cs="Times New Roman"/>
          <w:color w:val="000000" w:themeColor="text1"/>
        </w:rPr>
        <w:t>Figs. 12</w:t>
      </w:r>
      <w:r w:rsidRPr="00E036D3">
        <w:rPr>
          <w:rFonts w:ascii="Times New Roman" w:hAnsi="Times New Roman" w:cs="Times New Roman"/>
          <w:color w:val="000000" w:themeColor="text1"/>
        </w:rPr>
        <w:t>g,h</w:t>
      </w:r>
      <w:r w:rsidR="00786D81" w:rsidRPr="00264D45">
        <w:rPr>
          <w:rFonts w:ascii="Times New Roman" w:hAnsi="Times New Roman" w:cs="Times New Roman"/>
          <w:color w:val="000000" w:themeColor="text1"/>
        </w:rPr>
        <w:t xml:space="preserve">), indicative of the early stages of </w:t>
      </w:r>
      <w:r w:rsidR="00786D81" w:rsidRPr="008871FC">
        <w:rPr>
          <w:rFonts w:ascii="Times New Roman" w:hAnsi="Times New Roman" w:cs="Times New Roman"/>
          <w:color w:val="000000" w:themeColor="text1"/>
        </w:rPr>
        <w:t>AWB</w:t>
      </w:r>
      <w:r w:rsidR="00D575D4" w:rsidRPr="008871FC">
        <w:rPr>
          <w:rFonts w:ascii="Times New Roman" w:hAnsi="Times New Roman" w:cs="Times New Roman"/>
          <w:color w:val="000000" w:themeColor="text1"/>
        </w:rPr>
        <w:t xml:space="preserve"> occurring on the </w:t>
      </w:r>
      <w:r w:rsidR="00363C89" w:rsidRPr="008871FC">
        <w:rPr>
          <w:rFonts w:ascii="Times New Roman" w:hAnsi="Times New Roman" w:cs="Times New Roman"/>
          <w:color w:val="000000" w:themeColor="text1"/>
        </w:rPr>
        <w:t>north</w:t>
      </w:r>
      <w:r w:rsidR="00D575D4" w:rsidRPr="008871FC">
        <w:rPr>
          <w:rFonts w:ascii="Times New Roman" w:hAnsi="Times New Roman" w:cs="Times New Roman"/>
          <w:color w:val="000000" w:themeColor="text1"/>
        </w:rPr>
        <w:t xml:space="preserve">eastern edge of </w:t>
      </w:r>
      <w:r w:rsidR="00B610C7" w:rsidRPr="008871FC">
        <w:rPr>
          <w:rFonts w:ascii="Times New Roman" w:hAnsi="Times New Roman" w:cs="Times New Roman"/>
          <w:color w:val="000000" w:themeColor="text1"/>
        </w:rPr>
        <w:t>a</w:t>
      </w:r>
      <w:r w:rsidR="00D575D4" w:rsidRPr="008871FC">
        <w:rPr>
          <w:rFonts w:ascii="Times New Roman" w:hAnsi="Times New Roman" w:cs="Times New Roman"/>
          <w:color w:val="000000" w:themeColor="text1"/>
        </w:rPr>
        <w:t xml:space="preserve"> subtropical high </w:t>
      </w:r>
      <w:r w:rsidR="00363C89" w:rsidRPr="008871FC">
        <w:rPr>
          <w:rFonts w:ascii="Times New Roman" w:hAnsi="Times New Roman" w:cs="Times New Roman"/>
          <w:color w:val="000000" w:themeColor="text1"/>
        </w:rPr>
        <w:t xml:space="preserve">located </w:t>
      </w:r>
      <w:r w:rsidR="00D575D4" w:rsidRPr="008871FC">
        <w:rPr>
          <w:rFonts w:ascii="Times New Roman" w:hAnsi="Times New Roman" w:cs="Times New Roman"/>
          <w:color w:val="000000" w:themeColor="text1"/>
        </w:rPr>
        <w:t xml:space="preserve">over </w:t>
      </w:r>
      <w:r w:rsidR="00363C89" w:rsidRPr="008871FC">
        <w:rPr>
          <w:rFonts w:ascii="Times New Roman" w:hAnsi="Times New Roman" w:cs="Times New Roman"/>
          <w:color w:val="000000" w:themeColor="text1"/>
        </w:rPr>
        <w:t xml:space="preserve">central </w:t>
      </w:r>
      <w:r w:rsidR="00D575D4" w:rsidRPr="008871FC">
        <w:rPr>
          <w:rFonts w:ascii="Times New Roman" w:hAnsi="Times New Roman" w:cs="Times New Roman"/>
          <w:color w:val="000000" w:themeColor="text1"/>
        </w:rPr>
        <w:t>Mexico</w:t>
      </w:r>
      <w:r w:rsidR="00786D81" w:rsidRPr="008871FC">
        <w:rPr>
          <w:rFonts w:ascii="Times New Roman" w:hAnsi="Times New Roman" w:cs="Times New Roman"/>
          <w:color w:val="000000" w:themeColor="text1"/>
        </w:rPr>
        <w:t xml:space="preserve">.  The zonal scale of the upper-tropospheric trough located over the western NATL is reduced between </w:t>
      </w:r>
      <w:r w:rsidR="00786D81" w:rsidRPr="008871FC">
        <w:rPr>
          <w:rFonts w:ascii="Times New Roman" w:hAnsi="Times New Roman" w:cs="Times New Roman"/>
          <w:i/>
          <w:color w:val="000000" w:themeColor="text1"/>
        </w:rPr>
        <w:t>t</w:t>
      </w:r>
      <w:r w:rsidR="00786D81" w:rsidRPr="008871FC">
        <w:rPr>
          <w:rFonts w:ascii="Times New Roman" w:hAnsi="Times New Roman" w:cs="Times New Roman"/>
          <w:color w:val="000000" w:themeColor="text1"/>
          <w:vertAlign w:val="subscript"/>
        </w:rPr>
        <w:t>0</w:t>
      </w:r>
      <w:r w:rsidR="00786D81" w:rsidRPr="008871FC">
        <w:rPr>
          <w:rFonts w:ascii="Times New Roman" w:hAnsi="Times New Roman" w:cs="Times New Roman"/>
          <w:color w:val="000000" w:themeColor="text1"/>
        </w:rPr>
        <w:t xml:space="preserve"> − 72 h and </w:t>
      </w:r>
      <w:r w:rsidR="00786D81" w:rsidRPr="008871FC">
        <w:rPr>
          <w:rFonts w:ascii="Times New Roman" w:hAnsi="Times New Roman" w:cs="Times New Roman"/>
          <w:i/>
          <w:color w:val="000000" w:themeColor="text1"/>
        </w:rPr>
        <w:t>t</w:t>
      </w:r>
      <w:r w:rsidR="00786D81" w:rsidRPr="008871FC">
        <w:rPr>
          <w:rFonts w:ascii="Times New Roman" w:hAnsi="Times New Roman" w:cs="Times New Roman"/>
          <w:color w:val="000000" w:themeColor="text1"/>
          <w:vertAlign w:val="subscript"/>
        </w:rPr>
        <w:t>0</w:t>
      </w:r>
      <w:r w:rsidR="00786D81" w:rsidRPr="008871FC">
        <w:rPr>
          <w:rFonts w:ascii="Times New Roman" w:hAnsi="Times New Roman" w:cs="Times New Roman"/>
          <w:color w:val="000000" w:themeColor="text1"/>
        </w:rPr>
        <w:t xml:space="preserve"> − 48 h </w:t>
      </w:r>
      <w:r w:rsidR="008871FC" w:rsidRPr="008871FC">
        <w:rPr>
          <w:rFonts w:ascii="Times New Roman" w:hAnsi="Times New Roman" w:cs="Times New Roman"/>
          <w:color w:val="000000" w:themeColor="text1"/>
        </w:rPr>
        <w:t xml:space="preserve">as the upper-tropospheric ridge located over central North America approaches the upper-tropospheric trough from the west </w:t>
      </w:r>
      <w:r w:rsidR="00786D81" w:rsidRPr="008871FC">
        <w:rPr>
          <w:rFonts w:ascii="Times New Roman" w:hAnsi="Times New Roman" w:cs="Times New Roman"/>
          <w:color w:val="000000" w:themeColor="text1"/>
        </w:rPr>
        <w:t>(</w:t>
      </w:r>
      <w:r w:rsidR="0058755D" w:rsidRPr="008871FC">
        <w:rPr>
          <w:rFonts w:ascii="Times New Roman" w:hAnsi="Times New Roman" w:cs="Times New Roman"/>
          <w:color w:val="000000" w:themeColor="text1"/>
        </w:rPr>
        <w:t>Figs. 12</w:t>
      </w:r>
      <w:r w:rsidR="00786D81" w:rsidRPr="008871FC">
        <w:rPr>
          <w:rFonts w:ascii="Times New Roman" w:hAnsi="Times New Roman" w:cs="Times New Roman"/>
          <w:color w:val="000000" w:themeColor="text1"/>
        </w:rPr>
        <w:t>e–h).</w:t>
      </w:r>
      <w:r w:rsidR="00040173" w:rsidRPr="008871FC">
        <w:rPr>
          <w:rFonts w:ascii="Times New Roman" w:hAnsi="Times New Roman" w:cs="Times New Roman"/>
          <w:color w:val="000000" w:themeColor="text1"/>
        </w:rPr>
        <w:t xml:space="preserve">  The upper-tropospheric </w:t>
      </w:r>
      <w:r w:rsidR="00040173" w:rsidRPr="008871FC">
        <w:rPr>
          <w:rFonts w:ascii="Times New Roman" w:hAnsi="Times New Roman" w:cs="Times New Roman"/>
          <w:color w:val="000000" w:themeColor="text1"/>
        </w:rPr>
        <w:lastRenderedPageBreak/>
        <w:t xml:space="preserve">trough elongates meridionally between </w:t>
      </w:r>
      <w:r w:rsidR="00040173" w:rsidRPr="008871FC">
        <w:rPr>
          <w:rFonts w:ascii="Times New Roman" w:hAnsi="Times New Roman" w:cs="Times New Roman"/>
          <w:i/>
          <w:color w:val="000000" w:themeColor="text1"/>
        </w:rPr>
        <w:t>t</w:t>
      </w:r>
      <w:r w:rsidR="00040173" w:rsidRPr="008871FC">
        <w:rPr>
          <w:rFonts w:ascii="Times New Roman" w:hAnsi="Times New Roman" w:cs="Times New Roman"/>
          <w:color w:val="000000" w:themeColor="text1"/>
          <w:vertAlign w:val="subscript"/>
        </w:rPr>
        <w:t>0</w:t>
      </w:r>
      <w:r w:rsidR="00040173" w:rsidRPr="008871FC">
        <w:rPr>
          <w:rFonts w:ascii="Times New Roman" w:hAnsi="Times New Roman" w:cs="Times New Roman"/>
          <w:color w:val="000000" w:themeColor="text1"/>
        </w:rPr>
        <w:t xml:space="preserve"> − 48 h and </w:t>
      </w:r>
      <w:r w:rsidR="00040173" w:rsidRPr="008871FC">
        <w:rPr>
          <w:rFonts w:ascii="Times New Roman" w:hAnsi="Times New Roman" w:cs="Times New Roman"/>
          <w:i/>
          <w:color w:val="000000" w:themeColor="text1"/>
        </w:rPr>
        <w:t>t</w:t>
      </w:r>
      <w:r w:rsidR="00040173" w:rsidRPr="008871FC">
        <w:rPr>
          <w:rFonts w:ascii="Times New Roman" w:hAnsi="Times New Roman" w:cs="Times New Roman"/>
          <w:color w:val="000000" w:themeColor="text1"/>
          <w:vertAlign w:val="subscript"/>
        </w:rPr>
        <w:t>0</w:t>
      </w:r>
      <w:r w:rsidR="00040173" w:rsidRPr="008871FC">
        <w:rPr>
          <w:rFonts w:ascii="Times New Roman" w:hAnsi="Times New Roman" w:cs="Times New Roman"/>
          <w:color w:val="000000" w:themeColor="text1"/>
        </w:rPr>
        <w:t xml:space="preserve"> − 24 h in association with AWB occurring over eastern North America and the </w:t>
      </w:r>
      <w:r w:rsidR="007E7A5D">
        <w:rPr>
          <w:rFonts w:ascii="Times New Roman" w:hAnsi="Times New Roman" w:cs="Times New Roman"/>
          <w:color w:val="000000" w:themeColor="text1"/>
        </w:rPr>
        <w:t xml:space="preserve">reconfiguration </w:t>
      </w:r>
      <w:r w:rsidR="008871FC" w:rsidRPr="008871FC">
        <w:rPr>
          <w:rFonts w:ascii="Times New Roman" w:hAnsi="Times New Roman" w:cs="Times New Roman"/>
          <w:color w:val="000000" w:themeColor="text1"/>
        </w:rPr>
        <w:t>of</w:t>
      </w:r>
      <w:r w:rsidR="00040173" w:rsidRPr="008871FC">
        <w:rPr>
          <w:rFonts w:ascii="Times New Roman" w:hAnsi="Times New Roman" w:cs="Times New Roman"/>
          <w:color w:val="000000" w:themeColor="text1"/>
        </w:rPr>
        <w:t xml:space="preserve"> </w:t>
      </w:r>
      <w:r w:rsidR="007E7A5D">
        <w:rPr>
          <w:rFonts w:ascii="Times New Roman" w:hAnsi="Times New Roman" w:cs="Times New Roman"/>
          <w:color w:val="000000" w:themeColor="text1"/>
        </w:rPr>
        <w:t xml:space="preserve">the </w:t>
      </w:r>
      <w:r w:rsidR="007E7A5D" w:rsidRPr="008871FC">
        <w:rPr>
          <w:rFonts w:ascii="Times New Roman" w:hAnsi="Times New Roman" w:cs="Times New Roman"/>
          <w:color w:val="000000" w:themeColor="text1"/>
        </w:rPr>
        <w:t>250–150-hPa layer-averaged</w:t>
      </w:r>
      <w:r w:rsidR="007E7A5D">
        <w:rPr>
          <w:rFonts w:ascii="Times New Roman" w:hAnsi="Times New Roman" w:cs="Times New Roman"/>
          <w:color w:val="000000" w:themeColor="text1"/>
        </w:rPr>
        <w:t xml:space="preserve"> PV field by </w:t>
      </w:r>
      <w:r w:rsidR="00040173" w:rsidRPr="008871FC">
        <w:rPr>
          <w:rFonts w:ascii="Times New Roman" w:hAnsi="Times New Roman" w:cs="Times New Roman"/>
          <w:color w:val="000000" w:themeColor="text1"/>
        </w:rPr>
        <w:t xml:space="preserve">250–150-hPa layer-averaged northerly winds </w:t>
      </w:r>
      <w:r w:rsidR="00331A09" w:rsidRPr="008871FC">
        <w:rPr>
          <w:rFonts w:ascii="Times New Roman" w:hAnsi="Times New Roman" w:cs="Times New Roman"/>
          <w:color w:val="000000" w:themeColor="text1"/>
        </w:rPr>
        <w:t xml:space="preserve">over the </w:t>
      </w:r>
      <w:r w:rsidR="008871FC" w:rsidRPr="008871FC">
        <w:rPr>
          <w:rFonts w:ascii="Times New Roman" w:hAnsi="Times New Roman" w:cs="Times New Roman"/>
          <w:color w:val="000000" w:themeColor="text1"/>
        </w:rPr>
        <w:t>southwestern NATL</w:t>
      </w:r>
      <w:r w:rsidR="00040173" w:rsidRPr="008871FC">
        <w:rPr>
          <w:rFonts w:ascii="Times New Roman" w:hAnsi="Times New Roman" w:cs="Times New Roman"/>
          <w:color w:val="000000" w:themeColor="text1"/>
        </w:rPr>
        <w:t xml:space="preserve"> (</w:t>
      </w:r>
      <w:r w:rsidR="0058755D" w:rsidRPr="008871FC">
        <w:rPr>
          <w:rFonts w:ascii="Times New Roman" w:hAnsi="Times New Roman" w:cs="Times New Roman"/>
          <w:color w:val="000000" w:themeColor="text1"/>
        </w:rPr>
        <w:t>Figs. 12</w:t>
      </w:r>
      <w:r w:rsidR="00040173" w:rsidRPr="008871FC">
        <w:rPr>
          <w:rFonts w:ascii="Times New Roman" w:hAnsi="Times New Roman" w:cs="Times New Roman"/>
          <w:color w:val="000000" w:themeColor="text1"/>
        </w:rPr>
        <w:t>g–j).</w:t>
      </w:r>
      <w:r w:rsidR="00040173" w:rsidRPr="00BC5C11">
        <w:rPr>
          <w:rFonts w:ascii="Times New Roman" w:hAnsi="Times New Roman" w:cs="Times New Roman"/>
          <w:color w:val="FF0000"/>
        </w:rPr>
        <w:t xml:space="preserve"> </w:t>
      </w:r>
      <w:r w:rsidR="00040173">
        <w:rPr>
          <w:rFonts w:ascii="Times New Roman" w:hAnsi="Times New Roman" w:cs="Times New Roman"/>
          <w:color w:val="000000" w:themeColor="text1"/>
        </w:rPr>
        <w:t xml:space="preserve"> </w:t>
      </w:r>
      <w:r w:rsidR="00040173" w:rsidRPr="00E036D3">
        <w:rPr>
          <w:rFonts w:ascii="Times New Roman" w:hAnsi="Times New Roman" w:cs="Times New Roman"/>
          <w:color w:val="000000" w:themeColor="text1"/>
        </w:rPr>
        <w:t xml:space="preserve">By </w:t>
      </w:r>
      <w:r w:rsidR="00040173" w:rsidRPr="00E036D3">
        <w:rPr>
          <w:rFonts w:ascii="Times New Roman" w:hAnsi="Times New Roman" w:cs="Times New Roman"/>
          <w:i/>
          <w:color w:val="000000" w:themeColor="text1"/>
        </w:rPr>
        <w:t>t</w:t>
      </w:r>
      <w:r w:rsidR="00040173" w:rsidRPr="00E036D3">
        <w:rPr>
          <w:rFonts w:ascii="Times New Roman" w:hAnsi="Times New Roman" w:cs="Times New Roman"/>
          <w:color w:val="000000" w:themeColor="text1"/>
          <w:vertAlign w:val="subscript"/>
        </w:rPr>
        <w:t>0</w:t>
      </w:r>
      <w:r w:rsidR="00040173" w:rsidRPr="00E036D3">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12</w:t>
      </w:r>
      <w:r w:rsidR="00040173" w:rsidRPr="00E036D3">
        <w:rPr>
          <w:rFonts w:ascii="Times New Roman" w:hAnsi="Times New Roman" w:cs="Times New Roman"/>
          <w:color w:val="000000" w:themeColor="text1"/>
        </w:rPr>
        <w:t xml:space="preserve">k,l), </w:t>
      </w:r>
      <w:r w:rsidR="00040173">
        <w:rPr>
          <w:rFonts w:ascii="Times New Roman" w:hAnsi="Times New Roman" w:cs="Times New Roman"/>
          <w:color w:val="000000" w:themeColor="text1"/>
        </w:rPr>
        <w:t xml:space="preserve">the equatorward edge of </w:t>
      </w:r>
      <w:r w:rsidR="00BC5C11">
        <w:rPr>
          <w:rFonts w:ascii="Times New Roman" w:hAnsi="Times New Roman" w:cs="Times New Roman"/>
          <w:color w:val="000000" w:themeColor="text1"/>
        </w:rPr>
        <w:t xml:space="preserve">the </w:t>
      </w:r>
      <w:r w:rsidR="00040173">
        <w:rPr>
          <w:rFonts w:ascii="Times New Roman" w:hAnsi="Times New Roman" w:cs="Times New Roman"/>
          <w:color w:val="000000" w:themeColor="text1"/>
        </w:rPr>
        <w:t xml:space="preserve">upper-tropospheric trough extends </w:t>
      </w:r>
      <w:r w:rsidR="00331A09">
        <w:rPr>
          <w:rFonts w:ascii="Times New Roman" w:hAnsi="Times New Roman" w:cs="Times New Roman"/>
          <w:color w:val="000000" w:themeColor="text1"/>
        </w:rPr>
        <w:t>equatorward</w:t>
      </w:r>
      <w:r w:rsidR="00040173">
        <w:rPr>
          <w:rFonts w:ascii="Times New Roman" w:hAnsi="Times New Roman" w:cs="Times New Roman"/>
          <w:color w:val="000000" w:themeColor="text1"/>
        </w:rPr>
        <w:t xml:space="preserve"> of 20°N</w:t>
      </w:r>
      <w:r w:rsidR="00C633FC">
        <w:rPr>
          <w:rFonts w:ascii="Times New Roman" w:hAnsi="Times New Roman" w:cs="Times New Roman"/>
          <w:color w:val="000000" w:themeColor="text1"/>
        </w:rPr>
        <w:t xml:space="preserve">, with </w:t>
      </w:r>
      <w:r w:rsidR="00C633FC" w:rsidRPr="00E036D3">
        <w:rPr>
          <w:rFonts w:ascii="Times New Roman" w:hAnsi="Times New Roman" w:cs="Times New Roman"/>
          <w:color w:val="000000" w:themeColor="text1"/>
        </w:rPr>
        <w:t>northerly 250–150-hPa layer-averaged meridional winds &gt;10 m s</w:t>
      </w:r>
      <w:r w:rsidR="00C633FC" w:rsidRPr="00E036D3">
        <w:rPr>
          <w:rFonts w:ascii="Times New Roman" w:hAnsi="Times New Roman" w:cs="Times New Roman"/>
          <w:color w:val="000000" w:themeColor="text1"/>
          <w:vertAlign w:val="superscript"/>
        </w:rPr>
        <w:t>−1</w:t>
      </w:r>
      <w:r w:rsidR="00C633FC" w:rsidRPr="00E036D3">
        <w:rPr>
          <w:rFonts w:ascii="Times New Roman" w:hAnsi="Times New Roman" w:cs="Times New Roman"/>
          <w:color w:val="000000" w:themeColor="text1"/>
        </w:rPr>
        <w:t xml:space="preserve"> and southerly 250–150-hPa layer-averaged meridional winds &gt;2 m s</w:t>
      </w:r>
      <w:r w:rsidR="00C633FC" w:rsidRPr="00E036D3">
        <w:rPr>
          <w:rFonts w:ascii="Times New Roman" w:hAnsi="Times New Roman" w:cs="Times New Roman"/>
          <w:color w:val="000000" w:themeColor="text1"/>
          <w:vertAlign w:val="superscript"/>
        </w:rPr>
        <w:t>−1</w:t>
      </w:r>
      <w:r w:rsidR="00C633FC" w:rsidRPr="00E036D3">
        <w:rPr>
          <w:rFonts w:ascii="Times New Roman" w:hAnsi="Times New Roman" w:cs="Times New Roman"/>
          <w:color w:val="000000" w:themeColor="text1"/>
        </w:rPr>
        <w:t xml:space="preserve"> </w:t>
      </w:r>
      <w:r w:rsidR="00C633FC">
        <w:rPr>
          <w:rFonts w:ascii="Times New Roman" w:hAnsi="Times New Roman" w:cs="Times New Roman"/>
          <w:color w:val="000000" w:themeColor="text1"/>
        </w:rPr>
        <w:t xml:space="preserve">located </w:t>
      </w:r>
      <w:r w:rsidR="00C633FC" w:rsidRPr="00E036D3">
        <w:rPr>
          <w:rFonts w:ascii="Times New Roman" w:hAnsi="Times New Roman" w:cs="Times New Roman"/>
          <w:color w:val="000000" w:themeColor="text1"/>
        </w:rPr>
        <w:t xml:space="preserve">on </w:t>
      </w:r>
      <w:r w:rsidR="00C633FC">
        <w:rPr>
          <w:rFonts w:ascii="Times New Roman" w:hAnsi="Times New Roman" w:cs="Times New Roman"/>
          <w:color w:val="000000" w:themeColor="text1"/>
        </w:rPr>
        <w:t>its</w:t>
      </w:r>
      <w:r w:rsidR="00C633FC" w:rsidRPr="00E036D3">
        <w:rPr>
          <w:rFonts w:ascii="Times New Roman" w:hAnsi="Times New Roman" w:cs="Times New Roman"/>
          <w:color w:val="000000" w:themeColor="text1"/>
        </w:rPr>
        <w:t xml:space="preserve"> western and eastern </w:t>
      </w:r>
      <w:r w:rsidR="00B610C7">
        <w:rPr>
          <w:rFonts w:ascii="Times New Roman" w:hAnsi="Times New Roman" w:cs="Times New Roman"/>
          <w:color w:val="000000" w:themeColor="text1"/>
        </w:rPr>
        <w:t>flank</w:t>
      </w:r>
      <w:r w:rsidR="0034424E">
        <w:rPr>
          <w:rFonts w:ascii="Times New Roman" w:hAnsi="Times New Roman" w:cs="Times New Roman"/>
          <w:color w:val="000000" w:themeColor="text1"/>
        </w:rPr>
        <w:t>s</w:t>
      </w:r>
      <w:r w:rsidR="00C633FC" w:rsidRPr="00E036D3">
        <w:rPr>
          <w:rFonts w:ascii="Times New Roman" w:hAnsi="Times New Roman" w:cs="Times New Roman"/>
          <w:color w:val="000000" w:themeColor="text1"/>
        </w:rPr>
        <w:t>, respectively</w:t>
      </w:r>
      <w:r w:rsidR="00040173">
        <w:rPr>
          <w:rFonts w:ascii="Times New Roman" w:hAnsi="Times New Roman" w:cs="Times New Roman"/>
          <w:color w:val="000000" w:themeColor="text1"/>
        </w:rPr>
        <w:t>.</w:t>
      </w:r>
      <w:r w:rsidR="008871FC">
        <w:rPr>
          <w:rFonts w:ascii="Times New Roman" w:hAnsi="Times New Roman" w:cs="Times New Roman"/>
          <w:color w:val="000000" w:themeColor="text1"/>
        </w:rPr>
        <w:t xml:space="preserve">  </w:t>
      </w:r>
      <w:r w:rsidR="00C633FC" w:rsidRPr="00E036D3">
        <w:rPr>
          <w:rFonts w:ascii="Times New Roman" w:hAnsi="Times New Roman" w:cs="Times New Roman"/>
          <w:color w:val="000000" w:themeColor="text1"/>
        </w:rPr>
        <w:t xml:space="preserve">CI values over the location of STC formation </w:t>
      </w:r>
      <w:r w:rsidR="00C633FC">
        <w:rPr>
          <w:rFonts w:ascii="Times New Roman" w:hAnsi="Times New Roman" w:cs="Times New Roman"/>
          <w:color w:val="000000" w:themeColor="text1"/>
        </w:rPr>
        <w:t xml:space="preserve">remain </w:t>
      </w:r>
      <w:r w:rsidR="007C2096">
        <w:rPr>
          <w:rFonts w:ascii="Times New Roman" w:hAnsi="Times New Roman" w:cs="Times New Roman"/>
          <w:color w:val="000000" w:themeColor="text1"/>
        </w:rPr>
        <w:t>below 22.5°C</w:t>
      </w:r>
      <w:r w:rsidR="00C633FC">
        <w:rPr>
          <w:rFonts w:ascii="Times New Roman" w:hAnsi="Times New Roman" w:cs="Times New Roman"/>
          <w:color w:val="000000" w:themeColor="text1"/>
        </w:rPr>
        <w:t xml:space="preserve"> between</w:t>
      </w:r>
      <w:r w:rsidR="00C633FC" w:rsidRPr="00E036D3">
        <w:rPr>
          <w:rFonts w:ascii="Times New Roman" w:hAnsi="Times New Roman" w:cs="Times New Roman"/>
          <w:color w:val="000000" w:themeColor="text1"/>
        </w:rPr>
        <w:t xml:space="preserve"> </w:t>
      </w:r>
      <w:r w:rsidR="00C633FC" w:rsidRPr="00E036D3">
        <w:rPr>
          <w:rFonts w:ascii="Times New Roman" w:hAnsi="Times New Roman" w:cs="Times New Roman"/>
          <w:i/>
          <w:color w:val="000000" w:themeColor="text1"/>
        </w:rPr>
        <w:t>t</w:t>
      </w:r>
      <w:r w:rsidR="00C633FC" w:rsidRPr="00E036D3">
        <w:rPr>
          <w:rFonts w:ascii="Times New Roman" w:hAnsi="Times New Roman" w:cs="Times New Roman"/>
          <w:color w:val="000000" w:themeColor="text1"/>
          <w:vertAlign w:val="subscript"/>
        </w:rPr>
        <w:t>0</w:t>
      </w:r>
      <w:r w:rsidR="00C633FC" w:rsidRPr="00E036D3">
        <w:rPr>
          <w:rFonts w:ascii="Times New Roman" w:hAnsi="Times New Roman" w:cs="Times New Roman"/>
          <w:color w:val="000000" w:themeColor="text1"/>
        </w:rPr>
        <w:t xml:space="preserve"> − 120 h and </w:t>
      </w:r>
      <w:r w:rsidR="00C633FC" w:rsidRPr="00E036D3">
        <w:rPr>
          <w:rFonts w:ascii="Times New Roman" w:hAnsi="Times New Roman" w:cs="Times New Roman"/>
          <w:i/>
          <w:color w:val="000000" w:themeColor="text1"/>
        </w:rPr>
        <w:t>t</w:t>
      </w:r>
      <w:r w:rsidR="00C633FC" w:rsidRPr="00E036D3">
        <w:rPr>
          <w:rFonts w:ascii="Times New Roman" w:hAnsi="Times New Roman" w:cs="Times New Roman"/>
          <w:color w:val="000000" w:themeColor="text1"/>
          <w:vertAlign w:val="subscript"/>
        </w:rPr>
        <w:t>0</w:t>
      </w:r>
      <w:r w:rsidR="00C633FC" w:rsidRPr="00E036D3">
        <w:rPr>
          <w:rFonts w:ascii="Times New Roman" w:hAnsi="Times New Roman" w:cs="Times New Roman"/>
          <w:color w:val="000000" w:themeColor="text1"/>
        </w:rPr>
        <w:t xml:space="preserve"> (</w:t>
      </w:r>
      <w:r w:rsidR="0058755D">
        <w:rPr>
          <w:rFonts w:ascii="Times New Roman" w:hAnsi="Times New Roman" w:cs="Times New Roman"/>
          <w:color w:val="000000" w:themeColor="text1"/>
        </w:rPr>
        <w:t>Figs. 12</w:t>
      </w:r>
      <w:r w:rsidR="00C633FC" w:rsidRPr="00E036D3">
        <w:rPr>
          <w:rFonts w:ascii="Times New Roman" w:hAnsi="Times New Roman" w:cs="Times New Roman"/>
          <w:color w:val="000000" w:themeColor="text1"/>
        </w:rPr>
        <w:t xml:space="preserve">b,l), </w:t>
      </w:r>
      <w:r w:rsidR="00C633FC">
        <w:rPr>
          <w:rFonts w:ascii="Times New Roman" w:hAnsi="Times New Roman" w:cs="Times New Roman"/>
          <w:color w:val="000000" w:themeColor="text1"/>
        </w:rPr>
        <w:t>with CI values consistently between ~20.0°C and ~22.0°C</w:t>
      </w:r>
      <w:r w:rsidR="003110D3">
        <w:rPr>
          <w:rFonts w:ascii="Times New Roman" w:hAnsi="Times New Roman" w:cs="Times New Roman"/>
          <w:color w:val="000000" w:themeColor="text1"/>
        </w:rPr>
        <w:t xml:space="preserve"> during this period (not shown)</w:t>
      </w:r>
      <w:r w:rsidR="00BC5C11">
        <w:rPr>
          <w:rFonts w:ascii="Times New Roman" w:hAnsi="Times New Roman" w:cs="Times New Roman"/>
          <w:color w:val="000000" w:themeColor="text1"/>
        </w:rPr>
        <w:t xml:space="preserve">.  </w:t>
      </w:r>
      <w:r w:rsidR="003110D3">
        <w:rPr>
          <w:rFonts w:ascii="Times New Roman" w:hAnsi="Times New Roman" w:cs="Times New Roman"/>
          <w:color w:val="000000" w:themeColor="text1"/>
        </w:rPr>
        <w:t xml:space="preserve">The presence of CI values below the 22.5°C threshold for TT </w:t>
      </w:r>
      <w:r w:rsidR="00122AA6">
        <w:rPr>
          <w:rFonts w:ascii="Times New Roman" w:hAnsi="Times New Roman" w:cs="Times New Roman"/>
          <w:color w:val="000000" w:themeColor="text1"/>
        </w:rPr>
        <w:t>between</w:t>
      </w:r>
      <w:r w:rsidR="00122AA6" w:rsidRPr="00E036D3">
        <w:rPr>
          <w:rFonts w:ascii="Times New Roman" w:hAnsi="Times New Roman" w:cs="Times New Roman"/>
          <w:color w:val="000000" w:themeColor="text1"/>
        </w:rPr>
        <w:t xml:space="preserve"> </w:t>
      </w:r>
      <w:r w:rsidR="00122AA6" w:rsidRPr="00E036D3">
        <w:rPr>
          <w:rFonts w:ascii="Times New Roman" w:hAnsi="Times New Roman" w:cs="Times New Roman"/>
          <w:i/>
          <w:color w:val="000000" w:themeColor="text1"/>
        </w:rPr>
        <w:t>t</w:t>
      </w:r>
      <w:r w:rsidR="00122AA6" w:rsidRPr="00E036D3">
        <w:rPr>
          <w:rFonts w:ascii="Times New Roman" w:hAnsi="Times New Roman" w:cs="Times New Roman"/>
          <w:color w:val="000000" w:themeColor="text1"/>
          <w:vertAlign w:val="subscript"/>
        </w:rPr>
        <w:t>0</w:t>
      </w:r>
      <w:r w:rsidR="00122AA6" w:rsidRPr="00E036D3">
        <w:rPr>
          <w:rFonts w:ascii="Times New Roman" w:hAnsi="Times New Roman" w:cs="Times New Roman"/>
          <w:color w:val="000000" w:themeColor="text1"/>
        </w:rPr>
        <w:t xml:space="preserve"> − 120 h and </w:t>
      </w:r>
      <w:r w:rsidR="00122AA6" w:rsidRPr="00E036D3">
        <w:rPr>
          <w:rFonts w:ascii="Times New Roman" w:hAnsi="Times New Roman" w:cs="Times New Roman"/>
          <w:i/>
          <w:color w:val="000000" w:themeColor="text1"/>
        </w:rPr>
        <w:t>t</w:t>
      </w:r>
      <w:r w:rsidR="00122AA6" w:rsidRPr="00E036D3">
        <w:rPr>
          <w:rFonts w:ascii="Times New Roman" w:hAnsi="Times New Roman" w:cs="Times New Roman"/>
          <w:color w:val="000000" w:themeColor="text1"/>
          <w:vertAlign w:val="subscript"/>
        </w:rPr>
        <w:t>0</w:t>
      </w:r>
      <w:r w:rsidR="00122AA6" w:rsidRPr="00E036D3">
        <w:rPr>
          <w:rFonts w:ascii="Times New Roman" w:hAnsi="Times New Roman" w:cs="Times New Roman"/>
          <w:color w:val="000000" w:themeColor="text1"/>
        </w:rPr>
        <w:t xml:space="preserve"> </w:t>
      </w:r>
      <w:r w:rsidR="00103007">
        <w:rPr>
          <w:rFonts w:ascii="Times New Roman" w:hAnsi="Times New Roman" w:cs="Times New Roman"/>
          <w:color w:val="000000" w:themeColor="text1"/>
        </w:rPr>
        <w:t>indicate</w:t>
      </w:r>
      <w:r w:rsidR="007C2096">
        <w:rPr>
          <w:rFonts w:ascii="Times New Roman" w:hAnsi="Times New Roman" w:cs="Times New Roman"/>
          <w:color w:val="000000" w:themeColor="text1"/>
        </w:rPr>
        <w:t>s</w:t>
      </w:r>
      <w:r w:rsidR="00103007">
        <w:rPr>
          <w:rFonts w:ascii="Times New Roman" w:hAnsi="Times New Roman" w:cs="Times New Roman"/>
          <w:color w:val="000000" w:themeColor="text1"/>
        </w:rPr>
        <w:t xml:space="preserve"> that STCs forming in association with subt</w:t>
      </w:r>
      <w:r w:rsidR="00BC5C11">
        <w:rPr>
          <w:rFonts w:ascii="Times New Roman" w:hAnsi="Times New Roman" w:cs="Times New Roman"/>
          <w:color w:val="000000" w:themeColor="text1"/>
        </w:rPr>
        <w:t xml:space="preserve">ropical disturbances develop in </w:t>
      </w:r>
      <w:r w:rsidR="00122AA6">
        <w:rPr>
          <w:rFonts w:ascii="Times New Roman" w:hAnsi="Times New Roman" w:cs="Times New Roman"/>
          <w:color w:val="000000" w:themeColor="text1"/>
        </w:rPr>
        <w:t>environments</w:t>
      </w:r>
      <w:r w:rsidR="00103007">
        <w:rPr>
          <w:rFonts w:ascii="Times New Roman" w:hAnsi="Times New Roman" w:cs="Times New Roman"/>
          <w:color w:val="000000" w:themeColor="text1"/>
        </w:rPr>
        <w:t xml:space="preserve"> </w:t>
      </w:r>
      <w:r w:rsidR="00122AA6">
        <w:rPr>
          <w:rFonts w:ascii="Times New Roman" w:hAnsi="Times New Roman" w:cs="Times New Roman"/>
          <w:color w:val="000000" w:themeColor="text1"/>
        </w:rPr>
        <w:t>that are favorable for</w:t>
      </w:r>
      <w:r w:rsidR="00103007">
        <w:rPr>
          <w:rFonts w:ascii="Times New Roman" w:hAnsi="Times New Roman" w:cs="Times New Roman"/>
          <w:color w:val="000000" w:themeColor="text1"/>
        </w:rPr>
        <w:t xml:space="preserve"> </w:t>
      </w:r>
      <w:r w:rsidR="000F1B24">
        <w:rPr>
          <w:rFonts w:ascii="Times New Roman" w:hAnsi="Times New Roman" w:cs="Times New Roman"/>
          <w:color w:val="000000" w:themeColor="text1"/>
        </w:rPr>
        <w:t>convective initiation</w:t>
      </w:r>
      <w:r w:rsidR="00122AA6">
        <w:rPr>
          <w:rFonts w:ascii="Times New Roman" w:hAnsi="Times New Roman" w:cs="Times New Roman"/>
          <w:color w:val="000000" w:themeColor="text1"/>
        </w:rPr>
        <w:t xml:space="preserve"> prior to the </w:t>
      </w:r>
      <w:r w:rsidR="00863BC6">
        <w:rPr>
          <w:rFonts w:ascii="Times New Roman" w:hAnsi="Times New Roman" w:cs="Times New Roman"/>
          <w:color w:val="000000" w:themeColor="text1"/>
        </w:rPr>
        <w:t>arrival</w:t>
      </w:r>
      <w:r w:rsidR="00122AA6">
        <w:rPr>
          <w:rFonts w:ascii="Times New Roman" w:hAnsi="Times New Roman" w:cs="Times New Roman"/>
          <w:color w:val="000000" w:themeColor="text1"/>
        </w:rPr>
        <w:t xml:space="preserve"> of an upper-tropospheric feature.  </w:t>
      </w:r>
    </w:p>
    <w:p w14:paraId="7DB6A68F" w14:textId="77777777" w:rsidR="00FB272E" w:rsidRPr="00E036D3" w:rsidRDefault="00FB272E" w:rsidP="001E7719">
      <w:pPr>
        <w:spacing w:line="480" w:lineRule="auto"/>
        <w:contextualSpacing/>
        <w:jc w:val="both"/>
        <w:rPr>
          <w:rFonts w:ascii="Times New Roman" w:hAnsi="Times New Roman" w:cs="Times New Roman"/>
          <w:b/>
          <w:color w:val="000000" w:themeColor="text1"/>
        </w:rPr>
      </w:pPr>
    </w:p>
    <w:p w14:paraId="1F1DFFD5" w14:textId="5DB04B94" w:rsidR="00B34906" w:rsidRPr="00E036D3" w:rsidRDefault="006810A6" w:rsidP="001E7719">
      <w:pPr>
        <w:spacing w:line="480" w:lineRule="auto"/>
        <w:contextualSpacing/>
        <w:jc w:val="both"/>
        <w:rPr>
          <w:rFonts w:ascii="Times New Roman" w:hAnsi="Times New Roman" w:cs="Times New Roman"/>
          <w:b/>
          <w:color w:val="000000" w:themeColor="text1"/>
        </w:rPr>
      </w:pPr>
      <w:r>
        <w:rPr>
          <w:rFonts w:ascii="Times New Roman" w:hAnsi="Times New Roman" w:cs="Times New Roman"/>
          <w:b/>
          <w:color w:val="000000" w:themeColor="text1"/>
        </w:rPr>
        <w:t>5</w:t>
      </w:r>
      <w:r w:rsidR="00D73220" w:rsidRPr="00E036D3">
        <w:rPr>
          <w:rFonts w:ascii="Times New Roman" w:hAnsi="Times New Roman" w:cs="Times New Roman"/>
          <w:b/>
          <w:color w:val="000000" w:themeColor="text1"/>
        </w:rPr>
        <w:t>.  Discussion</w:t>
      </w:r>
      <w:r w:rsidR="00C314B8" w:rsidRPr="00E036D3">
        <w:rPr>
          <w:rFonts w:ascii="Times New Roman" w:hAnsi="Times New Roman" w:cs="Times New Roman"/>
          <w:b/>
          <w:color w:val="000000" w:themeColor="text1"/>
        </w:rPr>
        <w:t xml:space="preserve"> and conclusions</w:t>
      </w:r>
    </w:p>
    <w:p w14:paraId="79DB404A" w14:textId="67CFEDE8" w:rsidR="00C955D7" w:rsidRPr="00B910D7" w:rsidRDefault="002B0645" w:rsidP="006215E0">
      <w:pPr>
        <w:tabs>
          <w:tab w:val="left" w:pos="360"/>
        </w:tabs>
        <w:spacing w:line="480" w:lineRule="auto"/>
        <w:rPr>
          <w:rFonts w:ascii="Times New Roman" w:hAnsi="Times New Roman" w:cs="Times New Roman"/>
        </w:rPr>
      </w:pPr>
      <w:r>
        <w:rPr>
          <w:rFonts w:ascii="Times New Roman" w:hAnsi="Times New Roman" w:cs="Times New Roman"/>
          <w:color w:val="000000" w:themeColor="text1"/>
        </w:rPr>
        <w:tab/>
      </w:r>
      <w:r w:rsidR="00B07694">
        <w:rPr>
          <w:rFonts w:ascii="Times New Roman" w:hAnsi="Times New Roman" w:cs="Times New Roman"/>
          <w:color w:val="000000" w:themeColor="text1"/>
        </w:rPr>
        <w:t>T</w:t>
      </w:r>
      <w:r w:rsidR="00E036D3" w:rsidRPr="00E036D3">
        <w:rPr>
          <w:rFonts w:ascii="Times New Roman" w:hAnsi="Times New Roman" w:cs="Times New Roman"/>
          <w:color w:val="000000" w:themeColor="text1"/>
        </w:rPr>
        <w:t>he present study</w:t>
      </w:r>
      <w:r w:rsidR="00B07694">
        <w:rPr>
          <w:rFonts w:ascii="Times New Roman" w:hAnsi="Times New Roman" w:cs="Times New Roman"/>
          <w:color w:val="000000" w:themeColor="text1"/>
        </w:rPr>
        <w:t xml:space="preserve"> uses</w:t>
      </w:r>
      <w:r w:rsidR="00E036D3" w:rsidRPr="00E036D3">
        <w:rPr>
          <w:rFonts w:ascii="Times New Roman" w:hAnsi="Times New Roman" w:cs="Times New Roman"/>
          <w:color w:val="000000" w:themeColor="text1"/>
        </w:rPr>
        <w:t xml:space="preserve"> the climatological study of Bentley et al. (2016) as the basis for a comprehensive cyclone-relative composite analysis of the upper-tropospheric precursors to the formation of NATL STCs that undergo TT during 1979–2010.  In contrast to STCs included in previously constructed cyclone-relative composites of NATL STC formation, STCs in the present study are </w:t>
      </w:r>
      <w:r w:rsidR="00CE087C">
        <w:rPr>
          <w:rFonts w:ascii="Times New Roman" w:hAnsi="Times New Roman" w:cs="Times New Roman"/>
          <w:color w:val="000000" w:themeColor="text1"/>
        </w:rPr>
        <w:t xml:space="preserve">required to undergo TT </w:t>
      </w:r>
      <w:r w:rsidR="00C06CD4">
        <w:rPr>
          <w:rFonts w:ascii="Times New Roman" w:hAnsi="Times New Roman" w:cs="Times New Roman"/>
          <w:color w:val="000000" w:themeColor="text1"/>
        </w:rPr>
        <w:t xml:space="preserve">during their life cycle </w:t>
      </w:r>
      <w:r w:rsidR="00CE087C">
        <w:rPr>
          <w:rFonts w:ascii="Times New Roman" w:hAnsi="Times New Roman" w:cs="Times New Roman"/>
          <w:color w:val="000000" w:themeColor="text1"/>
        </w:rPr>
        <w:t xml:space="preserve">and are </w:t>
      </w:r>
      <w:r w:rsidR="00E036D3" w:rsidRPr="00E036D3">
        <w:rPr>
          <w:rFonts w:ascii="Times New Roman" w:hAnsi="Times New Roman" w:cs="Times New Roman"/>
          <w:color w:val="000000" w:themeColor="text1"/>
        </w:rPr>
        <w:t>categorized according to the upper-tropospheric features associated with their formation.</w:t>
      </w:r>
      <w:r w:rsidR="00EE77D6">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Visual inspection of the 250–150-hPa layer-average</w:t>
      </w:r>
      <w:r w:rsidR="008E00F0">
        <w:rPr>
          <w:rFonts w:ascii="Times New Roman" w:hAnsi="Times New Roman" w:cs="Times New Roman"/>
          <w:color w:val="000000" w:themeColor="text1"/>
        </w:rPr>
        <w:t>d</w:t>
      </w:r>
      <w:r w:rsidR="00E036D3" w:rsidRPr="00E036D3">
        <w:rPr>
          <w:rFonts w:ascii="Times New Roman" w:hAnsi="Times New Roman" w:cs="Times New Roman"/>
          <w:color w:val="000000" w:themeColor="text1"/>
        </w:rPr>
        <w:t xml:space="preserve"> PV, geopotential height, and wind fields over the NATL every 24 h between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− 120 h and </w:t>
      </w:r>
      <w:r w:rsidR="00E036D3" w:rsidRPr="00E036D3">
        <w:rPr>
          <w:rFonts w:ascii="Times New Roman" w:hAnsi="Times New Roman" w:cs="Times New Roman"/>
          <w:i/>
          <w:color w:val="000000" w:themeColor="text1"/>
        </w:rPr>
        <w:t>t</w:t>
      </w:r>
      <w:r w:rsidR="00E036D3" w:rsidRPr="00E036D3">
        <w:rPr>
          <w:rFonts w:ascii="Times New Roman" w:hAnsi="Times New Roman" w:cs="Times New Roman"/>
          <w:color w:val="000000" w:themeColor="text1"/>
          <w:vertAlign w:val="subscript"/>
        </w:rPr>
        <w:t>0</w:t>
      </w:r>
      <w:r w:rsidR="00E036D3" w:rsidRPr="00E036D3">
        <w:rPr>
          <w:rFonts w:ascii="Times New Roman" w:hAnsi="Times New Roman" w:cs="Times New Roman"/>
          <w:color w:val="000000" w:themeColor="text1"/>
        </w:rPr>
        <w:t xml:space="preserve"> for all 62 NATL STCs that undergo TT included in the climatological study of Bentley et al. (2016) results in the identification of </w:t>
      </w:r>
      <w:r w:rsidR="006215E0">
        <w:rPr>
          <w:rFonts w:ascii="Times New Roman" w:hAnsi="Times New Roman" w:cs="Times New Roman"/>
          <w:color w:val="000000" w:themeColor="text1"/>
        </w:rPr>
        <w:t xml:space="preserve">four </w:t>
      </w:r>
      <w:r w:rsidR="00577367">
        <w:rPr>
          <w:rFonts w:ascii="Times New Roman" w:hAnsi="Times New Roman" w:cs="Times New Roman"/>
          <w:color w:val="000000" w:themeColor="text1"/>
        </w:rPr>
        <w:t xml:space="preserve">distinct </w:t>
      </w:r>
      <w:r w:rsidR="00E036D3" w:rsidRPr="00E036D3">
        <w:rPr>
          <w:rFonts w:ascii="Times New Roman" w:hAnsi="Times New Roman" w:cs="Times New Roman"/>
          <w:color w:val="000000" w:themeColor="text1"/>
        </w:rPr>
        <w:t xml:space="preserve">upper-tropospheric </w:t>
      </w:r>
      <w:r w:rsidR="00E036D3" w:rsidRPr="00E036D3">
        <w:rPr>
          <w:rFonts w:ascii="Times New Roman" w:hAnsi="Times New Roman" w:cs="Times New Roman"/>
          <w:color w:val="000000" w:themeColor="text1"/>
        </w:rPr>
        <w:lastRenderedPageBreak/>
        <w:t>features associated with NATL STC formation:  1) cutoff lows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13)</w:t>
      </w:r>
      <w:r w:rsidR="00E036D3" w:rsidRPr="00E036D3">
        <w:rPr>
          <w:rFonts w:ascii="Times New Roman" w:hAnsi="Times New Roman" w:cs="Times New Roman"/>
          <w:color w:val="000000" w:themeColor="text1"/>
        </w:rPr>
        <w:t>, 2) meridional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15)</w:t>
      </w:r>
      <w:r w:rsidR="00E036D3" w:rsidRPr="00E036D3">
        <w:rPr>
          <w:rFonts w:ascii="Times New Roman" w:hAnsi="Times New Roman" w:cs="Times New Roman"/>
          <w:color w:val="000000" w:themeColor="text1"/>
        </w:rPr>
        <w:t>, 3) zonal troughs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12)</w:t>
      </w:r>
      <w:r w:rsidR="00E036D3" w:rsidRPr="00E036D3">
        <w:rPr>
          <w:rFonts w:ascii="Times New Roman" w:hAnsi="Times New Roman" w:cs="Times New Roman"/>
          <w:color w:val="000000" w:themeColor="text1"/>
        </w:rPr>
        <w:t>, and 4) subtropical disturbances</w:t>
      </w:r>
      <w:r w:rsidR="00B07694">
        <w:rPr>
          <w:rFonts w:ascii="Times New Roman" w:hAnsi="Times New Roman" w:cs="Times New Roman"/>
          <w:color w:val="000000" w:themeColor="text1"/>
        </w:rPr>
        <w:t xml:space="preserve"> (</w:t>
      </w:r>
      <w:r w:rsidR="00B07694" w:rsidRPr="00B07694">
        <w:rPr>
          <w:rFonts w:ascii="Times New Roman" w:hAnsi="Times New Roman" w:cs="Times New Roman"/>
          <w:i/>
          <w:color w:val="000000" w:themeColor="text1"/>
        </w:rPr>
        <w:t>N</w:t>
      </w:r>
      <w:r w:rsidR="00B07694">
        <w:rPr>
          <w:rFonts w:ascii="Times New Roman" w:hAnsi="Times New Roman" w:cs="Times New Roman"/>
          <w:color w:val="000000" w:themeColor="text1"/>
        </w:rPr>
        <w:t xml:space="preserve"> = 12)</w:t>
      </w:r>
      <w:r w:rsidR="00E036D3" w:rsidRPr="00E036D3">
        <w:rPr>
          <w:rFonts w:ascii="Times New Roman" w:hAnsi="Times New Roman" w:cs="Times New Roman"/>
          <w:color w:val="000000" w:themeColor="text1"/>
        </w:rPr>
        <w:t>.</w:t>
      </w:r>
      <w:r w:rsidR="001263BD">
        <w:rPr>
          <w:rFonts w:ascii="Times New Roman" w:hAnsi="Times New Roman" w:cs="Times New Roman"/>
          <w:color w:val="000000" w:themeColor="text1"/>
        </w:rPr>
        <w:t xml:space="preserve"> </w:t>
      </w:r>
      <w:r w:rsidR="00577367">
        <w:rPr>
          <w:rFonts w:ascii="Times New Roman" w:hAnsi="Times New Roman" w:cs="Times New Roman"/>
        </w:rPr>
        <w:t xml:space="preserve"> </w:t>
      </w:r>
      <w:r w:rsidR="00B07694">
        <w:rPr>
          <w:rFonts w:ascii="Times New Roman" w:hAnsi="Times New Roman" w:cs="Times New Roman"/>
          <w:color w:val="000000" w:themeColor="text1"/>
        </w:rPr>
        <w:t xml:space="preserve">A total of 10 NATL STCs that undergo TT do not form in association with a cutoff low, meridional trough, zonal trough, or subtropical disturbance and </w:t>
      </w:r>
      <w:r w:rsidR="009B2323">
        <w:rPr>
          <w:rFonts w:ascii="Times New Roman" w:hAnsi="Times New Roman" w:cs="Times New Roman"/>
          <w:color w:val="000000" w:themeColor="text1"/>
        </w:rPr>
        <w:t>are</w:t>
      </w:r>
      <w:r w:rsidR="00B07694">
        <w:rPr>
          <w:rFonts w:ascii="Times New Roman" w:hAnsi="Times New Roman" w:cs="Times New Roman"/>
          <w:color w:val="000000" w:themeColor="text1"/>
        </w:rPr>
        <w:t xml:space="preserve"> considered unclassifiable.</w:t>
      </w:r>
    </w:p>
    <w:p w14:paraId="1EF1289F" w14:textId="5D0694B3" w:rsidR="005A0E3D" w:rsidRDefault="00AB6606" w:rsidP="00A17A6F">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NATL STCs </w:t>
      </w:r>
      <w:r w:rsidR="00150ECF">
        <w:rPr>
          <w:rFonts w:ascii="Times New Roman" w:hAnsi="Times New Roman" w:cs="Times New Roman"/>
          <w:color w:val="000000" w:themeColor="text1"/>
        </w:rPr>
        <w:t xml:space="preserve">included </w:t>
      </w:r>
      <w:r w:rsidR="004C2070">
        <w:rPr>
          <w:rFonts w:ascii="Times New Roman" w:hAnsi="Times New Roman" w:cs="Times New Roman"/>
          <w:color w:val="000000" w:themeColor="text1"/>
        </w:rPr>
        <w:t xml:space="preserve">in the cutoff low </w:t>
      </w:r>
      <w:r w:rsidR="00A17A6F">
        <w:rPr>
          <w:rFonts w:ascii="Times New Roman" w:hAnsi="Times New Roman" w:cs="Times New Roman"/>
          <w:color w:val="000000" w:themeColor="text1"/>
        </w:rPr>
        <w:t>category</w:t>
      </w:r>
      <w:r w:rsidR="00150ECF">
        <w:rPr>
          <w:rFonts w:ascii="Times New Roman" w:hAnsi="Times New Roman" w:cs="Times New Roman"/>
          <w:color w:val="000000" w:themeColor="text1"/>
        </w:rPr>
        <w:t xml:space="preserve"> are </w:t>
      </w:r>
      <w:r w:rsidR="009A43AF">
        <w:rPr>
          <w:rFonts w:ascii="Times New Roman" w:hAnsi="Times New Roman" w:cs="Times New Roman"/>
          <w:color w:val="000000" w:themeColor="text1"/>
        </w:rPr>
        <w:t>primarily</w:t>
      </w:r>
      <w:r w:rsidR="00150ECF">
        <w:rPr>
          <w:rFonts w:ascii="Times New Roman" w:hAnsi="Times New Roman" w:cs="Times New Roman"/>
          <w:color w:val="000000" w:themeColor="text1"/>
        </w:rPr>
        <w:t xml:space="preserve"> classified as</w:t>
      </w:r>
      <w:r w:rsidR="00B86AF4">
        <w:rPr>
          <w:rFonts w:ascii="Times New Roman" w:hAnsi="Times New Roman" w:cs="Times New Roman"/>
          <w:color w:val="000000" w:themeColor="text1"/>
        </w:rPr>
        <w:t xml:space="preserve"> strong TT by</w:t>
      </w:r>
      <w:r w:rsidR="003B797F">
        <w:rPr>
          <w:rFonts w:ascii="Times New Roman" w:hAnsi="Times New Roman" w:cs="Times New Roman"/>
          <w:color w:val="000000" w:themeColor="text1"/>
        </w:rPr>
        <w:t xml:space="preserve"> McTaggart-Cowan et al. (2013)</w:t>
      </w:r>
      <w:r w:rsidR="00A17A6F">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typically </w:t>
      </w:r>
      <w:r w:rsidR="00A17A6F">
        <w:rPr>
          <w:rFonts w:ascii="Times New Roman" w:hAnsi="Times New Roman" w:cs="Times New Roman"/>
          <w:color w:val="000000" w:themeColor="text1"/>
        </w:rPr>
        <w:t>developing</w:t>
      </w:r>
      <w:r w:rsidR="00B86AF4" w:rsidRPr="001E1D17">
        <w:rPr>
          <w:rFonts w:ascii="Times New Roman" w:hAnsi="Times New Roman" w:cs="Times New Roman"/>
          <w:color w:val="000000" w:themeColor="text1"/>
        </w:rPr>
        <w:t xml:space="preserve"> </w:t>
      </w:r>
      <w:r w:rsidR="003B797F">
        <w:rPr>
          <w:rFonts w:ascii="Times New Roman" w:hAnsi="Times New Roman" w:cs="Times New Roman"/>
          <w:color w:val="000000" w:themeColor="text1"/>
        </w:rPr>
        <w:t>poleward of ~25</w:t>
      </w:r>
      <w:r w:rsidR="003B797F" w:rsidRPr="00E036D3">
        <w:rPr>
          <w:rFonts w:ascii="Times New Roman" w:hAnsi="Times New Roman" w:cs="Times New Roman"/>
          <w:color w:val="000000" w:themeColor="text1"/>
        </w:rPr>
        <w:t>°N</w:t>
      </w:r>
      <w:r w:rsidR="003B797F">
        <w:rPr>
          <w:rFonts w:ascii="Times New Roman" w:hAnsi="Times New Roman" w:cs="Times New Roman"/>
          <w:color w:val="000000" w:themeColor="text1"/>
        </w:rPr>
        <w:t xml:space="preserve"> over the western, central, and eastern NATL during </w:t>
      </w:r>
      <w:r w:rsidR="003B797F" w:rsidRPr="00577CE7">
        <w:rPr>
          <w:rFonts w:ascii="Times New Roman" w:hAnsi="Times New Roman" w:cs="Times New Roman"/>
          <w:color w:val="000000" w:themeColor="text1"/>
        </w:rPr>
        <w:t>September–November</w:t>
      </w:r>
      <w:r w:rsidR="00577367">
        <w:rPr>
          <w:rFonts w:ascii="Times New Roman" w:hAnsi="Times New Roman" w:cs="Times New Roman"/>
          <w:color w:val="000000" w:themeColor="text1"/>
        </w:rPr>
        <w:t>.  STCs forming</w:t>
      </w:r>
      <w:r w:rsidR="00A17A6F">
        <w:rPr>
          <w:rFonts w:ascii="Times New Roman" w:hAnsi="Times New Roman" w:cs="Times New Roman"/>
          <w:color w:val="000000" w:themeColor="text1"/>
        </w:rPr>
        <w:t xml:space="preserve"> in association</w:t>
      </w:r>
      <w:r w:rsidR="00577367">
        <w:rPr>
          <w:rFonts w:ascii="Times New Roman" w:hAnsi="Times New Roman" w:cs="Times New Roman"/>
          <w:color w:val="000000" w:themeColor="text1"/>
        </w:rPr>
        <w:t xml:space="preserve"> with a cutoff low exhibit</w:t>
      </w:r>
      <w:r w:rsidR="00A17A6F">
        <w:rPr>
          <w:rFonts w:ascii="Times New Roman" w:hAnsi="Times New Roman" w:cs="Times New Roman"/>
          <w:color w:val="000000" w:themeColor="text1"/>
        </w:rPr>
        <w:t xml:space="preserve"> the </w:t>
      </w:r>
      <w:r w:rsidR="001263BD">
        <w:rPr>
          <w:rFonts w:ascii="Times New Roman" w:hAnsi="Times New Roman" w:cs="Times New Roman"/>
          <w:color w:val="000000" w:themeColor="text1"/>
        </w:rPr>
        <w:t>highest mean UPV value, second highest mean VWS value,</w:t>
      </w:r>
      <w:r w:rsidR="00292A83">
        <w:rPr>
          <w:rFonts w:ascii="Times New Roman" w:hAnsi="Times New Roman" w:cs="Times New Roman"/>
          <w:color w:val="000000" w:themeColor="text1"/>
        </w:rPr>
        <w:t xml:space="preserve"> and </w:t>
      </w:r>
      <w:r w:rsidR="00A17A6F">
        <w:rPr>
          <w:rFonts w:ascii="Times New Roman" w:hAnsi="Times New Roman" w:cs="Times New Roman"/>
          <w:color w:val="000000" w:themeColor="text1"/>
        </w:rPr>
        <w:t>lowest mean SST</w:t>
      </w:r>
      <w:r w:rsidR="004C2070">
        <w:rPr>
          <w:rFonts w:ascii="Times New Roman" w:hAnsi="Times New Roman" w:cs="Times New Roman"/>
          <w:color w:val="000000" w:themeColor="text1"/>
        </w:rPr>
        <w:t>,</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PW</w:t>
      </w:r>
      <w:r w:rsidR="004C2070">
        <w:rPr>
          <w:rFonts w:ascii="Times New Roman" w:hAnsi="Times New Roman" w:cs="Times New Roman"/>
          <w:color w:val="000000" w:themeColor="text1"/>
        </w:rPr>
        <w:t>, and CI</w:t>
      </w:r>
      <w:r w:rsidR="00A72C14">
        <w:rPr>
          <w:rFonts w:ascii="Times New Roman" w:hAnsi="Times New Roman" w:cs="Times New Roman"/>
          <w:color w:val="000000" w:themeColor="text1"/>
        </w:rPr>
        <w:t xml:space="preserve"> </w:t>
      </w:r>
      <w:r w:rsidR="00A17A6F">
        <w:rPr>
          <w:rFonts w:ascii="Times New Roman" w:hAnsi="Times New Roman" w:cs="Times New Roman"/>
          <w:color w:val="000000" w:themeColor="text1"/>
        </w:rPr>
        <w:t xml:space="preserve">values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sidR="00A17A6F">
        <w:rPr>
          <w:rFonts w:ascii="Times New Roman" w:hAnsi="Times New Roman" w:cs="Times New Roman"/>
          <w:color w:val="000000" w:themeColor="text1"/>
        </w:rPr>
        <w:t xml:space="preserve">of STCs included in any category.  </w:t>
      </w:r>
      <w:r w:rsidR="003B797F" w:rsidRPr="00E036D3">
        <w:rPr>
          <w:rFonts w:ascii="Times New Roman" w:hAnsi="Times New Roman" w:cs="Times New Roman"/>
          <w:color w:val="000000" w:themeColor="text1"/>
        </w:rPr>
        <w:t>Cyclone-relative composite analyses of the upper-tropospheric precursors to STCs forming in association with a cutoff low highlight the importance of Rossby wave dispersion and AWB</w:t>
      </w:r>
      <w:r w:rsidR="00577367">
        <w:rPr>
          <w:rFonts w:ascii="Times New Roman" w:hAnsi="Times New Roman" w:cs="Times New Roman"/>
          <w:color w:val="000000" w:themeColor="text1"/>
        </w:rPr>
        <w:t xml:space="preserve"> </w:t>
      </w:r>
      <w:r w:rsidR="003B797F" w:rsidRPr="00E036D3">
        <w:rPr>
          <w:rFonts w:ascii="Times New Roman" w:hAnsi="Times New Roman" w:cs="Times New Roman"/>
          <w:color w:val="000000" w:themeColor="text1"/>
        </w:rPr>
        <w:t xml:space="preserve">in cutoff low </w:t>
      </w:r>
      <w:r w:rsidR="00A72C14">
        <w:rPr>
          <w:rFonts w:ascii="Times New Roman" w:hAnsi="Times New Roman" w:cs="Times New Roman"/>
          <w:color w:val="000000" w:themeColor="text1"/>
        </w:rPr>
        <w:t>formation</w:t>
      </w:r>
      <w:r w:rsidR="003B797F" w:rsidRPr="00E036D3">
        <w:rPr>
          <w:rFonts w:ascii="Times New Roman" w:hAnsi="Times New Roman" w:cs="Times New Roman"/>
          <w:color w:val="000000" w:themeColor="text1"/>
        </w:rPr>
        <w:t>.</w:t>
      </w:r>
      <w:r w:rsidR="00A72C14">
        <w:rPr>
          <w:rFonts w:ascii="Times New Roman" w:hAnsi="Times New Roman" w:cs="Times New Roman"/>
          <w:color w:val="000000" w:themeColor="text1"/>
        </w:rPr>
        <w:t xml:space="preserve">  </w:t>
      </w:r>
      <w:r w:rsidR="00A72C14" w:rsidRPr="00E036D3">
        <w:rPr>
          <w:rFonts w:ascii="Times New Roman" w:hAnsi="Times New Roman" w:cs="Times New Roman"/>
          <w:color w:val="000000" w:themeColor="text1"/>
        </w:rPr>
        <w:t xml:space="preserve">A schematic representation of an STC forming in association with a cutoff low is shown in </w:t>
      </w:r>
      <w:r w:rsidR="0058755D">
        <w:rPr>
          <w:rFonts w:ascii="Times New Roman" w:hAnsi="Times New Roman" w:cs="Times New Roman"/>
          <w:color w:val="000000" w:themeColor="text1"/>
        </w:rPr>
        <w:t>Fig. 13</w:t>
      </w:r>
      <w:r w:rsidR="00A72C14" w:rsidRPr="00E036D3">
        <w:rPr>
          <w:rFonts w:ascii="Times New Roman" w:hAnsi="Times New Roman" w:cs="Times New Roman"/>
          <w:color w:val="000000" w:themeColor="text1"/>
        </w:rPr>
        <w:t>.</w:t>
      </w:r>
      <w:r w:rsidR="003B797F" w:rsidRPr="00E036D3">
        <w:rPr>
          <w:rFonts w:ascii="Times New Roman" w:hAnsi="Times New Roman" w:cs="Times New Roman"/>
          <w:color w:val="000000" w:themeColor="text1"/>
        </w:rPr>
        <w:t xml:space="preserve">  </w:t>
      </w:r>
      <w:r w:rsidR="003B797F">
        <w:rPr>
          <w:rFonts w:ascii="Times New Roman" w:hAnsi="Times New Roman" w:cs="Times New Roman"/>
          <w:color w:val="000000" w:themeColor="text1"/>
        </w:rPr>
        <w:t xml:space="preserve">   </w:t>
      </w:r>
    </w:p>
    <w:p w14:paraId="52F92589" w14:textId="66DDA366" w:rsidR="004C2070" w:rsidRDefault="004C2070" w:rsidP="00E37DB6">
      <w:pPr>
        <w:spacing w:line="480" w:lineRule="auto"/>
        <w:ind w:firstLine="360"/>
        <w:rPr>
          <w:rFonts w:ascii="Times New Roman" w:hAnsi="Times New Roman" w:cs="Times New Roman"/>
          <w:color w:val="000000" w:themeColor="text1"/>
        </w:rPr>
      </w:pPr>
      <w:r>
        <w:rPr>
          <w:rFonts w:ascii="Times New Roman" w:hAnsi="Times New Roman" w:cs="Times New Roman"/>
          <w:color w:val="000000" w:themeColor="text1"/>
        </w:rPr>
        <w:t xml:space="preserve">Similar to </w:t>
      </w:r>
      <w:r w:rsidR="009B2323">
        <w:rPr>
          <w:rFonts w:ascii="Times New Roman" w:hAnsi="Times New Roman" w:cs="Times New Roman"/>
          <w:color w:val="000000" w:themeColor="text1"/>
        </w:rPr>
        <w:t xml:space="preserve">NATL </w:t>
      </w:r>
      <w:r>
        <w:rPr>
          <w:rFonts w:ascii="Times New Roman" w:hAnsi="Times New Roman" w:cs="Times New Roman"/>
          <w:color w:val="000000" w:themeColor="text1"/>
        </w:rPr>
        <w:t xml:space="preserve">STCs included in the cutoff low category, </w:t>
      </w:r>
      <w:r w:rsidR="009B2323">
        <w:rPr>
          <w:rFonts w:ascii="Times New Roman" w:hAnsi="Times New Roman" w:cs="Times New Roman"/>
          <w:color w:val="000000" w:themeColor="text1"/>
        </w:rPr>
        <w:t xml:space="preserve">NATL </w:t>
      </w:r>
      <w:r w:rsidR="00A72C14">
        <w:rPr>
          <w:rFonts w:ascii="Times New Roman" w:hAnsi="Times New Roman" w:cs="Times New Roman"/>
          <w:color w:val="000000" w:themeColor="text1"/>
        </w:rPr>
        <w:t xml:space="preserve">STCs included </w:t>
      </w:r>
      <w:r>
        <w:rPr>
          <w:rFonts w:ascii="Times New Roman" w:hAnsi="Times New Roman" w:cs="Times New Roman"/>
          <w:color w:val="000000" w:themeColor="text1"/>
        </w:rPr>
        <w:t>in the meridional trough category</w:t>
      </w:r>
      <w:r w:rsidR="00A72C14">
        <w:rPr>
          <w:rFonts w:ascii="Times New Roman" w:hAnsi="Times New Roman" w:cs="Times New Roman"/>
          <w:color w:val="000000" w:themeColor="text1"/>
        </w:rPr>
        <w:t xml:space="preserve"> are primarily classified as strong TT by McTaggart-Cowan et al. (2013), typically developing</w:t>
      </w:r>
      <w:r w:rsidR="00A72C14" w:rsidRPr="001E1D17">
        <w:rPr>
          <w:rFonts w:ascii="Times New Roman" w:hAnsi="Times New Roman" w:cs="Times New Roman"/>
          <w:color w:val="000000" w:themeColor="text1"/>
        </w:rPr>
        <w:t xml:space="preserve"> </w:t>
      </w:r>
      <w:r w:rsidR="00A72C14">
        <w:rPr>
          <w:rFonts w:ascii="Times New Roman" w:hAnsi="Times New Roman" w:cs="Times New Roman"/>
          <w:color w:val="000000" w:themeColor="text1"/>
        </w:rPr>
        <w:t>poleward of ~25</w:t>
      </w:r>
      <w:r w:rsidR="00A72C14" w:rsidRPr="00E036D3">
        <w:rPr>
          <w:rFonts w:ascii="Times New Roman" w:hAnsi="Times New Roman" w:cs="Times New Roman"/>
          <w:color w:val="000000" w:themeColor="text1"/>
        </w:rPr>
        <w:t>°N</w:t>
      </w:r>
      <w:r w:rsidR="00A72C14">
        <w:rPr>
          <w:rFonts w:ascii="Times New Roman" w:hAnsi="Times New Roman" w:cs="Times New Roman"/>
          <w:color w:val="000000" w:themeColor="text1"/>
        </w:rPr>
        <w:t xml:space="preserve"> over the western, central, and eastern NATL during </w:t>
      </w:r>
      <w:r w:rsidR="00A72C14" w:rsidRPr="00577CE7">
        <w:rPr>
          <w:rFonts w:ascii="Times New Roman" w:hAnsi="Times New Roman" w:cs="Times New Roman"/>
          <w:color w:val="000000" w:themeColor="text1"/>
        </w:rPr>
        <w:t>September–November</w:t>
      </w:r>
      <w:r w:rsidR="00577367">
        <w:rPr>
          <w:rFonts w:ascii="Times New Roman" w:hAnsi="Times New Roman" w:cs="Times New Roman"/>
          <w:color w:val="000000" w:themeColor="text1"/>
        </w:rPr>
        <w:t>.  STCs forming</w:t>
      </w:r>
      <w:r>
        <w:rPr>
          <w:rFonts w:ascii="Times New Roman" w:hAnsi="Times New Roman" w:cs="Times New Roman"/>
          <w:color w:val="000000" w:themeColor="text1"/>
        </w:rPr>
        <w:t xml:space="preserve"> in association with</w:t>
      </w:r>
      <w:r w:rsidR="00577367">
        <w:rPr>
          <w:rFonts w:ascii="Times New Roman" w:hAnsi="Times New Roman" w:cs="Times New Roman"/>
          <w:color w:val="000000" w:themeColor="text1"/>
        </w:rPr>
        <w:t xml:space="preserve"> a meridional trough exhibit</w:t>
      </w:r>
      <w:r>
        <w:rPr>
          <w:rFonts w:ascii="Times New Roman" w:hAnsi="Times New Roman" w:cs="Times New Roman"/>
          <w:color w:val="000000" w:themeColor="text1"/>
        </w:rPr>
        <w:t xml:space="preserve"> the </w:t>
      </w:r>
      <w:r w:rsidR="005E5155">
        <w:rPr>
          <w:rFonts w:ascii="Times New Roman" w:hAnsi="Times New Roman" w:cs="Times New Roman"/>
          <w:color w:val="000000" w:themeColor="text1"/>
        </w:rPr>
        <w:t xml:space="preserve">second highest </w:t>
      </w:r>
      <w:r w:rsidR="009B2323">
        <w:rPr>
          <w:rFonts w:ascii="Times New Roman" w:hAnsi="Times New Roman" w:cs="Times New Roman"/>
          <w:color w:val="000000" w:themeColor="text1"/>
        </w:rPr>
        <w:t xml:space="preserve">mean </w:t>
      </w:r>
      <w:r w:rsidR="005E5155">
        <w:rPr>
          <w:rFonts w:ascii="Times New Roman" w:hAnsi="Times New Roman" w:cs="Times New Roman"/>
          <w:color w:val="000000" w:themeColor="text1"/>
        </w:rPr>
        <w:t xml:space="preserve">UPV value, highest </w:t>
      </w:r>
      <w:r w:rsidR="009B2323">
        <w:rPr>
          <w:rFonts w:ascii="Times New Roman" w:hAnsi="Times New Roman" w:cs="Times New Roman"/>
          <w:color w:val="000000" w:themeColor="text1"/>
        </w:rPr>
        <w:t>mean VWS value</w:t>
      </w:r>
      <w:r w:rsidR="005E5155">
        <w:rPr>
          <w:rFonts w:ascii="Times New Roman" w:hAnsi="Times New Roman" w:cs="Times New Roman"/>
          <w:color w:val="000000" w:themeColor="text1"/>
        </w:rPr>
        <w:t xml:space="preserve">, </w:t>
      </w:r>
      <w:r w:rsidR="009B2323">
        <w:rPr>
          <w:rFonts w:ascii="Times New Roman" w:hAnsi="Times New Roman" w:cs="Times New Roman"/>
          <w:color w:val="000000" w:themeColor="text1"/>
        </w:rPr>
        <w:t xml:space="preserve">and </w:t>
      </w:r>
      <w:r>
        <w:rPr>
          <w:rFonts w:ascii="Times New Roman" w:hAnsi="Times New Roman" w:cs="Times New Roman"/>
          <w:color w:val="000000" w:themeColor="text1"/>
        </w:rPr>
        <w:t>second lowest mean</w:t>
      </w:r>
      <w:r w:rsidR="001263B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SST and PW values </w:t>
      </w:r>
      <w:r w:rsidR="00577367">
        <w:rPr>
          <w:rFonts w:ascii="Times New Roman" w:hAnsi="Times New Roman" w:cs="Times New Roman"/>
          <w:color w:val="000000" w:themeColor="text1"/>
        </w:rPr>
        <w:t xml:space="preserve">at </w:t>
      </w:r>
      <w:r w:rsidR="00577367" w:rsidRPr="00577367">
        <w:rPr>
          <w:rFonts w:ascii="Times New Roman" w:hAnsi="Times New Roman" w:cs="Times New Roman"/>
          <w:i/>
          <w:color w:val="000000" w:themeColor="text1"/>
        </w:rPr>
        <w:t>t</w:t>
      </w:r>
      <w:r w:rsidR="00577367" w:rsidRPr="00577367">
        <w:rPr>
          <w:rFonts w:ascii="Times New Roman" w:hAnsi="Times New Roman" w:cs="Times New Roman"/>
          <w:color w:val="000000" w:themeColor="text1"/>
          <w:vertAlign w:val="subscript"/>
        </w:rPr>
        <w:t>0</w:t>
      </w:r>
      <w:r w:rsidR="00577367">
        <w:rPr>
          <w:rFonts w:ascii="Times New Roman" w:hAnsi="Times New Roman" w:cs="Times New Roman"/>
          <w:color w:val="000000" w:themeColor="text1"/>
        </w:rPr>
        <w:t xml:space="preserve"> </w:t>
      </w:r>
      <w:r>
        <w:rPr>
          <w:rFonts w:ascii="Times New Roman" w:hAnsi="Times New Roman" w:cs="Times New Roman"/>
          <w:color w:val="000000" w:themeColor="text1"/>
        </w:rPr>
        <w:t>of STCs included in any category.  In contrast to STCs included in the cutoff low category, STCs included in the meridional trough category form</w:t>
      </w:r>
      <w:r w:rsidR="00A72C14">
        <w:rPr>
          <w:rFonts w:ascii="Times New Roman" w:hAnsi="Times New Roman" w:cs="Times New Roman"/>
          <w:color w:val="000000" w:themeColor="text1"/>
        </w:rPr>
        <w:t xml:space="preserve"> in association with </w:t>
      </w:r>
      <w:r w:rsidR="00527BF6">
        <w:rPr>
          <w:rFonts w:ascii="Times New Roman" w:hAnsi="Times New Roman" w:cs="Times New Roman"/>
          <w:color w:val="000000" w:themeColor="text1"/>
        </w:rPr>
        <w:t xml:space="preserve">a </w:t>
      </w:r>
      <w:r>
        <w:rPr>
          <w:rFonts w:ascii="Times New Roman" w:hAnsi="Times New Roman" w:cs="Times New Roman"/>
          <w:color w:val="000000" w:themeColor="text1"/>
        </w:rPr>
        <w:t xml:space="preserve">relatively high </w:t>
      </w:r>
      <w:r w:rsidR="009B2323">
        <w:rPr>
          <w:rFonts w:ascii="Times New Roman" w:hAnsi="Times New Roman" w:cs="Times New Roman"/>
          <w:color w:val="000000" w:themeColor="text1"/>
        </w:rPr>
        <w:t xml:space="preserve">mean </w:t>
      </w:r>
      <w:r w:rsidR="00527BF6">
        <w:rPr>
          <w:rFonts w:ascii="Times New Roman" w:hAnsi="Times New Roman" w:cs="Times New Roman"/>
          <w:color w:val="000000" w:themeColor="text1"/>
        </w:rPr>
        <w:t>CI value</w:t>
      </w:r>
      <w:r>
        <w:rPr>
          <w:rFonts w:ascii="Times New Roman" w:hAnsi="Times New Roman" w:cs="Times New Roman"/>
          <w:color w:val="000000" w:themeColor="text1"/>
        </w:rPr>
        <w:t xml:space="preserve">, suggesting that </w:t>
      </w:r>
      <w:r w:rsidR="00CD7A33">
        <w:rPr>
          <w:rFonts w:ascii="Times New Roman" w:hAnsi="Times New Roman" w:cs="Times New Roman"/>
          <w:color w:val="000000" w:themeColor="text1"/>
        </w:rPr>
        <w:t>the vertical motion required for the development of deep convection is induced by QG forcing for ascent in the presence of reduced bulk tropospheric stability</w:t>
      </w:r>
      <w:r w:rsidR="00A72C14">
        <w:rPr>
          <w:rFonts w:ascii="Times New Roman" w:hAnsi="Times New Roman" w:cs="Times New Roman"/>
          <w:color w:val="000000" w:themeColor="text1"/>
        </w:rPr>
        <w:t>.</w:t>
      </w:r>
      <w:r w:rsidR="007E5AA3">
        <w:rPr>
          <w:rFonts w:ascii="Times New Roman" w:hAnsi="Times New Roman" w:cs="Times New Roman"/>
          <w:color w:val="000000" w:themeColor="text1"/>
        </w:rPr>
        <w:t xml:space="preserve">  </w:t>
      </w:r>
      <w:r w:rsidR="007E5AA3" w:rsidRPr="00E036D3">
        <w:rPr>
          <w:rFonts w:ascii="Times New Roman" w:hAnsi="Times New Roman" w:cs="Times New Roman"/>
          <w:color w:val="000000" w:themeColor="text1"/>
        </w:rPr>
        <w:t xml:space="preserve">Cyclone-relative composite analyses of the upper-tropospheric precursors to STCs </w:t>
      </w:r>
      <w:r w:rsidR="007E5AA3" w:rsidRPr="00E036D3">
        <w:rPr>
          <w:rFonts w:ascii="Times New Roman" w:hAnsi="Times New Roman" w:cs="Times New Roman"/>
          <w:color w:val="000000" w:themeColor="text1"/>
        </w:rPr>
        <w:lastRenderedPageBreak/>
        <w:t>forming in association with a meridional trough highlight the importance of the meridional alignment of northern and southern streams in meridional trough formation</w:t>
      </w:r>
      <w:r w:rsidR="00CD7A33">
        <w:rPr>
          <w:rFonts w:ascii="Times New Roman" w:hAnsi="Times New Roman" w:cs="Times New Roman"/>
          <w:color w:val="000000" w:themeColor="text1"/>
        </w:rPr>
        <w:t xml:space="preserve"> and</w:t>
      </w:r>
      <w:r w:rsidR="007E5AA3">
        <w:rPr>
          <w:rFonts w:ascii="Times New Roman" w:hAnsi="Times New Roman" w:cs="Times New Roman"/>
          <w:color w:val="000000" w:themeColor="text1"/>
        </w:rPr>
        <w:t xml:space="preserve"> </w:t>
      </w:r>
      <w:r w:rsidR="009B2323">
        <w:rPr>
          <w:rFonts w:ascii="Times New Roman" w:hAnsi="Times New Roman" w:cs="Times New Roman"/>
          <w:color w:val="000000" w:themeColor="text1"/>
        </w:rPr>
        <w:t xml:space="preserve">the </w:t>
      </w:r>
      <w:r w:rsidR="007E5AA3" w:rsidRPr="00315F6B">
        <w:rPr>
          <w:rFonts w:ascii="Times New Roman" w:hAnsi="Times New Roman" w:cs="Times New Roman"/>
        </w:rPr>
        <w:t xml:space="preserve">negative advection </w:t>
      </w:r>
      <w:r w:rsidR="001E5DCB">
        <w:rPr>
          <w:rFonts w:ascii="Times New Roman" w:hAnsi="Times New Roman" w:cs="Times New Roman"/>
        </w:rPr>
        <w:t>of 250</w:t>
      </w:r>
      <w:r w:rsidR="001E5DCB" w:rsidRPr="002C7B32">
        <w:rPr>
          <w:rFonts w:ascii="Times New Roman" w:hAnsi="Times New Roman" w:cs="Times New Roman"/>
        </w:rPr>
        <w:t>–</w:t>
      </w:r>
      <w:r w:rsidR="001E5DCB">
        <w:rPr>
          <w:rFonts w:ascii="Times New Roman" w:hAnsi="Times New Roman" w:cs="Times New Roman"/>
        </w:rPr>
        <w:t>150-hPa layer-averaged</w:t>
      </w:r>
      <w:r w:rsidR="001E5DCB" w:rsidRPr="00315F6B">
        <w:rPr>
          <w:rFonts w:ascii="Times New Roman" w:hAnsi="Times New Roman" w:cs="Times New Roman"/>
        </w:rPr>
        <w:t xml:space="preserve"> </w:t>
      </w:r>
      <w:r w:rsidR="001E5DCB">
        <w:rPr>
          <w:rFonts w:ascii="Times New Roman" w:hAnsi="Times New Roman" w:cs="Times New Roman"/>
        </w:rPr>
        <w:t xml:space="preserve">PV </w:t>
      </w:r>
      <w:r w:rsidR="007E5AA3" w:rsidRPr="00315F6B">
        <w:rPr>
          <w:rFonts w:ascii="Times New Roman" w:hAnsi="Times New Roman" w:cs="Times New Roman"/>
        </w:rPr>
        <w:t xml:space="preserve">by the </w:t>
      </w:r>
      <w:r w:rsidR="007E5AA3">
        <w:rPr>
          <w:rFonts w:ascii="Times New Roman" w:hAnsi="Times New Roman" w:cs="Times New Roman"/>
        </w:rPr>
        <w:t>250</w:t>
      </w:r>
      <w:r w:rsidR="007E5AA3" w:rsidRPr="002C7B32">
        <w:rPr>
          <w:rFonts w:ascii="Times New Roman" w:hAnsi="Times New Roman" w:cs="Times New Roman"/>
        </w:rPr>
        <w:t>–</w:t>
      </w:r>
      <w:r w:rsidR="007E5AA3">
        <w:rPr>
          <w:rFonts w:ascii="Times New Roman" w:hAnsi="Times New Roman" w:cs="Times New Roman"/>
        </w:rPr>
        <w:t>150-hPa layer-averaged</w:t>
      </w:r>
      <w:r w:rsidR="007E5AA3" w:rsidRPr="00315F6B">
        <w:rPr>
          <w:rFonts w:ascii="Times New Roman" w:hAnsi="Times New Roman" w:cs="Times New Roman"/>
        </w:rPr>
        <w:t xml:space="preserve"> irrotational wind downstream</w:t>
      </w:r>
      <w:r w:rsidR="007E5AA3">
        <w:rPr>
          <w:rFonts w:ascii="Times New Roman" w:hAnsi="Times New Roman" w:cs="Times New Roman"/>
        </w:rPr>
        <w:t xml:space="preserve"> of the </w:t>
      </w:r>
      <w:r w:rsidR="007E5AA3" w:rsidRPr="00315F6B">
        <w:rPr>
          <w:rFonts w:ascii="Times New Roman" w:hAnsi="Times New Roman" w:cs="Times New Roman"/>
        </w:rPr>
        <w:t>upper-tropospheric</w:t>
      </w:r>
      <w:r w:rsidR="007E5AA3">
        <w:rPr>
          <w:rFonts w:ascii="Times New Roman" w:hAnsi="Times New Roman" w:cs="Times New Roman"/>
        </w:rPr>
        <w:t xml:space="preserve"> trough </w:t>
      </w:r>
      <w:r w:rsidR="00853C83">
        <w:rPr>
          <w:rFonts w:ascii="Times New Roman" w:hAnsi="Times New Roman" w:cs="Times New Roman"/>
        </w:rPr>
        <w:t xml:space="preserve">in </w:t>
      </w:r>
      <w:r w:rsidR="00FB53F8">
        <w:rPr>
          <w:rFonts w:ascii="Times New Roman" w:hAnsi="Times New Roman" w:cs="Times New Roman"/>
        </w:rPr>
        <w:t>slow</w:t>
      </w:r>
      <w:r w:rsidR="00853C83">
        <w:rPr>
          <w:rFonts w:ascii="Times New Roman" w:hAnsi="Times New Roman" w:cs="Times New Roman"/>
        </w:rPr>
        <w:t>ing</w:t>
      </w:r>
      <w:r w:rsidR="007E5AA3">
        <w:rPr>
          <w:rFonts w:ascii="Times New Roman" w:hAnsi="Times New Roman" w:cs="Times New Roman"/>
        </w:rPr>
        <w:t xml:space="preserve"> </w:t>
      </w:r>
      <w:r w:rsidR="00CD7A33">
        <w:rPr>
          <w:rFonts w:ascii="Times New Roman" w:hAnsi="Times New Roman" w:cs="Times New Roman"/>
        </w:rPr>
        <w:t>its</w:t>
      </w:r>
      <w:r w:rsidR="00D33F44">
        <w:rPr>
          <w:rFonts w:ascii="Times New Roman" w:hAnsi="Times New Roman" w:cs="Times New Roman"/>
        </w:rPr>
        <w:t xml:space="preserve"> </w:t>
      </w:r>
      <w:r w:rsidR="007E5AA3">
        <w:rPr>
          <w:rFonts w:ascii="Times New Roman" w:hAnsi="Times New Roman" w:cs="Times New Roman"/>
        </w:rPr>
        <w:t>eastward propagation</w:t>
      </w:r>
      <w:r w:rsidR="00FB53F8">
        <w:rPr>
          <w:rFonts w:ascii="Times New Roman" w:hAnsi="Times New Roman" w:cs="Times New Roman"/>
        </w:rPr>
        <w:t xml:space="preserve"> </w:t>
      </w:r>
      <w:r w:rsidR="00CD7A33">
        <w:rPr>
          <w:rFonts w:ascii="Times New Roman" w:hAnsi="Times New Roman" w:cs="Times New Roman"/>
        </w:rPr>
        <w:t>prior to STC formation</w:t>
      </w:r>
      <w:r w:rsidR="007E5AA3" w:rsidRPr="00E036D3">
        <w:rPr>
          <w:rFonts w:ascii="Times New Roman" w:hAnsi="Times New Roman" w:cs="Times New Roman"/>
          <w:color w:val="000000" w:themeColor="text1"/>
        </w:rPr>
        <w:t>.</w:t>
      </w:r>
      <w:r w:rsidR="007E5AA3">
        <w:rPr>
          <w:rFonts w:ascii="Times New Roman" w:hAnsi="Times New Roman" w:cs="Times New Roman"/>
          <w:color w:val="000000" w:themeColor="text1"/>
        </w:rPr>
        <w:t xml:space="preserve">  </w:t>
      </w:r>
      <w:r w:rsidR="007E5AA3" w:rsidRPr="00E036D3">
        <w:rPr>
          <w:rFonts w:ascii="Times New Roman" w:hAnsi="Times New Roman" w:cs="Times New Roman"/>
          <w:color w:val="000000" w:themeColor="text1"/>
        </w:rPr>
        <w:t xml:space="preserve">A schematic representation of an STC forming in association with a meridional trough is shown in </w:t>
      </w:r>
      <w:r w:rsidR="0058755D">
        <w:rPr>
          <w:rFonts w:ascii="Times New Roman" w:hAnsi="Times New Roman" w:cs="Times New Roman"/>
          <w:color w:val="000000" w:themeColor="text1"/>
        </w:rPr>
        <w:t>Fig. 14</w:t>
      </w:r>
      <w:r w:rsidR="007E5AA3" w:rsidRPr="00E036D3">
        <w:rPr>
          <w:rFonts w:ascii="Times New Roman" w:hAnsi="Times New Roman" w:cs="Times New Roman"/>
          <w:color w:val="000000" w:themeColor="text1"/>
        </w:rPr>
        <w:t xml:space="preserve">.   </w:t>
      </w:r>
      <w:r w:rsidR="00A72C14">
        <w:rPr>
          <w:rFonts w:ascii="Times New Roman" w:hAnsi="Times New Roman" w:cs="Times New Roman"/>
          <w:color w:val="000000" w:themeColor="text1"/>
        </w:rPr>
        <w:t xml:space="preserve">  </w:t>
      </w:r>
    </w:p>
    <w:p w14:paraId="701EAE37" w14:textId="718D973A" w:rsidR="00960773" w:rsidRDefault="007E5AA3" w:rsidP="00D575D4">
      <w:pPr>
        <w:spacing w:line="480" w:lineRule="auto"/>
        <w:ind w:firstLine="360"/>
        <w:rPr>
          <w:rFonts w:ascii="Times New Roman" w:hAnsi="Times New Roman" w:cs="Times New Roman"/>
          <w:color w:val="000000" w:themeColor="text1"/>
        </w:rPr>
      </w:pPr>
      <w:r w:rsidRPr="00E036D3">
        <w:rPr>
          <w:rFonts w:ascii="Times New Roman" w:hAnsi="Times New Roman" w:cs="Times New Roman"/>
          <w:color w:val="000000" w:themeColor="text1"/>
        </w:rPr>
        <w:t xml:space="preserve">In contrast to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cutoff low and meridional trough categories,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STCs included in the zonal trough category are primarily classified as weak TT by McTaggart-Cowan et al. (2013)</w:t>
      </w:r>
      <w:r w:rsidR="00CD7A33">
        <w:rPr>
          <w:rFonts w:ascii="Times New Roman" w:hAnsi="Times New Roman" w:cs="Times New Roman"/>
          <w:color w:val="000000" w:themeColor="text1"/>
        </w:rPr>
        <w:t>,</w:t>
      </w:r>
      <w:r w:rsidRPr="00E036D3">
        <w:rPr>
          <w:rFonts w:ascii="Times New Roman" w:hAnsi="Times New Roman" w:cs="Times New Roman"/>
          <w:color w:val="000000" w:themeColor="text1"/>
        </w:rPr>
        <w:t xml:space="preserve"> typically form</w:t>
      </w:r>
      <w:r w:rsidR="00CD7A33">
        <w:rPr>
          <w:rFonts w:ascii="Times New Roman" w:hAnsi="Times New Roman" w:cs="Times New Roman"/>
          <w:color w:val="000000" w:themeColor="text1"/>
        </w:rPr>
        <w:t>ing</w:t>
      </w:r>
      <w:r w:rsidRPr="00E036D3">
        <w:rPr>
          <w:rFonts w:ascii="Times New Roman" w:hAnsi="Times New Roman" w:cs="Times New Roman"/>
          <w:color w:val="000000" w:themeColor="text1"/>
        </w:rPr>
        <w:t xml:space="preserve"> equatorward of ~30°N over the western NATL during </w:t>
      </w:r>
      <w:r>
        <w:rPr>
          <w:rFonts w:ascii="Times New Roman" w:hAnsi="Times New Roman" w:cs="Times New Roman"/>
          <w:color w:val="000000" w:themeColor="text1"/>
        </w:rPr>
        <w:t>June</w:t>
      </w:r>
      <w:r w:rsidRPr="002C7B32">
        <w:rPr>
          <w:rFonts w:ascii="Times New Roman" w:hAnsi="Times New Roman" w:cs="Times New Roman"/>
        </w:rPr>
        <w:t>–</w:t>
      </w:r>
      <w:r>
        <w:rPr>
          <w:rFonts w:ascii="Times New Roman" w:hAnsi="Times New Roman" w:cs="Times New Roman"/>
        </w:rPr>
        <w:t>September</w:t>
      </w:r>
      <w:r w:rsidR="00CD7A33">
        <w:rPr>
          <w:rFonts w:ascii="Times New Roman" w:hAnsi="Times New Roman" w:cs="Times New Roman"/>
        </w:rPr>
        <w:t>.  STCs forming in association with a zonal trough exhibit</w:t>
      </w:r>
      <w:r>
        <w:rPr>
          <w:rFonts w:ascii="Times New Roman" w:hAnsi="Times New Roman" w:cs="Times New Roman"/>
        </w:rPr>
        <w:t xml:space="preserve"> </w:t>
      </w:r>
      <w:r>
        <w:rPr>
          <w:rFonts w:ascii="Times New Roman" w:hAnsi="Times New Roman" w:cs="Times New Roman"/>
          <w:color w:val="000000" w:themeColor="text1"/>
        </w:rPr>
        <w:t>the highest mean SST and PW values</w:t>
      </w:r>
      <w:r w:rsidR="00CD7A33">
        <w:rPr>
          <w:rFonts w:ascii="Times New Roman" w:hAnsi="Times New Roman" w:cs="Times New Roman"/>
          <w:color w:val="000000" w:themeColor="text1"/>
        </w:rPr>
        <w:t xml:space="preserve">, lowest mean UPV </w:t>
      </w:r>
      <w:r w:rsidR="009B2323">
        <w:rPr>
          <w:rFonts w:ascii="Times New Roman" w:hAnsi="Times New Roman" w:cs="Times New Roman"/>
          <w:color w:val="000000" w:themeColor="text1"/>
        </w:rPr>
        <w:t xml:space="preserve">and VWS values, </w:t>
      </w:r>
      <w:r w:rsidR="00CD7A33">
        <w:rPr>
          <w:rFonts w:ascii="Times New Roman" w:hAnsi="Times New Roman" w:cs="Times New Roman"/>
          <w:color w:val="000000" w:themeColor="text1"/>
        </w:rPr>
        <w:t xml:space="preserve">and </w:t>
      </w:r>
      <w:r w:rsidR="009B2323">
        <w:rPr>
          <w:rFonts w:ascii="Times New Roman" w:hAnsi="Times New Roman" w:cs="Times New Roman"/>
          <w:color w:val="000000" w:themeColor="text1"/>
        </w:rPr>
        <w:t xml:space="preserve">second </w:t>
      </w:r>
      <w:r w:rsidR="00CD7A33">
        <w:rPr>
          <w:rFonts w:ascii="Times New Roman" w:hAnsi="Times New Roman" w:cs="Times New Roman"/>
          <w:color w:val="000000" w:themeColor="text1"/>
        </w:rPr>
        <w:t xml:space="preserve">lowest </w:t>
      </w:r>
      <w:r w:rsidR="009B2323">
        <w:rPr>
          <w:rFonts w:ascii="Times New Roman" w:hAnsi="Times New Roman" w:cs="Times New Roman"/>
          <w:color w:val="000000" w:themeColor="text1"/>
        </w:rPr>
        <w:t>mean CI value</w:t>
      </w:r>
      <w:r w:rsidR="00CD7A33">
        <w:rPr>
          <w:rFonts w:ascii="Times New Roman" w:hAnsi="Times New Roman" w:cs="Times New Roman"/>
          <w:color w:val="000000" w:themeColor="text1"/>
        </w:rPr>
        <w:t xml:space="preserve"> at </w:t>
      </w:r>
      <w:r w:rsidR="00CD7A33" w:rsidRPr="00CD7A33">
        <w:rPr>
          <w:rFonts w:ascii="Times New Roman" w:hAnsi="Times New Roman" w:cs="Times New Roman"/>
          <w:i/>
          <w:color w:val="000000" w:themeColor="text1"/>
        </w:rPr>
        <w:t>t</w:t>
      </w:r>
      <w:r w:rsidR="00CD7A33" w:rsidRPr="00CD7A33">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of STCs included in any category</w:t>
      </w:r>
      <w:r w:rsidRPr="00E036D3">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D575D4">
        <w:rPr>
          <w:rFonts w:ascii="Times New Roman" w:hAnsi="Times New Roman" w:cs="Times New Roman"/>
          <w:color w:val="000000" w:themeColor="text1"/>
        </w:rPr>
        <w:t xml:space="preserve"> </w:t>
      </w:r>
      <w:r w:rsidR="00E036D3" w:rsidRPr="00E036D3">
        <w:rPr>
          <w:rFonts w:ascii="Times New Roman" w:hAnsi="Times New Roman" w:cs="Times New Roman"/>
          <w:color w:val="000000" w:themeColor="text1"/>
        </w:rPr>
        <w:t>Cyclone-relative composite analyses of the upper-tropospheric precursors to STCs forming in association with a zonal trough highlight the importance of AWB</w:t>
      </w:r>
      <w:r w:rsidR="00D575D4">
        <w:rPr>
          <w:rFonts w:ascii="Times New Roman" w:hAnsi="Times New Roman" w:cs="Times New Roman"/>
          <w:color w:val="000000" w:themeColor="text1"/>
        </w:rPr>
        <w:t xml:space="preserve"> occurring to the north of the location of STC formation</w:t>
      </w:r>
      <w:r w:rsidR="00E036D3" w:rsidRPr="00E036D3">
        <w:rPr>
          <w:rFonts w:ascii="Times New Roman" w:hAnsi="Times New Roman" w:cs="Times New Roman"/>
          <w:color w:val="000000" w:themeColor="text1"/>
        </w:rPr>
        <w:t xml:space="preserve"> in </w:t>
      </w:r>
      <w:r w:rsidR="00CD7A33">
        <w:rPr>
          <w:rFonts w:ascii="Times New Roman" w:hAnsi="Times New Roman" w:cs="Times New Roman"/>
          <w:color w:val="000000" w:themeColor="text1"/>
        </w:rPr>
        <w:t xml:space="preserve">creating </w:t>
      </w:r>
      <w:r w:rsidR="00E036D3" w:rsidRPr="00E036D3">
        <w:rPr>
          <w:rFonts w:ascii="Times New Roman" w:hAnsi="Times New Roman" w:cs="Times New Roman"/>
          <w:color w:val="000000" w:themeColor="text1"/>
        </w:rPr>
        <w:t xml:space="preserve">the </w:t>
      </w:r>
      <w:r w:rsidR="009D5036">
        <w:rPr>
          <w:rFonts w:ascii="Times New Roman" w:hAnsi="Times New Roman" w:cs="Times New Roman"/>
          <w:color w:val="000000" w:themeColor="text1"/>
        </w:rPr>
        <w:t xml:space="preserve">zonal </w:t>
      </w:r>
      <w:r w:rsidR="000C3BB7">
        <w:rPr>
          <w:rFonts w:ascii="Times New Roman" w:hAnsi="Times New Roman" w:cs="Times New Roman"/>
          <w:color w:val="000000" w:themeColor="text1"/>
        </w:rPr>
        <w:t>orientation</w:t>
      </w:r>
      <w:r w:rsidR="00E036D3" w:rsidRPr="00E036D3">
        <w:rPr>
          <w:rFonts w:ascii="Times New Roman" w:hAnsi="Times New Roman" w:cs="Times New Roman"/>
          <w:color w:val="000000" w:themeColor="text1"/>
        </w:rPr>
        <w:t xml:space="preserve"> and </w:t>
      </w:r>
      <w:r w:rsidR="00CD7A33">
        <w:rPr>
          <w:rFonts w:ascii="Times New Roman" w:hAnsi="Times New Roman" w:cs="Times New Roman"/>
          <w:color w:val="000000" w:themeColor="text1"/>
        </w:rPr>
        <w:t xml:space="preserve">facilitating the </w:t>
      </w:r>
      <w:r w:rsidR="00E036D3" w:rsidRPr="00E036D3">
        <w:rPr>
          <w:rFonts w:ascii="Times New Roman" w:hAnsi="Times New Roman" w:cs="Times New Roman"/>
          <w:color w:val="000000" w:themeColor="text1"/>
        </w:rPr>
        <w:t xml:space="preserve">westward </w:t>
      </w:r>
      <w:r w:rsidR="00D575D4">
        <w:rPr>
          <w:rFonts w:ascii="Times New Roman" w:hAnsi="Times New Roman" w:cs="Times New Roman"/>
          <w:color w:val="000000" w:themeColor="text1"/>
        </w:rPr>
        <w:t>extension</w:t>
      </w:r>
      <w:r w:rsidR="00E036D3" w:rsidRPr="00E036D3">
        <w:rPr>
          <w:rFonts w:ascii="Times New Roman" w:hAnsi="Times New Roman" w:cs="Times New Roman"/>
          <w:color w:val="000000" w:themeColor="text1"/>
        </w:rPr>
        <w:t xml:space="preserve"> of </w:t>
      </w:r>
      <w:r w:rsidR="00CD7A33">
        <w:rPr>
          <w:rFonts w:ascii="Times New Roman" w:hAnsi="Times New Roman" w:cs="Times New Roman"/>
          <w:color w:val="000000" w:themeColor="text1"/>
        </w:rPr>
        <w:t>the zonal trough</w:t>
      </w:r>
      <w:r w:rsidR="00E036D3" w:rsidRPr="00E036D3">
        <w:rPr>
          <w:rFonts w:ascii="Times New Roman" w:hAnsi="Times New Roman" w:cs="Times New Roman"/>
          <w:color w:val="000000" w:themeColor="text1"/>
        </w:rPr>
        <w:t xml:space="preserve">.  A schematic representation of an STC forming in association with a zonal trough is shown in </w:t>
      </w:r>
      <w:r w:rsidR="0058755D">
        <w:rPr>
          <w:rFonts w:ascii="Times New Roman" w:hAnsi="Times New Roman" w:cs="Times New Roman"/>
          <w:color w:val="000000" w:themeColor="text1"/>
        </w:rPr>
        <w:t>Fig. 15</w:t>
      </w:r>
      <w:r w:rsidR="00E036D3" w:rsidRPr="00E036D3">
        <w:rPr>
          <w:rFonts w:ascii="Times New Roman" w:hAnsi="Times New Roman" w:cs="Times New Roman"/>
          <w:color w:val="000000" w:themeColor="text1"/>
        </w:rPr>
        <w:t>.</w:t>
      </w:r>
    </w:p>
    <w:p w14:paraId="2F25F128" w14:textId="61690041" w:rsidR="000C489A" w:rsidRDefault="00D575D4" w:rsidP="00E036D3">
      <w:pPr>
        <w:tabs>
          <w:tab w:val="left" w:pos="360"/>
          <w:tab w:val="left" w:pos="6566"/>
        </w:tabs>
        <w:spacing w:line="480" w:lineRule="auto"/>
        <w:contextualSpacing/>
        <w:rPr>
          <w:rFonts w:ascii="Times New Roman" w:hAnsi="Times New Roman" w:cs="Times New Roman"/>
          <w:color w:val="000000" w:themeColor="text1"/>
        </w:rPr>
      </w:pPr>
      <w:r>
        <w:rPr>
          <w:rFonts w:ascii="Times New Roman" w:hAnsi="Times New Roman" w:cs="Times New Roman"/>
          <w:color w:val="000000" w:themeColor="text1"/>
        </w:rPr>
        <w:tab/>
      </w:r>
      <w:r w:rsidR="001E5DCB">
        <w:rPr>
          <w:rFonts w:ascii="Times New Roman" w:hAnsi="Times New Roman" w:cs="Times New Roman"/>
          <w:color w:val="000000" w:themeColor="text1"/>
        </w:rPr>
        <w:t>S</w:t>
      </w:r>
      <w:r w:rsidR="009D5036">
        <w:rPr>
          <w:rFonts w:ascii="Times New Roman" w:hAnsi="Times New Roman" w:cs="Times New Roman"/>
          <w:color w:val="000000" w:themeColor="text1"/>
        </w:rPr>
        <w:t xml:space="preserve">imilar to </w:t>
      </w:r>
      <w:r w:rsidR="009B2323">
        <w:rPr>
          <w:rFonts w:ascii="Times New Roman" w:hAnsi="Times New Roman" w:cs="Times New Roman"/>
          <w:color w:val="000000" w:themeColor="text1"/>
        </w:rPr>
        <w:t xml:space="preserve">NATL </w:t>
      </w:r>
      <w:r w:rsidR="009D5036">
        <w:rPr>
          <w:rFonts w:ascii="Times New Roman" w:hAnsi="Times New Roman" w:cs="Times New Roman"/>
          <w:color w:val="000000" w:themeColor="text1"/>
        </w:rPr>
        <w:t>STCs included in the zonal trough category</w:t>
      </w:r>
      <w:r w:rsidRPr="00E036D3">
        <w:rPr>
          <w:rFonts w:ascii="Times New Roman" w:hAnsi="Times New Roman" w:cs="Times New Roman"/>
          <w:color w:val="000000" w:themeColor="text1"/>
        </w:rPr>
        <w:t xml:space="preserve">, </w:t>
      </w:r>
      <w:r w:rsidR="009B2323">
        <w:rPr>
          <w:rFonts w:ascii="Times New Roman" w:hAnsi="Times New Roman" w:cs="Times New Roman"/>
          <w:color w:val="000000" w:themeColor="text1"/>
        </w:rPr>
        <w:t xml:space="preserve">NATL </w:t>
      </w:r>
      <w:r w:rsidRPr="00E036D3">
        <w:rPr>
          <w:rFonts w:ascii="Times New Roman" w:hAnsi="Times New Roman" w:cs="Times New Roman"/>
          <w:color w:val="000000" w:themeColor="text1"/>
        </w:rPr>
        <w:t xml:space="preserve">STCs included in the </w:t>
      </w:r>
      <w:r>
        <w:rPr>
          <w:rFonts w:ascii="Times New Roman" w:hAnsi="Times New Roman" w:cs="Times New Roman"/>
          <w:color w:val="000000" w:themeColor="text1"/>
        </w:rPr>
        <w:t>subtropical disturbance</w:t>
      </w:r>
      <w:r w:rsidRPr="00E036D3">
        <w:rPr>
          <w:rFonts w:ascii="Times New Roman" w:hAnsi="Times New Roman" w:cs="Times New Roman"/>
          <w:color w:val="000000" w:themeColor="text1"/>
        </w:rPr>
        <w:t xml:space="preserve"> category are primarily classified as weak TT by McTaggart-Cowan et al. (2013) and typically form equatorward of ~30°N over the western NATL during </w:t>
      </w:r>
      <w:r>
        <w:rPr>
          <w:rFonts w:ascii="Times New Roman" w:hAnsi="Times New Roman" w:cs="Times New Roman"/>
          <w:color w:val="000000" w:themeColor="text1"/>
        </w:rPr>
        <w:t>June</w:t>
      </w:r>
      <w:r w:rsidRPr="002C7B32">
        <w:rPr>
          <w:rFonts w:ascii="Times New Roman" w:hAnsi="Times New Roman" w:cs="Times New Roman"/>
        </w:rPr>
        <w:t>–</w:t>
      </w:r>
      <w:r>
        <w:rPr>
          <w:rFonts w:ascii="Times New Roman" w:hAnsi="Times New Roman" w:cs="Times New Roman"/>
        </w:rPr>
        <w:t>September</w:t>
      </w:r>
      <w:r w:rsidR="00EB0080">
        <w:rPr>
          <w:rFonts w:ascii="Times New Roman" w:hAnsi="Times New Roman" w:cs="Times New Roman"/>
        </w:rPr>
        <w:t>.  STCs forming in association with a subtropical disturbance exhibit the</w:t>
      </w:r>
      <w:r>
        <w:rPr>
          <w:rFonts w:ascii="Times New Roman" w:hAnsi="Times New Roman" w:cs="Times New Roman"/>
        </w:rPr>
        <w:t xml:space="preserve"> </w:t>
      </w:r>
      <w:r>
        <w:rPr>
          <w:rFonts w:ascii="Times New Roman" w:hAnsi="Times New Roman" w:cs="Times New Roman"/>
          <w:color w:val="000000" w:themeColor="text1"/>
        </w:rPr>
        <w:t>second highest mean SST and PW values</w:t>
      </w:r>
      <w:r w:rsidR="00EB0080">
        <w:rPr>
          <w:rFonts w:ascii="Times New Roman" w:hAnsi="Times New Roman" w:cs="Times New Roman"/>
          <w:color w:val="000000" w:themeColor="text1"/>
        </w:rPr>
        <w:t xml:space="preserve">, second lowest mean UPV value, and lowest </w:t>
      </w:r>
      <w:r w:rsidR="00527BF6">
        <w:rPr>
          <w:rFonts w:ascii="Times New Roman" w:hAnsi="Times New Roman" w:cs="Times New Roman"/>
          <w:color w:val="000000" w:themeColor="text1"/>
        </w:rPr>
        <w:t xml:space="preserve">mean </w:t>
      </w:r>
      <w:r w:rsidR="00EB0080">
        <w:rPr>
          <w:rFonts w:ascii="Times New Roman" w:hAnsi="Times New Roman" w:cs="Times New Roman"/>
          <w:color w:val="000000" w:themeColor="text1"/>
        </w:rPr>
        <w:t xml:space="preserve">VWS value at </w:t>
      </w:r>
      <w:r w:rsidR="00EB0080" w:rsidRPr="00EB0080">
        <w:rPr>
          <w:rFonts w:ascii="Times New Roman" w:hAnsi="Times New Roman" w:cs="Times New Roman"/>
          <w:i/>
          <w:color w:val="000000" w:themeColor="text1"/>
        </w:rPr>
        <w:t>t</w:t>
      </w:r>
      <w:r w:rsidR="00EB0080" w:rsidRPr="00EB0080">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of STCs included in any category</w:t>
      </w:r>
      <w:r w:rsidR="00A2142A">
        <w:rPr>
          <w:rFonts w:ascii="Times New Roman" w:hAnsi="Times New Roman" w:cs="Times New Roman"/>
          <w:color w:val="000000" w:themeColor="text1"/>
        </w:rPr>
        <w:t>, with mean CI values over the location of STC formation consistently below the 22.5°C</w:t>
      </w:r>
      <w:r>
        <w:rPr>
          <w:rFonts w:ascii="Times New Roman" w:hAnsi="Times New Roman" w:cs="Times New Roman"/>
          <w:color w:val="000000" w:themeColor="text1"/>
        </w:rPr>
        <w:t xml:space="preserve"> </w:t>
      </w:r>
      <w:r w:rsidR="00A2142A">
        <w:rPr>
          <w:rFonts w:ascii="Times New Roman" w:hAnsi="Times New Roman" w:cs="Times New Roman"/>
          <w:color w:val="000000" w:themeColor="text1"/>
        </w:rPr>
        <w:t xml:space="preserve">threshold for TT between </w:t>
      </w:r>
      <w:r w:rsidR="00A2142A" w:rsidRPr="00A2142A">
        <w:rPr>
          <w:rFonts w:ascii="Times New Roman" w:hAnsi="Times New Roman" w:cs="Times New Roman"/>
          <w:i/>
          <w:color w:val="000000" w:themeColor="text1"/>
        </w:rPr>
        <w:t>t</w:t>
      </w:r>
      <w:r w:rsidR="00A2142A" w:rsidRPr="00A2142A">
        <w:rPr>
          <w:rFonts w:ascii="Times New Roman" w:hAnsi="Times New Roman" w:cs="Times New Roman"/>
          <w:color w:val="000000" w:themeColor="text1"/>
          <w:vertAlign w:val="subscript"/>
        </w:rPr>
        <w:t>0</w:t>
      </w:r>
      <w:r w:rsidR="00A2142A">
        <w:rPr>
          <w:rFonts w:ascii="Times New Roman" w:hAnsi="Times New Roman" w:cs="Times New Roman"/>
          <w:color w:val="000000" w:themeColor="text1"/>
        </w:rPr>
        <w:t xml:space="preserve"> – 120 h and </w:t>
      </w:r>
      <w:r w:rsidR="00A2142A" w:rsidRPr="00A2142A">
        <w:rPr>
          <w:rFonts w:ascii="Times New Roman" w:hAnsi="Times New Roman" w:cs="Times New Roman"/>
          <w:i/>
          <w:color w:val="000000" w:themeColor="text1"/>
        </w:rPr>
        <w:t>t</w:t>
      </w:r>
      <w:r w:rsidR="00A2142A" w:rsidRPr="00A2142A">
        <w:rPr>
          <w:rFonts w:ascii="Times New Roman" w:hAnsi="Times New Roman" w:cs="Times New Roman"/>
          <w:color w:val="000000" w:themeColor="text1"/>
          <w:vertAlign w:val="subscript"/>
        </w:rPr>
        <w:t>0</w:t>
      </w:r>
      <w:r w:rsidR="00A2142A">
        <w:rPr>
          <w:rFonts w:ascii="Times New Roman" w:hAnsi="Times New Roman" w:cs="Times New Roman"/>
          <w:color w:val="000000" w:themeColor="text1"/>
        </w:rPr>
        <w:t>.</w:t>
      </w:r>
      <w:r>
        <w:rPr>
          <w:rFonts w:ascii="Times New Roman" w:hAnsi="Times New Roman" w:cs="Times New Roman"/>
          <w:color w:val="000000" w:themeColor="text1"/>
        </w:rPr>
        <w:t xml:space="preserve"> </w:t>
      </w:r>
      <w:r w:rsidR="00527BF6">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 xml:space="preserve">Cyclone-relative </w:t>
      </w:r>
      <w:r w:rsidRPr="00E036D3">
        <w:rPr>
          <w:rFonts w:ascii="Times New Roman" w:hAnsi="Times New Roman" w:cs="Times New Roman"/>
          <w:color w:val="000000" w:themeColor="text1"/>
        </w:rPr>
        <w:lastRenderedPageBreak/>
        <w:t xml:space="preserve">composite analyses of the upper-tropospheric precursors to STCs forming in association with a subtropical disturbance highlight the importance of </w:t>
      </w:r>
      <w:r>
        <w:rPr>
          <w:rFonts w:ascii="Times New Roman" w:hAnsi="Times New Roman" w:cs="Times New Roman"/>
          <w:color w:val="000000" w:themeColor="text1"/>
        </w:rPr>
        <w:t>Rossby wave dispersion</w:t>
      </w:r>
      <w:r w:rsidRPr="00E036D3">
        <w:rPr>
          <w:rFonts w:ascii="Times New Roman" w:hAnsi="Times New Roman" w:cs="Times New Roman"/>
          <w:color w:val="000000" w:themeColor="text1"/>
        </w:rPr>
        <w:t xml:space="preserve"> and AWB</w:t>
      </w:r>
      <w:r>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 xml:space="preserve">along the </w:t>
      </w:r>
      <w:r w:rsidR="00B83962">
        <w:rPr>
          <w:rFonts w:ascii="Times New Roman" w:hAnsi="Times New Roman" w:cs="Times New Roman"/>
          <w:color w:val="000000" w:themeColor="text1"/>
        </w:rPr>
        <w:t>north</w:t>
      </w:r>
      <w:r w:rsidR="00B83962" w:rsidRPr="00E036D3">
        <w:rPr>
          <w:rFonts w:ascii="Times New Roman" w:hAnsi="Times New Roman" w:cs="Times New Roman"/>
          <w:color w:val="000000" w:themeColor="text1"/>
        </w:rPr>
        <w:t>eastern</w:t>
      </w:r>
      <w:r w:rsidRPr="00E036D3">
        <w:rPr>
          <w:rFonts w:ascii="Times New Roman" w:hAnsi="Times New Roman" w:cs="Times New Roman"/>
          <w:color w:val="000000" w:themeColor="text1"/>
        </w:rPr>
        <w:t xml:space="preserve"> edge of </w:t>
      </w:r>
      <w:r w:rsidR="009B2323">
        <w:rPr>
          <w:rFonts w:ascii="Times New Roman" w:hAnsi="Times New Roman" w:cs="Times New Roman"/>
          <w:color w:val="000000" w:themeColor="text1"/>
        </w:rPr>
        <w:t>a</w:t>
      </w:r>
      <w:r w:rsidRPr="00E036D3">
        <w:rPr>
          <w:rFonts w:ascii="Times New Roman" w:hAnsi="Times New Roman" w:cs="Times New Roman"/>
          <w:color w:val="000000" w:themeColor="text1"/>
        </w:rPr>
        <w:t xml:space="preserve"> subtropical high</w:t>
      </w:r>
      <w:r w:rsidR="00F556CB">
        <w:rPr>
          <w:rFonts w:ascii="Times New Roman" w:hAnsi="Times New Roman" w:cs="Times New Roman"/>
          <w:color w:val="000000" w:themeColor="text1"/>
        </w:rPr>
        <w:t xml:space="preserve"> located over </w:t>
      </w:r>
      <w:r w:rsidR="00B83962">
        <w:rPr>
          <w:rFonts w:ascii="Times New Roman" w:hAnsi="Times New Roman" w:cs="Times New Roman"/>
          <w:color w:val="000000" w:themeColor="text1"/>
        </w:rPr>
        <w:t xml:space="preserve">central </w:t>
      </w:r>
      <w:r w:rsidR="00F556CB">
        <w:rPr>
          <w:rFonts w:ascii="Times New Roman" w:hAnsi="Times New Roman" w:cs="Times New Roman"/>
          <w:color w:val="000000" w:themeColor="text1"/>
        </w:rPr>
        <w:t>Mexico</w:t>
      </w:r>
      <w:r w:rsidRPr="00E036D3">
        <w:rPr>
          <w:rFonts w:ascii="Times New Roman" w:hAnsi="Times New Roman" w:cs="Times New Roman"/>
          <w:color w:val="000000" w:themeColor="text1"/>
        </w:rPr>
        <w:t xml:space="preserve"> in </w:t>
      </w:r>
      <w:r>
        <w:rPr>
          <w:rFonts w:ascii="Times New Roman" w:hAnsi="Times New Roman" w:cs="Times New Roman"/>
          <w:color w:val="000000" w:themeColor="text1"/>
        </w:rPr>
        <w:t>subtropical disturbance</w:t>
      </w:r>
      <w:r w:rsidRPr="00E036D3">
        <w:rPr>
          <w:rFonts w:ascii="Times New Roman" w:hAnsi="Times New Roman" w:cs="Times New Roman"/>
          <w:color w:val="000000" w:themeColor="text1"/>
        </w:rPr>
        <w:t xml:space="preserve"> formation.  A schematic representation of an STC forming in association with a subtropical disturbance is shown in </w:t>
      </w:r>
      <w:r w:rsidR="0058755D">
        <w:rPr>
          <w:rFonts w:ascii="Times New Roman" w:hAnsi="Times New Roman" w:cs="Times New Roman"/>
          <w:color w:val="000000" w:themeColor="text1"/>
        </w:rPr>
        <w:t>Fig. 16</w:t>
      </w:r>
      <w:r w:rsidRPr="00E036D3">
        <w:rPr>
          <w:rFonts w:ascii="Times New Roman" w:hAnsi="Times New Roman" w:cs="Times New Roman"/>
          <w:color w:val="000000" w:themeColor="text1"/>
        </w:rPr>
        <w:t>.</w:t>
      </w:r>
      <w:r>
        <w:rPr>
          <w:rFonts w:ascii="Times New Roman" w:hAnsi="Times New Roman" w:cs="Times New Roman"/>
          <w:color w:val="000000" w:themeColor="text1"/>
        </w:rPr>
        <w:t xml:space="preserve">  </w:t>
      </w:r>
    </w:p>
    <w:p w14:paraId="3C097106" w14:textId="5D122ED1" w:rsidR="00E036D3" w:rsidRPr="00DE717B" w:rsidRDefault="00E036D3" w:rsidP="00DE717B">
      <w:pPr>
        <w:tabs>
          <w:tab w:val="left" w:pos="360"/>
          <w:tab w:val="left" w:pos="6566"/>
        </w:tabs>
        <w:spacing w:line="480" w:lineRule="auto"/>
        <w:contextualSpacing/>
        <w:rPr>
          <w:rFonts w:ascii="Times New Roman" w:hAnsi="Times New Roman" w:cs="Times New Roman"/>
          <w:color w:val="000000" w:themeColor="text1"/>
        </w:rPr>
      </w:pPr>
      <w:r w:rsidRPr="00E036D3">
        <w:rPr>
          <w:rFonts w:ascii="Times New Roman" w:hAnsi="Times New Roman" w:cs="Times New Roman"/>
          <w:color w:val="000000" w:themeColor="text1"/>
        </w:rPr>
        <w:tab/>
        <w:t>The results of the present study indicate that 37 (~</w:t>
      </w:r>
      <w:r w:rsidR="009B2323">
        <w:rPr>
          <w:rFonts w:ascii="Times New Roman" w:hAnsi="Times New Roman" w:cs="Times New Roman"/>
          <w:color w:val="000000" w:themeColor="text1"/>
        </w:rPr>
        <w:t>71</w:t>
      </w:r>
      <w:r w:rsidRPr="00E036D3">
        <w:rPr>
          <w:rFonts w:ascii="Times New Roman" w:hAnsi="Times New Roman" w:cs="Times New Roman"/>
          <w:color w:val="000000" w:themeColor="text1"/>
        </w:rPr>
        <w:t xml:space="preserve">%) of the </w:t>
      </w:r>
      <w:r w:rsidR="009B2323">
        <w:rPr>
          <w:rFonts w:ascii="Times New Roman" w:hAnsi="Times New Roman" w:cs="Times New Roman"/>
          <w:color w:val="000000" w:themeColor="text1"/>
        </w:rPr>
        <w:t>52 categorized</w:t>
      </w:r>
      <w:r w:rsidRPr="00E036D3">
        <w:rPr>
          <w:rFonts w:ascii="Times New Roman" w:hAnsi="Times New Roman" w:cs="Times New Roman"/>
          <w:color w:val="000000" w:themeColor="text1"/>
        </w:rPr>
        <w:t xml:space="preserve"> NATL STCs that undergo TT form in association with an upper-tropospheric </w:t>
      </w:r>
      <w:r w:rsidR="00F80748">
        <w:rPr>
          <w:rFonts w:ascii="Times New Roman" w:hAnsi="Times New Roman" w:cs="Times New Roman"/>
          <w:color w:val="000000" w:themeColor="text1"/>
        </w:rPr>
        <w:t>disturbance</w:t>
      </w:r>
      <w:r w:rsidRPr="00E036D3">
        <w:rPr>
          <w:rFonts w:ascii="Times New Roman" w:hAnsi="Times New Roman" w:cs="Times New Roman"/>
          <w:color w:val="000000" w:themeColor="text1"/>
        </w:rPr>
        <w:t xml:space="preserve"> whose structure</w:t>
      </w:r>
      <w:r w:rsidR="007C6D10">
        <w:rPr>
          <w:rFonts w:ascii="Times New Roman" w:hAnsi="Times New Roman" w:cs="Times New Roman"/>
          <w:color w:val="000000" w:themeColor="text1"/>
        </w:rPr>
        <w:t xml:space="preserve"> </w:t>
      </w:r>
      <w:r w:rsidRPr="00E036D3">
        <w:rPr>
          <w:rFonts w:ascii="Times New Roman" w:hAnsi="Times New Roman" w:cs="Times New Roman"/>
          <w:color w:val="000000" w:themeColor="text1"/>
        </w:rPr>
        <w:t>and evolution are linked to AWB</w:t>
      </w:r>
      <w:r w:rsidR="00EE2E69">
        <w:rPr>
          <w:rFonts w:ascii="Times New Roman" w:hAnsi="Times New Roman" w:cs="Times New Roman"/>
          <w:color w:val="000000" w:themeColor="text1"/>
        </w:rPr>
        <w:t xml:space="preserve"> [i.e</w:t>
      </w:r>
      <w:r w:rsidRPr="00E036D3">
        <w:rPr>
          <w:rFonts w:ascii="Times New Roman" w:hAnsi="Times New Roman" w:cs="Times New Roman"/>
          <w:color w:val="000000" w:themeColor="text1"/>
        </w:rPr>
        <w:t>.</w:t>
      </w:r>
      <w:r w:rsidR="00EE2E69">
        <w:rPr>
          <w:rFonts w:ascii="Times New Roman" w:hAnsi="Times New Roman" w:cs="Times New Roman"/>
          <w:color w:val="000000" w:themeColor="text1"/>
        </w:rPr>
        <w:t>, cutoff lows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13), zonal troughs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12), and subtropical disturbances (</w:t>
      </w:r>
      <w:r w:rsidR="00EE2E69" w:rsidRPr="00EE2E69">
        <w:rPr>
          <w:rFonts w:ascii="Times New Roman" w:hAnsi="Times New Roman" w:cs="Times New Roman"/>
          <w:i/>
          <w:color w:val="000000" w:themeColor="text1"/>
        </w:rPr>
        <w:t>N</w:t>
      </w:r>
      <w:r w:rsidR="00EE2E69">
        <w:rPr>
          <w:rFonts w:ascii="Times New Roman" w:hAnsi="Times New Roman" w:cs="Times New Roman"/>
          <w:color w:val="000000" w:themeColor="text1"/>
        </w:rPr>
        <w:t xml:space="preserve"> = 12)].</w:t>
      </w:r>
      <w:r w:rsidR="007C6D10">
        <w:rPr>
          <w:rFonts w:ascii="Times New Roman" w:hAnsi="Times New Roman" w:cs="Times New Roman"/>
          <w:color w:val="000000" w:themeColor="text1"/>
        </w:rPr>
        <w:t xml:space="preserve">  </w:t>
      </w:r>
      <w:r w:rsidR="009B2323">
        <w:rPr>
          <w:rFonts w:ascii="Times New Roman" w:hAnsi="Times New Roman" w:cs="Times New Roman"/>
          <w:color w:val="000000" w:themeColor="text1"/>
        </w:rPr>
        <w:t>This finding is</w:t>
      </w:r>
      <w:r w:rsidR="007C6D10">
        <w:rPr>
          <w:rFonts w:ascii="Times New Roman" w:hAnsi="Times New Roman" w:cs="Times New Roman"/>
          <w:color w:val="000000" w:themeColor="text1"/>
        </w:rPr>
        <w:t xml:space="preserve"> consistent with </w:t>
      </w:r>
      <w:r w:rsidR="009B2323">
        <w:rPr>
          <w:rFonts w:ascii="Times New Roman" w:hAnsi="Times New Roman" w:cs="Times New Roman"/>
          <w:color w:val="000000" w:themeColor="text1"/>
        </w:rPr>
        <w:t>the suggestion by</w:t>
      </w:r>
      <w:r w:rsidR="00FF29D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t>McTaggart-Cowan et al. (2013) and Galarneau et al. (2015)</w:t>
      </w:r>
      <w:r w:rsidR="009B2323">
        <w:rPr>
          <w:rFonts w:ascii="Times New Roman" w:hAnsi="Times New Roman" w:cs="Times New Roman"/>
          <w:color w:val="000000" w:themeColor="text1"/>
        </w:rPr>
        <w:t xml:space="preserve"> </w:t>
      </w:r>
      <w:proofErr w:type="gramStart"/>
      <w:r w:rsidR="00F02240">
        <w:rPr>
          <w:rFonts w:ascii="Times New Roman" w:hAnsi="Times New Roman" w:cs="Times New Roman"/>
          <w:color w:val="000000" w:themeColor="text1"/>
        </w:rPr>
        <w:t xml:space="preserve">that </w:t>
      </w:r>
      <w:r w:rsidR="00FF29D0" w:rsidRPr="00746A87">
        <w:rPr>
          <w:rFonts w:ascii="Times New Roman" w:hAnsi="Times New Roman" w:cs="Times New Roman"/>
          <w:color w:val="000000" w:themeColor="text1"/>
        </w:rPr>
        <w:t>upper-tropospheric disturbances</w:t>
      </w:r>
      <w:proofErr w:type="gramEnd"/>
      <w:r w:rsidR="00FF29D0" w:rsidRPr="00746A87">
        <w:rPr>
          <w:rFonts w:ascii="Times New Roman" w:hAnsi="Times New Roman" w:cs="Times New Roman"/>
          <w:color w:val="000000" w:themeColor="text1"/>
        </w:rPr>
        <w:t xml:space="preserve"> associated with </w:t>
      </w:r>
      <w:r w:rsidR="00635FB8" w:rsidRPr="00746A87">
        <w:rPr>
          <w:rFonts w:ascii="Times New Roman" w:hAnsi="Times New Roman" w:cs="Times New Roman"/>
          <w:color w:val="000000" w:themeColor="text1"/>
        </w:rPr>
        <w:t>NATL tropical cyclogenesis</w:t>
      </w:r>
      <w:r w:rsidR="004E2310">
        <w:rPr>
          <w:rFonts w:ascii="Times New Roman" w:hAnsi="Times New Roman" w:cs="Times New Roman"/>
          <w:color w:val="000000" w:themeColor="text1"/>
        </w:rPr>
        <w:t xml:space="preserve"> </w:t>
      </w:r>
      <w:r w:rsidR="00FF29D0" w:rsidRPr="00746A87">
        <w:rPr>
          <w:rFonts w:ascii="Times New Roman" w:hAnsi="Times New Roman" w:cs="Times New Roman"/>
          <w:color w:val="000000" w:themeColor="text1"/>
        </w:rPr>
        <w:t xml:space="preserve">typically </w:t>
      </w:r>
      <w:r w:rsidR="005123F1">
        <w:rPr>
          <w:rFonts w:ascii="Times New Roman" w:hAnsi="Times New Roman" w:cs="Times New Roman"/>
          <w:color w:val="000000" w:themeColor="text1"/>
        </w:rPr>
        <w:t>form</w:t>
      </w:r>
      <w:r w:rsidR="00FF29D0" w:rsidRPr="00746A87">
        <w:rPr>
          <w:rFonts w:ascii="Times New Roman" w:hAnsi="Times New Roman" w:cs="Times New Roman"/>
          <w:color w:val="000000" w:themeColor="text1"/>
        </w:rPr>
        <w:t xml:space="preserve"> in conjunction with </w:t>
      </w:r>
      <w:r w:rsidR="00FF29D0">
        <w:rPr>
          <w:rFonts w:ascii="Times New Roman" w:hAnsi="Times New Roman" w:cs="Times New Roman"/>
          <w:color w:val="000000" w:themeColor="text1"/>
        </w:rPr>
        <w:t>AWB.</w:t>
      </w:r>
      <w:r w:rsidR="00F80748">
        <w:rPr>
          <w:rFonts w:ascii="Times New Roman" w:hAnsi="Times New Roman" w:cs="Times New Roman"/>
          <w:color w:val="000000" w:themeColor="text1"/>
        </w:rPr>
        <w:t xml:space="preserve"> </w:t>
      </w:r>
      <w:r w:rsidR="002234CE">
        <w:rPr>
          <w:rFonts w:ascii="Times New Roman" w:hAnsi="Times New Roman" w:cs="Times New Roman"/>
          <w:color w:val="000000" w:themeColor="text1"/>
        </w:rPr>
        <w:t xml:space="preserve"> </w:t>
      </w:r>
      <w:r w:rsidR="005123F1">
        <w:rPr>
          <w:rFonts w:ascii="Times New Roman" w:hAnsi="Times New Roman" w:cs="Times New Roman"/>
          <w:color w:val="000000" w:themeColor="text1"/>
        </w:rPr>
        <w:t>It is important to note</w:t>
      </w:r>
      <w:r w:rsidR="00BD54F1">
        <w:rPr>
          <w:rFonts w:ascii="Times New Roman" w:hAnsi="Times New Roman" w:cs="Times New Roman"/>
          <w:color w:val="000000" w:themeColor="text1"/>
        </w:rPr>
        <w:t>, however,</w:t>
      </w:r>
      <w:r w:rsidR="005123F1">
        <w:rPr>
          <w:rFonts w:ascii="Times New Roman" w:hAnsi="Times New Roman" w:cs="Times New Roman"/>
          <w:color w:val="000000" w:themeColor="text1"/>
        </w:rPr>
        <w:t xml:space="preserve"> that the presence of an upper-tropospheric disturbance forming in conjunction with AWB is not </w:t>
      </w:r>
      <w:r w:rsidR="00F02240">
        <w:rPr>
          <w:rFonts w:ascii="Times New Roman" w:hAnsi="Times New Roman" w:cs="Times New Roman"/>
          <w:color w:val="000000" w:themeColor="text1"/>
        </w:rPr>
        <w:t>necessarily</w:t>
      </w:r>
      <w:r w:rsidR="005123F1">
        <w:rPr>
          <w:rFonts w:ascii="Times New Roman" w:hAnsi="Times New Roman" w:cs="Times New Roman"/>
          <w:color w:val="000000" w:themeColor="text1"/>
        </w:rPr>
        <w:t xml:space="preserve"> advantageous to </w:t>
      </w:r>
      <w:r w:rsidR="00635FB8">
        <w:rPr>
          <w:rFonts w:ascii="Times New Roman" w:hAnsi="Times New Roman" w:cs="Times New Roman"/>
          <w:color w:val="000000" w:themeColor="text1"/>
        </w:rPr>
        <w:t xml:space="preserve">NATL </w:t>
      </w:r>
      <w:r w:rsidR="005123F1">
        <w:rPr>
          <w:rFonts w:ascii="Times New Roman" w:hAnsi="Times New Roman" w:cs="Times New Roman"/>
          <w:color w:val="000000" w:themeColor="text1"/>
        </w:rPr>
        <w:t xml:space="preserve">tropical cyclogenesis. </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A recent </w:t>
      </w:r>
      <w:r w:rsidR="00A81072">
        <w:rPr>
          <w:rFonts w:ascii="Times New Roman" w:hAnsi="Times New Roman" w:cs="Times New Roman"/>
          <w:color w:val="000000" w:themeColor="text1"/>
        </w:rPr>
        <w:t>study</w:t>
      </w:r>
      <w:r w:rsidR="00A81072" w:rsidRPr="001C24EA">
        <w:rPr>
          <w:rFonts w:ascii="Times New Roman" w:hAnsi="Times New Roman" w:cs="Times New Roman"/>
          <w:color w:val="000000" w:themeColor="text1"/>
        </w:rPr>
        <w:t xml:space="preserve"> </w:t>
      </w:r>
      <w:r w:rsidR="001E5DCB">
        <w:rPr>
          <w:rFonts w:ascii="Times New Roman" w:hAnsi="Times New Roman" w:cs="Times New Roman"/>
          <w:color w:val="000000" w:themeColor="text1"/>
        </w:rPr>
        <w:t>examining</w:t>
      </w:r>
      <w:r w:rsidR="00A81072" w:rsidRPr="001C24EA">
        <w:rPr>
          <w:rFonts w:ascii="Times New Roman" w:hAnsi="Times New Roman" w:cs="Times New Roman"/>
          <w:color w:val="000000" w:themeColor="text1"/>
        </w:rPr>
        <w:t xml:space="preserve"> NATL </w:t>
      </w:r>
      <w:r w:rsidR="00A81072">
        <w:rPr>
          <w:rFonts w:ascii="Times New Roman" w:hAnsi="Times New Roman" w:cs="Times New Roman"/>
          <w:color w:val="000000" w:themeColor="text1"/>
        </w:rPr>
        <w:t>TC</w:t>
      </w:r>
      <w:r w:rsidR="00E97E3A">
        <w:rPr>
          <w:rFonts w:ascii="Times New Roman" w:hAnsi="Times New Roman" w:cs="Times New Roman"/>
          <w:color w:val="000000" w:themeColor="text1"/>
        </w:rPr>
        <w:t>s</w:t>
      </w:r>
      <w:r w:rsidR="00A81072" w:rsidRPr="001C24EA">
        <w:rPr>
          <w:rFonts w:ascii="Times New Roman" w:hAnsi="Times New Roman" w:cs="Times New Roman"/>
          <w:color w:val="000000" w:themeColor="text1"/>
        </w:rPr>
        <w:t xml:space="preserve"> </w:t>
      </w:r>
      <w:r w:rsidR="00A81072">
        <w:rPr>
          <w:rFonts w:ascii="Times New Roman" w:hAnsi="Times New Roman" w:cs="Times New Roman"/>
          <w:color w:val="000000" w:themeColor="text1"/>
        </w:rPr>
        <w:t>form</w:t>
      </w:r>
      <w:r w:rsidR="00E97E3A">
        <w:rPr>
          <w:rFonts w:ascii="Times New Roman" w:hAnsi="Times New Roman" w:cs="Times New Roman"/>
          <w:color w:val="000000" w:themeColor="text1"/>
        </w:rPr>
        <w:t>ing</w:t>
      </w:r>
      <w:r w:rsidR="00A81072">
        <w:rPr>
          <w:rFonts w:ascii="Times New Roman" w:hAnsi="Times New Roman" w:cs="Times New Roman"/>
          <w:color w:val="000000" w:themeColor="text1"/>
        </w:rPr>
        <w:t xml:space="preserve"> </w:t>
      </w:r>
      <w:r w:rsidR="006C62CD">
        <w:rPr>
          <w:rFonts w:ascii="Times New Roman" w:hAnsi="Times New Roman" w:cs="Times New Roman"/>
          <w:color w:val="000000" w:themeColor="text1"/>
        </w:rPr>
        <w:t>equatorward of ~20°N</w:t>
      </w:r>
      <w:r w:rsidR="00A81072">
        <w:rPr>
          <w:rFonts w:ascii="Times New Roman" w:hAnsi="Times New Roman" w:cs="Times New Roman"/>
          <w:color w:val="000000" w:themeColor="text1"/>
        </w:rPr>
        <w:t xml:space="preserve"> </w:t>
      </w:r>
      <w:r w:rsidR="00A81072" w:rsidRPr="001C24EA">
        <w:rPr>
          <w:rFonts w:ascii="Times New Roman" w:hAnsi="Times New Roman" w:cs="Times New Roman"/>
          <w:color w:val="000000" w:themeColor="text1"/>
        </w:rPr>
        <w:t xml:space="preserve">by </w:t>
      </w:r>
      <w:r w:rsidR="00A81072">
        <w:rPr>
          <w:rFonts w:ascii="Times New Roman" w:hAnsi="Times New Roman" w:cs="Times New Roman"/>
          <w:color w:val="000000" w:themeColor="text1"/>
        </w:rPr>
        <w:t>Zhang</w:t>
      </w:r>
      <w:r w:rsidR="00A81072" w:rsidRPr="001C24EA">
        <w:rPr>
          <w:rFonts w:ascii="Times New Roman" w:hAnsi="Times New Roman" w:cs="Times New Roman"/>
          <w:color w:val="000000" w:themeColor="text1"/>
        </w:rPr>
        <w:t xml:space="preserve"> et al. (2016) reveals that</w:t>
      </w:r>
      <w:r w:rsidR="00A81072">
        <w:rPr>
          <w:rFonts w:ascii="Times New Roman" w:hAnsi="Times New Roman" w:cs="Times New Roman"/>
          <w:color w:val="000000" w:themeColor="text1"/>
        </w:rPr>
        <w:t xml:space="preserve"> the presence of relatively cold upper-tropospheric </w:t>
      </w:r>
      <w:r w:rsidR="00E97E3A">
        <w:rPr>
          <w:rFonts w:ascii="Times New Roman" w:hAnsi="Times New Roman" w:cs="Times New Roman"/>
          <w:color w:val="000000" w:themeColor="text1"/>
        </w:rPr>
        <w:t>air</w:t>
      </w:r>
      <w:r w:rsidR="00A81072">
        <w:rPr>
          <w:rFonts w:ascii="Times New Roman" w:hAnsi="Times New Roman" w:cs="Times New Roman"/>
          <w:color w:val="000000" w:themeColor="text1"/>
        </w:rPr>
        <w:t xml:space="preserve"> and moderate VWS </w:t>
      </w:r>
      <w:r w:rsidR="00E97E3A">
        <w:rPr>
          <w:rFonts w:ascii="Times New Roman" w:hAnsi="Times New Roman" w:cs="Times New Roman"/>
          <w:color w:val="000000" w:themeColor="text1"/>
        </w:rPr>
        <w:t xml:space="preserve">accompanying upper-tropospheric disturbances deposited in the tropics during AWB </w:t>
      </w:r>
      <w:r w:rsidR="00A81072">
        <w:rPr>
          <w:rFonts w:ascii="Times New Roman" w:hAnsi="Times New Roman" w:cs="Times New Roman"/>
          <w:color w:val="000000" w:themeColor="text1"/>
        </w:rPr>
        <w:t xml:space="preserve">may </w:t>
      </w:r>
      <w:r w:rsidR="00F02240">
        <w:rPr>
          <w:rFonts w:ascii="Times New Roman" w:hAnsi="Times New Roman" w:cs="Times New Roman"/>
          <w:color w:val="000000" w:themeColor="text1"/>
        </w:rPr>
        <w:t>be detrimental to</w:t>
      </w:r>
      <w:r w:rsidR="00A81072">
        <w:rPr>
          <w:rFonts w:ascii="Times New Roman" w:hAnsi="Times New Roman" w:cs="Times New Roman"/>
          <w:color w:val="000000" w:themeColor="text1"/>
        </w:rPr>
        <w:t xml:space="preserve"> the development of </w:t>
      </w:r>
      <w:r w:rsidR="00406C33">
        <w:rPr>
          <w:rFonts w:ascii="Times New Roman" w:hAnsi="Times New Roman" w:cs="Times New Roman"/>
          <w:color w:val="000000" w:themeColor="text1"/>
        </w:rPr>
        <w:t xml:space="preserve">TCs from </w:t>
      </w:r>
      <w:r w:rsidR="00E97E3A">
        <w:rPr>
          <w:rFonts w:ascii="Times New Roman" w:hAnsi="Times New Roman" w:cs="Times New Roman"/>
          <w:color w:val="000000" w:themeColor="text1"/>
        </w:rPr>
        <w:t xml:space="preserve">African easterly waves.  </w:t>
      </w:r>
      <w:r w:rsidR="00A7679D">
        <w:rPr>
          <w:rFonts w:ascii="Times New Roman" w:hAnsi="Times New Roman" w:cs="Times New Roman"/>
          <w:color w:val="000000" w:themeColor="text1"/>
        </w:rPr>
        <w:t xml:space="preserve">In contrast to the formation of </w:t>
      </w:r>
      <w:r w:rsidR="00E97E3A">
        <w:rPr>
          <w:rFonts w:ascii="Times New Roman" w:hAnsi="Times New Roman" w:cs="Times New Roman"/>
          <w:color w:val="000000" w:themeColor="text1"/>
        </w:rPr>
        <w:t>NATL TC</w:t>
      </w:r>
      <w:r w:rsidR="00F02240">
        <w:rPr>
          <w:rFonts w:ascii="Times New Roman" w:hAnsi="Times New Roman" w:cs="Times New Roman"/>
          <w:color w:val="000000" w:themeColor="text1"/>
        </w:rPr>
        <w:t>s</w:t>
      </w:r>
      <w:r w:rsidR="000C18C6">
        <w:rPr>
          <w:rFonts w:ascii="Times New Roman" w:hAnsi="Times New Roman" w:cs="Times New Roman"/>
          <w:color w:val="000000" w:themeColor="text1"/>
        </w:rPr>
        <w:t xml:space="preserve"> equatorward of ~20°N</w:t>
      </w:r>
      <w:r w:rsidR="00916D44">
        <w:rPr>
          <w:rFonts w:ascii="Times New Roman" w:hAnsi="Times New Roman" w:cs="Times New Roman"/>
          <w:color w:val="000000" w:themeColor="text1"/>
        </w:rPr>
        <w:t xml:space="preserve">, the results of the present study </w:t>
      </w:r>
      <w:r w:rsidR="006C62CD">
        <w:rPr>
          <w:rFonts w:ascii="Times New Roman" w:hAnsi="Times New Roman" w:cs="Times New Roman"/>
          <w:color w:val="000000" w:themeColor="text1"/>
        </w:rPr>
        <w:t>suggest</w:t>
      </w:r>
      <w:r w:rsidR="00916D44">
        <w:rPr>
          <w:rFonts w:ascii="Times New Roman" w:hAnsi="Times New Roman" w:cs="Times New Roman"/>
          <w:color w:val="000000" w:themeColor="text1"/>
        </w:rPr>
        <w:t xml:space="preserve"> that </w:t>
      </w:r>
      <w:r w:rsidR="00A7679D">
        <w:rPr>
          <w:rFonts w:ascii="Times New Roman" w:hAnsi="Times New Roman" w:cs="Times New Roman"/>
          <w:color w:val="000000" w:themeColor="text1"/>
        </w:rPr>
        <w:t xml:space="preserve">the formation of NATL STCs poleward of ~20°N may be facilitated by the </w:t>
      </w:r>
      <w:r w:rsidR="006C62CD">
        <w:rPr>
          <w:rFonts w:ascii="Times New Roman" w:hAnsi="Times New Roman" w:cs="Times New Roman"/>
          <w:color w:val="000000" w:themeColor="text1"/>
        </w:rPr>
        <w:t xml:space="preserve">presence of relatively cold upper-tropospheric air and moderate VWS accompanying upper-tropospheric disturbances deposited in the subtropics during AWB.  </w:t>
      </w:r>
      <w:r w:rsidR="00406C33">
        <w:rPr>
          <w:rFonts w:ascii="Times New Roman" w:hAnsi="Times New Roman" w:cs="Times New Roman"/>
          <w:color w:val="000000" w:themeColor="text1"/>
        </w:rPr>
        <w:t xml:space="preserve">The cyclone-relative composites </w:t>
      </w:r>
      <w:r w:rsidR="006C62CD">
        <w:rPr>
          <w:rFonts w:ascii="Times New Roman" w:hAnsi="Times New Roman" w:cs="Times New Roman"/>
          <w:color w:val="000000" w:themeColor="text1"/>
        </w:rPr>
        <w:t xml:space="preserve">and schematic diagrams included in the present study highlight the various </w:t>
      </w:r>
      <w:r w:rsidR="001E5DCB">
        <w:rPr>
          <w:rFonts w:ascii="Times New Roman" w:hAnsi="Times New Roman" w:cs="Times New Roman"/>
          <w:color w:val="000000" w:themeColor="text1"/>
        </w:rPr>
        <w:t>upper-tropospheric features</w:t>
      </w:r>
      <w:r w:rsidR="006C62CD">
        <w:rPr>
          <w:rFonts w:ascii="Times New Roman" w:hAnsi="Times New Roman" w:cs="Times New Roman"/>
          <w:color w:val="000000" w:themeColor="text1"/>
        </w:rPr>
        <w:t xml:space="preserve"> </w:t>
      </w:r>
      <w:r w:rsidR="001E5DCB">
        <w:rPr>
          <w:rFonts w:ascii="Times New Roman" w:hAnsi="Times New Roman" w:cs="Times New Roman"/>
          <w:color w:val="000000" w:themeColor="text1"/>
        </w:rPr>
        <w:t xml:space="preserve">associated with the formation of NATL STCs </w:t>
      </w:r>
      <w:r w:rsidR="009B2323">
        <w:rPr>
          <w:rFonts w:ascii="Times New Roman" w:hAnsi="Times New Roman" w:cs="Times New Roman"/>
          <w:color w:val="000000" w:themeColor="text1"/>
        </w:rPr>
        <w:t xml:space="preserve">and provide </w:t>
      </w:r>
      <w:r w:rsidR="006C62CD">
        <w:rPr>
          <w:rFonts w:ascii="Times New Roman" w:hAnsi="Times New Roman" w:cs="Times New Roman"/>
          <w:color w:val="000000" w:themeColor="text1"/>
        </w:rPr>
        <w:t xml:space="preserve">insight into the preferential pathways </w:t>
      </w:r>
      <w:r w:rsidR="001E5DCB">
        <w:rPr>
          <w:rFonts w:ascii="Times New Roman" w:hAnsi="Times New Roman" w:cs="Times New Roman"/>
          <w:color w:val="000000" w:themeColor="text1"/>
        </w:rPr>
        <w:t>for</w:t>
      </w:r>
      <w:r w:rsidR="006C62CD">
        <w:rPr>
          <w:rFonts w:ascii="Times New Roman" w:hAnsi="Times New Roman" w:cs="Times New Roman"/>
          <w:color w:val="000000" w:themeColor="text1"/>
        </w:rPr>
        <w:t xml:space="preserve"> TT. </w:t>
      </w:r>
    </w:p>
    <w:p w14:paraId="31364F22" w14:textId="7F4C8C3A" w:rsidR="002D01BE" w:rsidRDefault="005D413B" w:rsidP="000A5FDE">
      <w:pPr>
        <w:spacing w:line="480" w:lineRule="auto"/>
        <w:ind w:firstLine="360"/>
        <w:contextualSpacing/>
        <w:rPr>
          <w:rFonts w:ascii="Times New Roman" w:eastAsia="Times New Roman" w:hAnsi="Times New Roman" w:cs="Times New Roman"/>
          <w:color w:val="000000"/>
        </w:rPr>
      </w:pPr>
      <w:r w:rsidRPr="005D413B">
        <w:rPr>
          <w:rFonts w:ascii="Times New Roman" w:eastAsia="Times New Roman" w:hAnsi="Times New Roman" w:cs="Times New Roman"/>
          <w:i/>
          <w:iCs/>
          <w:color w:val="000000"/>
        </w:rPr>
        <w:lastRenderedPageBreak/>
        <w:t>Acknowledgments.</w:t>
      </w:r>
      <w:r w:rsidR="00612B74">
        <w:rPr>
          <w:rFonts w:ascii="Times New Roman" w:eastAsia="Times New Roman" w:hAnsi="Times New Roman" w:cs="Times New Roman"/>
          <w:i/>
          <w:iCs/>
          <w:color w:val="000000"/>
        </w:rPr>
        <w:t xml:space="preserve">  </w:t>
      </w:r>
      <w:r w:rsidR="00E036D3">
        <w:rPr>
          <w:rFonts w:ascii="Times New Roman" w:eastAsia="Times New Roman" w:hAnsi="Times New Roman" w:cs="Times New Roman"/>
          <w:color w:val="000000"/>
        </w:rPr>
        <w:t xml:space="preserve">The authors </w:t>
      </w:r>
      <w:r w:rsidR="00E036D3" w:rsidRPr="005D413B">
        <w:rPr>
          <w:rFonts w:ascii="Times New Roman" w:eastAsia="Times New Roman" w:hAnsi="Times New Roman" w:cs="Times New Roman"/>
          <w:color w:val="000000"/>
        </w:rPr>
        <w:t xml:space="preserve">thank </w:t>
      </w:r>
      <w:r w:rsidR="00E036D3">
        <w:rPr>
          <w:rFonts w:ascii="Times New Roman" w:eastAsia="Times New Roman" w:hAnsi="Times New Roman" w:cs="Times New Roman"/>
          <w:color w:val="000000"/>
        </w:rPr>
        <w:t>Dr</w:t>
      </w:r>
      <w:r w:rsidR="00421C7E">
        <w:rPr>
          <w:rFonts w:ascii="Times New Roman" w:eastAsia="Times New Roman" w:hAnsi="Times New Roman" w:cs="Times New Roman"/>
          <w:color w:val="000000"/>
        </w:rPr>
        <w:t>s</w:t>
      </w:r>
      <w:r w:rsidR="00E036D3">
        <w:rPr>
          <w:rFonts w:ascii="Times New Roman" w:eastAsia="Times New Roman" w:hAnsi="Times New Roman" w:cs="Times New Roman"/>
          <w:color w:val="000000"/>
        </w:rPr>
        <w:t>. Alan Brammer (</w:t>
      </w:r>
      <w:r w:rsidR="00E036D3" w:rsidRPr="004271CD">
        <w:rPr>
          <w:rFonts w:ascii="Times New Roman" w:eastAsia="Times New Roman" w:hAnsi="Times New Roman" w:cs="Times New Roman"/>
          <w:color w:val="000000"/>
        </w:rPr>
        <w:t>University at Albany</w:t>
      </w:r>
      <w:r w:rsidR="00E036D3">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Chris Davis (National Center for Atmospheric Research), Ron McTaggart-Cowan (Environment Canada), </w:t>
      </w:r>
      <w:r w:rsidR="00E036D3">
        <w:rPr>
          <w:rFonts w:ascii="Times New Roman" w:eastAsia="Times New Roman" w:hAnsi="Times New Roman" w:cs="Times New Roman"/>
          <w:color w:val="000000"/>
        </w:rPr>
        <w:t xml:space="preserve">and Paul Roundy </w:t>
      </w:r>
      <w:r w:rsidR="00E036D3" w:rsidRPr="005D413B">
        <w:rPr>
          <w:rFonts w:ascii="Times New Roman" w:eastAsia="Times New Roman" w:hAnsi="Times New Roman" w:cs="Times New Roman"/>
          <w:color w:val="000000"/>
        </w:rPr>
        <w:t>(</w:t>
      </w:r>
      <w:r w:rsidR="00E036D3" w:rsidRPr="00612B74">
        <w:rPr>
          <w:rFonts w:ascii="Times New Roman" w:eastAsia="Times New Roman" w:hAnsi="Times New Roman" w:cs="Times New Roman"/>
          <w:color w:val="000000"/>
        </w:rPr>
        <w:t>University at Albany)</w:t>
      </w:r>
      <w:r w:rsidR="00421C7E">
        <w:rPr>
          <w:rFonts w:ascii="Times New Roman" w:eastAsia="Times New Roman" w:hAnsi="Times New Roman" w:cs="Times New Roman"/>
          <w:color w:val="000000"/>
        </w:rPr>
        <w:t xml:space="preserve">, and well as graduate students </w:t>
      </w:r>
      <w:r w:rsidR="004F5552">
        <w:rPr>
          <w:rFonts w:ascii="Times New Roman" w:eastAsia="Times New Roman" w:hAnsi="Times New Roman" w:cs="Times New Roman"/>
          <w:color w:val="000000"/>
        </w:rPr>
        <w:t xml:space="preserve">Kevin Biernat </w:t>
      </w:r>
      <w:r w:rsidR="004F5552" w:rsidRPr="004271CD">
        <w:rPr>
          <w:rFonts w:ascii="Times New Roman" w:eastAsia="Times New Roman" w:hAnsi="Times New Roman" w:cs="Times New Roman"/>
          <w:color w:val="000000"/>
        </w:rPr>
        <w:t>(University at Albany)</w:t>
      </w:r>
      <w:r w:rsidR="004F5552">
        <w:rPr>
          <w:rFonts w:ascii="Times New Roman" w:eastAsia="Times New Roman" w:hAnsi="Times New Roman" w:cs="Times New Roman"/>
          <w:color w:val="000000"/>
        </w:rPr>
        <w:t xml:space="preserve">, </w:t>
      </w:r>
      <w:r w:rsidR="00421C7E">
        <w:rPr>
          <w:rFonts w:ascii="Times New Roman" w:eastAsia="Times New Roman" w:hAnsi="Times New Roman" w:cs="Times New Roman"/>
          <w:color w:val="000000"/>
        </w:rPr>
        <w:t xml:space="preserve">Benjamin Moore </w:t>
      </w:r>
      <w:r w:rsidR="00421C7E"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w:t>
      </w:r>
      <w:r w:rsidR="00421C7E">
        <w:rPr>
          <w:rFonts w:ascii="Times New Roman" w:eastAsia="Times New Roman" w:hAnsi="Times New Roman" w:cs="Times New Roman"/>
          <w:color w:val="000000"/>
        </w:rPr>
        <w:t xml:space="preserve"> Philippe Papin (</w:t>
      </w:r>
      <w:r w:rsidR="00421C7E" w:rsidRPr="004271CD">
        <w:rPr>
          <w:rFonts w:ascii="Times New Roman" w:eastAsia="Times New Roman" w:hAnsi="Times New Roman" w:cs="Times New Roman"/>
          <w:color w:val="000000"/>
        </w:rPr>
        <w:t>University at Albany)</w:t>
      </w:r>
      <w:r w:rsidR="00421C7E">
        <w:rPr>
          <w:rFonts w:ascii="Times New Roman" w:eastAsia="Times New Roman" w:hAnsi="Times New Roman" w:cs="Times New Roman"/>
          <w:color w:val="000000"/>
        </w:rPr>
        <w:t>,</w:t>
      </w:r>
      <w:r w:rsidR="00E036D3">
        <w:rPr>
          <w:rFonts w:ascii="Times New Roman" w:eastAsia="Times New Roman" w:hAnsi="Times New Roman" w:cs="Times New Roman"/>
          <w:color w:val="000000"/>
        </w:rPr>
        <w:t xml:space="preserve"> </w:t>
      </w:r>
      <w:r w:rsidR="00B03E97">
        <w:rPr>
          <w:rFonts w:ascii="Times New Roman" w:eastAsia="Times New Roman" w:hAnsi="Times New Roman" w:cs="Times New Roman"/>
          <w:color w:val="000000"/>
        </w:rPr>
        <w:t xml:space="preserve">and Rebecca Steeves </w:t>
      </w:r>
      <w:r w:rsidR="00B03E97" w:rsidRPr="004271CD">
        <w:rPr>
          <w:rFonts w:ascii="Times New Roman" w:eastAsia="Times New Roman" w:hAnsi="Times New Roman" w:cs="Times New Roman"/>
          <w:color w:val="000000"/>
        </w:rPr>
        <w:t>(University at Albany)</w:t>
      </w:r>
      <w:r w:rsidR="00B03E97">
        <w:rPr>
          <w:rFonts w:ascii="Times New Roman" w:eastAsia="Times New Roman" w:hAnsi="Times New Roman" w:cs="Times New Roman"/>
          <w:color w:val="000000"/>
        </w:rPr>
        <w:t xml:space="preserve"> </w:t>
      </w:r>
      <w:r w:rsidR="00E036D3">
        <w:rPr>
          <w:rFonts w:ascii="Times New Roman" w:eastAsia="Times New Roman" w:hAnsi="Times New Roman" w:cs="Times New Roman"/>
          <w:color w:val="000000"/>
        </w:rPr>
        <w:t xml:space="preserve">for </w:t>
      </w:r>
      <w:r w:rsidR="00E036D3" w:rsidRPr="00612B74">
        <w:rPr>
          <w:rFonts w:ascii="Times New Roman" w:eastAsia="Times New Roman" w:hAnsi="Times New Roman" w:cs="Times New Roman"/>
          <w:color w:val="000000"/>
        </w:rPr>
        <w:t>helpful discussions</w:t>
      </w:r>
      <w:r w:rsidR="00E036D3">
        <w:rPr>
          <w:rFonts w:ascii="Times New Roman" w:eastAsia="Times New Roman" w:hAnsi="Times New Roman" w:cs="Times New Roman"/>
          <w:color w:val="000000"/>
        </w:rPr>
        <w:t xml:space="preserve"> and research assistance.  </w:t>
      </w:r>
      <w:proofErr w:type="gramStart"/>
      <w:r w:rsidR="00E036D3" w:rsidRPr="005D413B">
        <w:rPr>
          <w:rFonts w:ascii="Times New Roman" w:eastAsia="Times New Roman" w:hAnsi="Times New Roman" w:cs="Times New Roman"/>
          <w:color w:val="000000"/>
        </w:rPr>
        <w:t>This research was funded by NSF Grant</w:t>
      </w:r>
      <w:r w:rsidR="00E036D3">
        <w:rPr>
          <w:rFonts w:ascii="Times New Roman" w:eastAsia="Times New Roman" w:hAnsi="Times New Roman" w:cs="Times New Roman"/>
          <w:color w:val="000000"/>
        </w:rPr>
        <w:t>s</w:t>
      </w:r>
      <w:r w:rsidR="00E036D3" w:rsidRPr="005D413B">
        <w:rPr>
          <w:rFonts w:ascii="Times New Roman" w:eastAsia="Times New Roman" w:hAnsi="Times New Roman" w:cs="Times New Roman"/>
          <w:color w:val="000000"/>
        </w:rPr>
        <w:t xml:space="preserve"> AGS-0935830 and </w:t>
      </w:r>
      <w:r w:rsidR="00E036D3">
        <w:rPr>
          <w:rFonts w:ascii="Times New Roman" w:eastAsia="Times New Roman" w:hAnsi="Times New Roman" w:cs="Times New Roman"/>
          <w:color w:val="000000"/>
        </w:rPr>
        <w:t>AGS-1355960</w:t>
      </w:r>
      <w:proofErr w:type="gramEnd"/>
      <w:r w:rsidR="00E036D3" w:rsidRPr="005D413B">
        <w:rPr>
          <w:rFonts w:ascii="Times New Roman" w:eastAsia="Times New Roman" w:hAnsi="Times New Roman" w:cs="Times New Roman"/>
          <w:color w:val="000000"/>
        </w:rPr>
        <w:t>.</w:t>
      </w:r>
      <w:r w:rsidR="00612B74" w:rsidRPr="005D413B">
        <w:rPr>
          <w:rFonts w:ascii="Times New Roman" w:eastAsia="Times New Roman" w:hAnsi="Times New Roman" w:cs="Times New Roman"/>
          <w:color w:val="000000"/>
        </w:rPr>
        <w:t xml:space="preserve">  </w:t>
      </w:r>
    </w:p>
    <w:p w14:paraId="6DF7C05F" w14:textId="77777777" w:rsidR="00210925" w:rsidRDefault="00210925" w:rsidP="00DD6429">
      <w:pPr>
        <w:spacing w:line="480" w:lineRule="auto"/>
        <w:contextualSpacing/>
        <w:rPr>
          <w:rFonts w:ascii="Times New Roman" w:eastAsia="Times New Roman" w:hAnsi="Times New Roman" w:cs="Times New Roman"/>
          <w:color w:val="000000"/>
        </w:rPr>
      </w:pPr>
    </w:p>
    <w:p w14:paraId="770B180A" w14:textId="77777777" w:rsidR="003B179D" w:rsidRDefault="003B179D" w:rsidP="00DD6429">
      <w:pPr>
        <w:spacing w:line="480" w:lineRule="auto"/>
        <w:contextualSpacing/>
        <w:rPr>
          <w:rFonts w:ascii="Times New Roman" w:eastAsia="Times New Roman" w:hAnsi="Times New Roman" w:cs="Times New Roman"/>
          <w:color w:val="000000"/>
        </w:rPr>
      </w:pPr>
    </w:p>
    <w:p w14:paraId="11FA5DA5" w14:textId="77777777" w:rsidR="00C52C3B" w:rsidRDefault="00C52C3B" w:rsidP="00DD6429">
      <w:pPr>
        <w:spacing w:line="480" w:lineRule="auto"/>
        <w:contextualSpacing/>
        <w:rPr>
          <w:rFonts w:ascii="Times New Roman" w:eastAsia="Times New Roman" w:hAnsi="Times New Roman" w:cs="Times New Roman"/>
          <w:color w:val="000000"/>
        </w:rPr>
      </w:pPr>
    </w:p>
    <w:p w14:paraId="085E3130" w14:textId="77777777" w:rsidR="003B179D" w:rsidRDefault="003B179D" w:rsidP="00DD6429">
      <w:pPr>
        <w:spacing w:line="480" w:lineRule="auto"/>
        <w:contextualSpacing/>
        <w:rPr>
          <w:rFonts w:ascii="Times New Roman" w:eastAsia="Times New Roman" w:hAnsi="Times New Roman" w:cs="Times New Roman"/>
          <w:color w:val="000000"/>
        </w:rPr>
      </w:pPr>
    </w:p>
    <w:p w14:paraId="631A35F6" w14:textId="77777777" w:rsidR="003F1D9C" w:rsidRDefault="003F1D9C" w:rsidP="00DD6429">
      <w:pPr>
        <w:spacing w:line="480" w:lineRule="auto"/>
        <w:contextualSpacing/>
        <w:rPr>
          <w:rFonts w:ascii="Times New Roman" w:eastAsia="Times New Roman" w:hAnsi="Times New Roman" w:cs="Times New Roman"/>
          <w:color w:val="000000"/>
        </w:rPr>
      </w:pPr>
    </w:p>
    <w:p w14:paraId="2442F7AF" w14:textId="77777777" w:rsidR="003F1D9C" w:rsidRDefault="003F1D9C" w:rsidP="00DD6429">
      <w:pPr>
        <w:spacing w:line="480" w:lineRule="auto"/>
        <w:contextualSpacing/>
        <w:rPr>
          <w:rFonts w:ascii="Times New Roman" w:eastAsia="Times New Roman" w:hAnsi="Times New Roman" w:cs="Times New Roman"/>
          <w:color w:val="000000"/>
        </w:rPr>
      </w:pPr>
    </w:p>
    <w:p w14:paraId="63288B86" w14:textId="77777777" w:rsidR="003F1D9C" w:rsidRDefault="003F1D9C" w:rsidP="00DD6429">
      <w:pPr>
        <w:spacing w:line="480" w:lineRule="auto"/>
        <w:contextualSpacing/>
        <w:rPr>
          <w:rFonts w:ascii="Times New Roman" w:eastAsia="Times New Roman" w:hAnsi="Times New Roman" w:cs="Times New Roman"/>
          <w:color w:val="000000"/>
        </w:rPr>
      </w:pPr>
    </w:p>
    <w:p w14:paraId="15F191CB" w14:textId="77777777" w:rsidR="003F1D9C" w:rsidRDefault="003F1D9C" w:rsidP="00DD6429">
      <w:pPr>
        <w:spacing w:line="480" w:lineRule="auto"/>
        <w:contextualSpacing/>
        <w:rPr>
          <w:rFonts w:ascii="Times New Roman" w:eastAsia="Times New Roman" w:hAnsi="Times New Roman" w:cs="Times New Roman"/>
          <w:color w:val="000000"/>
        </w:rPr>
      </w:pPr>
    </w:p>
    <w:p w14:paraId="63D90D86" w14:textId="77777777" w:rsidR="003F1D9C" w:rsidRDefault="003F1D9C" w:rsidP="00DD6429">
      <w:pPr>
        <w:spacing w:line="480" w:lineRule="auto"/>
        <w:contextualSpacing/>
        <w:rPr>
          <w:rFonts w:ascii="Times New Roman" w:eastAsia="Times New Roman" w:hAnsi="Times New Roman" w:cs="Times New Roman"/>
          <w:color w:val="000000"/>
        </w:rPr>
      </w:pPr>
    </w:p>
    <w:p w14:paraId="36067683" w14:textId="77777777" w:rsidR="003F1D9C" w:rsidRDefault="003F1D9C" w:rsidP="00DD6429">
      <w:pPr>
        <w:spacing w:line="480" w:lineRule="auto"/>
        <w:contextualSpacing/>
        <w:rPr>
          <w:rFonts w:ascii="Times New Roman" w:eastAsia="Times New Roman" w:hAnsi="Times New Roman" w:cs="Times New Roman"/>
          <w:color w:val="000000"/>
        </w:rPr>
      </w:pPr>
    </w:p>
    <w:p w14:paraId="5CA1C21B" w14:textId="77777777" w:rsidR="003F1D9C" w:rsidRDefault="003F1D9C" w:rsidP="00DD6429">
      <w:pPr>
        <w:spacing w:line="480" w:lineRule="auto"/>
        <w:contextualSpacing/>
        <w:rPr>
          <w:rFonts w:ascii="Times New Roman" w:eastAsia="Times New Roman" w:hAnsi="Times New Roman" w:cs="Times New Roman"/>
          <w:color w:val="000000"/>
        </w:rPr>
      </w:pPr>
    </w:p>
    <w:p w14:paraId="60086353" w14:textId="77777777" w:rsidR="00EB6B60" w:rsidRDefault="00EB6B60" w:rsidP="00DD6429">
      <w:pPr>
        <w:spacing w:line="480" w:lineRule="auto"/>
        <w:contextualSpacing/>
        <w:rPr>
          <w:rFonts w:ascii="Times New Roman" w:eastAsia="Times New Roman" w:hAnsi="Times New Roman" w:cs="Times New Roman"/>
          <w:color w:val="000000"/>
        </w:rPr>
      </w:pPr>
    </w:p>
    <w:p w14:paraId="728A0DBB" w14:textId="77777777" w:rsidR="00EB6B60" w:rsidRDefault="00EB6B60" w:rsidP="00DD6429">
      <w:pPr>
        <w:spacing w:line="480" w:lineRule="auto"/>
        <w:contextualSpacing/>
        <w:rPr>
          <w:rFonts w:ascii="Times New Roman" w:eastAsia="Times New Roman" w:hAnsi="Times New Roman" w:cs="Times New Roman"/>
          <w:color w:val="000000"/>
        </w:rPr>
      </w:pPr>
    </w:p>
    <w:p w14:paraId="5F558039" w14:textId="77777777" w:rsidR="00EB6B60" w:rsidRDefault="00EB6B60" w:rsidP="00DD6429">
      <w:pPr>
        <w:spacing w:line="480" w:lineRule="auto"/>
        <w:contextualSpacing/>
        <w:rPr>
          <w:rFonts w:ascii="Times New Roman" w:eastAsia="Times New Roman" w:hAnsi="Times New Roman" w:cs="Times New Roman"/>
          <w:color w:val="000000"/>
        </w:rPr>
      </w:pPr>
    </w:p>
    <w:p w14:paraId="6479221F" w14:textId="77777777" w:rsidR="00EB6B60" w:rsidRDefault="00EB6B60" w:rsidP="00DD6429">
      <w:pPr>
        <w:spacing w:line="480" w:lineRule="auto"/>
        <w:contextualSpacing/>
        <w:rPr>
          <w:rFonts w:ascii="Times New Roman" w:eastAsia="Times New Roman" w:hAnsi="Times New Roman" w:cs="Times New Roman"/>
          <w:color w:val="000000"/>
        </w:rPr>
      </w:pPr>
    </w:p>
    <w:p w14:paraId="77035285" w14:textId="77777777" w:rsidR="00EB6B60" w:rsidRDefault="00EB6B60" w:rsidP="00DD6429">
      <w:pPr>
        <w:spacing w:line="480" w:lineRule="auto"/>
        <w:contextualSpacing/>
        <w:rPr>
          <w:rFonts w:ascii="Times New Roman" w:eastAsia="Times New Roman" w:hAnsi="Times New Roman" w:cs="Times New Roman"/>
          <w:color w:val="000000"/>
        </w:rPr>
      </w:pPr>
    </w:p>
    <w:p w14:paraId="6C3580D3" w14:textId="77777777" w:rsidR="00EB6B60" w:rsidRDefault="00EB6B60" w:rsidP="00DD6429">
      <w:pPr>
        <w:spacing w:line="480" w:lineRule="auto"/>
        <w:contextualSpacing/>
        <w:rPr>
          <w:rFonts w:ascii="Times New Roman" w:eastAsia="Times New Roman" w:hAnsi="Times New Roman" w:cs="Times New Roman"/>
          <w:color w:val="000000"/>
        </w:rPr>
      </w:pPr>
    </w:p>
    <w:p w14:paraId="2C1DC6C6" w14:textId="366D92EF" w:rsidR="00F35496" w:rsidRPr="00F35496" w:rsidRDefault="00F35496" w:rsidP="00B9175A">
      <w:pPr>
        <w:jc w:val="center"/>
        <w:rPr>
          <w:rFonts w:ascii="Times New Roman" w:hAnsi="Times New Roman" w:cs="Times New Roman"/>
          <w:b/>
          <w:color w:val="000000" w:themeColor="text1"/>
        </w:rPr>
      </w:pPr>
      <w:r w:rsidRPr="00B972C1">
        <w:rPr>
          <w:rFonts w:ascii="Times New Roman" w:hAnsi="Times New Roman" w:cs="Times New Roman"/>
          <w:b/>
          <w:color w:val="000000" w:themeColor="text1"/>
        </w:rPr>
        <w:lastRenderedPageBreak/>
        <w:t>REFERENCES</w:t>
      </w:r>
    </w:p>
    <w:p w14:paraId="0C4D06A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Abatzoglou, J. T., and G. Magnusdottir, 2006: Planetary wave breaking and nonlinear reflection: </w:t>
      </w:r>
    </w:p>
    <w:p w14:paraId="0205972E"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Seasonal cycle and interannual variability.</w:t>
      </w:r>
      <w:proofErr w:type="gramEnd"/>
      <w:r w:rsidRPr="00060C74">
        <w:rPr>
          <w:rFonts w:eastAsia="Times New Roman" w:cs="Times New Roman"/>
        </w:rPr>
        <w:t xml:space="preserve"> </w:t>
      </w:r>
      <w:r w:rsidRPr="00060C74">
        <w:rPr>
          <w:rFonts w:eastAsia="Times New Roman" w:cs="Times New Roman"/>
          <w:i/>
        </w:rPr>
        <w:t>J. Climate,</w:t>
      </w:r>
      <w:r w:rsidRPr="00060C74">
        <w:rPr>
          <w:rFonts w:eastAsia="Times New Roman" w:cs="Times New Roman"/>
        </w:rPr>
        <w:t xml:space="preserve"> </w:t>
      </w:r>
      <w:r w:rsidRPr="00060C74">
        <w:rPr>
          <w:rFonts w:eastAsia="Times New Roman" w:cs="Times New Roman"/>
          <w:b/>
        </w:rPr>
        <w:t>19,</w:t>
      </w:r>
      <w:r w:rsidRPr="00060C74">
        <w:rPr>
          <w:rFonts w:eastAsia="Times New Roman" w:cs="Times New Roman"/>
        </w:rPr>
        <w:t xml:space="preserve"> 6139–6152.</w:t>
      </w:r>
    </w:p>
    <w:p w14:paraId="2B857702"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Appenzeller, C., and H. C. Davies, 1992: Structure of stratospheric intrusions into the </w:t>
      </w:r>
    </w:p>
    <w:p w14:paraId="3A336384"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troposphere</w:t>
      </w:r>
      <w:proofErr w:type="gramEnd"/>
      <w:r w:rsidRPr="00060C74">
        <w:rPr>
          <w:rFonts w:eastAsia="Times New Roman" w:cs="Times New Roman"/>
        </w:rPr>
        <w:t xml:space="preserve">. </w:t>
      </w:r>
      <w:proofErr w:type="gramStart"/>
      <w:r w:rsidRPr="00060C74">
        <w:rPr>
          <w:rFonts w:eastAsia="Times New Roman" w:cs="Times New Roman"/>
          <w:i/>
        </w:rPr>
        <w:t>Nature,</w:t>
      </w:r>
      <w:r w:rsidRPr="00060C74">
        <w:rPr>
          <w:rFonts w:eastAsia="Times New Roman" w:cs="Times New Roman"/>
        </w:rPr>
        <w:t xml:space="preserve"> </w:t>
      </w:r>
      <w:r w:rsidRPr="00060C74">
        <w:rPr>
          <w:rFonts w:eastAsia="Times New Roman" w:cs="Times New Roman"/>
          <w:b/>
        </w:rPr>
        <w:t>358,</w:t>
      </w:r>
      <w:r w:rsidRPr="00060C74">
        <w:rPr>
          <w:rFonts w:eastAsia="Times New Roman" w:cs="Times New Roman"/>
        </w:rPr>
        <w:t xml:space="preserve"> 570–572.</w:t>
      </w:r>
      <w:proofErr w:type="gramEnd"/>
    </w:p>
    <w:p w14:paraId="607D9CF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Bentley, A. M., D. Keyser, and L. F. Bosart, 2016: A dynamically based climatology of subtropical cyclones that undergo tropical transition in the North Atlantic basin. </w:t>
      </w:r>
      <w:r w:rsidRPr="00060C74">
        <w:rPr>
          <w:rFonts w:cs="Times New Roman"/>
          <w:i/>
          <w:iCs/>
        </w:rPr>
        <w:t xml:space="preserve">Mon. Wea. Rev., </w:t>
      </w:r>
      <w:r w:rsidRPr="00060C74">
        <w:rPr>
          <w:rFonts w:cs="Times New Roman"/>
          <w:b/>
          <w:bCs/>
        </w:rPr>
        <w:t xml:space="preserve">144, </w:t>
      </w:r>
      <w:r w:rsidRPr="00060C74">
        <w:rPr>
          <w:rFonts w:cs="Times New Roman"/>
        </w:rPr>
        <w:t>2049–2068.</w:t>
      </w:r>
    </w:p>
    <w:p w14:paraId="4DFC6E2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Bosart, L. F., and G. M. Lackmann, 1995: Postlandfall tropical cyclone reintensification in a weakly baroclinic environment: A case study of Hurricane David (September 1979). </w:t>
      </w:r>
      <w:r w:rsidRPr="00060C74">
        <w:rPr>
          <w:rFonts w:cs="Times New Roman"/>
          <w:i/>
        </w:rPr>
        <w:t>Mon. Wea. Rev.,</w:t>
      </w:r>
      <w:r w:rsidRPr="00060C74">
        <w:rPr>
          <w:rFonts w:cs="Times New Roman"/>
        </w:rPr>
        <w:t xml:space="preserve"> </w:t>
      </w:r>
      <w:r w:rsidRPr="00060C74">
        <w:rPr>
          <w:rFonts w:cs="Times New Roman"/>
          <w:b/>
        </w:rPr>
        <w:t>123,</w:t>
      </w:r>
      <w:r w:rsidRPr="00060C74">
        <w:rPr>
          <w:rFonts w:cs="Times New Roman"/>
        </w:rPr>
        <w:t xml:space="preserve"> 3268–3291.</w:t>
      </w:r>
    </w:p>
    <w:p w14:paraId="681B8D23"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Bracken, W. E., and L. F. Bosart, 2000: The role of synoptic-scale flow during tropical cyclogenesis over the North Atlantic Ocean. </w:t>
      </w:r>
      <w:r w:rsidRPr="00060C74">
        <w:rPr>
          <w:rFonts w:cs="Times New Roman"/>
          <w:i/>
          <w:iCs/>
        </w:rPr>
        <w:t xml:space="preserve">Mon. Wea. Rev., </w:t>
      </w:r>
      <w:r w:rsidRPr="00060C74">
        <w:rPr>
          <w:rFonts w:cs="Times New Roman"/>
          <w:b/>
          <w:bCs/>
        </w:rPr>
        <w:t xml:space="preserve">128, </w:t>
      </w:r>
      <w:r w:rsidRPr="00060C74">
        <w:rPr>
          <w:rFonts w:cs="Times New Roman"/>
        </w:rPr>
        <w:t>353–376.</w:t>
      </w:r>
    </w:p>
    <w:p w14:paraId="0EC561CE" w14:textId="3D1AA790" w:rsidR="00D51DAF" w:rsidRPr="00060C74"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1</w:t>
      </w:r>
      <w:r w:rsidRPr="00060C74">
        <w:rPr>
          <w:rFonts w:cs="Times New Roman"/>
        </w:rPr>
        <w:t xml:space="preserve">: </w:t>
      </w:r>
      <w:r>
        <w:rPr>
          <w:rFonts w:cs="Times New Roman"/>
        </w:rPr>
        <w:t>Numerical simulations of the genesis of Hurricane Diana (1984). Part I: Control simulation</w:t>
      </w:r>
      <w:r w:rsidRPr="00060C74">
        <w:rPr>
          <w:rFonts w:cs="Times New Roman"/>
        </w:rPr>
        <w:t xml:space="preserve">. </w:t>
      </w:r>
      <w:r w:rsidRPr="00060C74">
        <w:rPr>
          <w:rFonts w:cs="Times New Roman"/>
          <w:i/>
          <w:iCs/>
        </w:rPr>
        <w:t xml:space="preserve">Mon. Wea. Rev., </w:t>
      </w:r>
      <w:r>
        <w:rPr>
          <w:rFonts w:cs="Times New Roman"/>
          <w:b/>
          <w:bCs/>
        </w:rPr>
        <w:t>129</w:t>
      </w:r>
      <w:r w:rsidRPr="00060C74">
        <w:rPr>
          <w:rFonts w:cs="Times New Roman"/>
          <w:b/>
          <w:bCs/>
        </w:rPr>
        <w:t xml:space="preserve">, </w:t>
      </w:r>
      <w:r>
        <w:rPr>
          <w:rFonts w:cs="Times New Roman"/>
        </w:rPr>
        <w:t>1859</w:t>
      </w:r>
      <w:r w:rsidRPr="00060C74">
        <w:rPr>
          <w:rFonts w:cs="Times New Roman"/>
        </w:rPr>
        <w:t>–</w:t>
      </w:r>
      <w:r>
        <w:rPr>
          <w:rFonts w:cs="Times New Roman"/>
        </w:rPr>
        <w:t>1881</w:t>
      </w:r>
      <w:r w:rsidRPr="00060C74">
        <w:rPr>
          <w:rFonts w:cs="Times New Roman"/>
        </w:rPr>
        <w:t>.</w:t>
      </w:r>
    </w:p>
    <w:p w14:paraId="5E4EC8E3" w14:textId="5879D043" w:rsidR="00D51DAF" w:rsidRDefault="00D51DAF" w:rsidP="00D51DAF">
      <w:pPr>
        <w:pStyle w:val="NormalWeb"/>
        <w:spacing w:line="480" w:lineRule="auto"/>
        <w:ind w:left="360" w:hanging="360"/>
        <w:contextualSpacing/>
        <w:rPr>
          <w:rFonts w:cs="Times New Roman"/>
        </w:rPr>
      </w:pPr>
      <w:r w:rsidRPr="00060C74">
        <w:rPr>
          <w:rFonts w:cs="Times New Roman"/>
        </w:rPr>
        <w:t>Davis, C. A., and L. F. Bosart, 200</w:t>
      </w:r>
      <w:r>
        <w:rPr>
          <w:rFonts w:cs="Times New Roman"/>
        </w:rPr>
        <w:t>2</w:t>
      </w:r>
      <w:r w:rsidRPr="00060C74">
        <w:rPr>
          <w:rFonts w:cs="Times New Roman"/>
        </w:rPr>
        <w:t xml:space="preserve">: </w:t>
      </w:r>
      <w:r>
        <w:rPr>
          <w:rFonts w:cs="Times New Roman"/>
        </w:rPr>
        <w:t>Numerical simulations of the genesis of Hurricane Diana (1984). Part II: Sensitivity of track and intensity prediction</w:t>
      </w:r>
      <w:r w:rsidRPr="00060C74">
        <w:rPr>
          <w:rFonts w:cs="Times New Roman"/>
        </w:rPr>
        <w:t xml:space="preserve">. </w:t>
      </w:r>
      <w:r w:rsidRPr="00060C74">
        <w:rPr>
          <w:rFonts w:cs="Times New Roman"/>
          <w:i/>
          <w:iCs/>
        </w:rPr>
        <w:t xml:space="preserve">Mon. Wea. Rev., </w:t>
      </w:r>
      <w:r>
        <w:rPr>
          <w:rFonts w:cs="Times New Roman"/>
          <w:b/>
          <w:bCs/>
        </w:rPr>
        <w:t>130</w:t>
      </w:r>
      <w:r w:rsidRPr="00060C74">
        <w:rPr>
          <w:rFonts w:cs="Times New Roman"/>
          <w:b/>
          <w:bCs/>
        </w:rPr>
        <w:t xml:space="preserve">, </w:t>
      </w:r>
      <w:r>
        <w:rPr>
          <w:rFonts w:cs="Times New Roman"/>
        </w:rPr>
        <w:t>1100</w:t>
      </w:r>
      <w:r w:rsidRPr="00060C74">
        <w:rPr>
          <w:rFonts w:cs="Times New Roman"/>
        </w:rPr>
        <w:t>–</w:t>
      </w:r>
      <w:r>
        <w:rPr>
          <w:rFonts w:cs="Times New Roman"/>
        </w:rPr>
        <w:t>1124</w:t>
      </w:r>
      <w:r w:rsidRPr="00060C74">
        <w:rPr>
          <w:rFonts w:cs="Times New Roman"/>
        </w:rPr>
        <w:t>.</w:t>
      </w:r>
    </w:p>
    <w:p w14:paraId="04025AED"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Davis, C. A., and L. F. Bosart, 2003: Baroclinically induced tropical cyclogenesis. </w:t>
      </w:r>
      <w:r w:rsidRPr="00060C74">
        <w:rPr>
          <w:rFonts w:cs="Times New Roman"/>
          <w:i/>
          <w:iCs/>
        </w:rPr>
        <w:t xml:space="preserve">Mon. Wea. Rev., </w:t>
      </w:r>
      <w:r w:rsidRPr="00060C74">
        <w:rPr>
          <w:rFonts w:cs="Times New Roman"/>
          <w:b/>
          <w:bCs/>
        </w:rPr>
        <w:t xml:space="preserve">131, </w:t>
      </w:r>
      <w:r w:rsidRPr="00060C74">
        <w:rPr>
          <w:rFonts w:cs="Times New Roman"/>
        </w:rPr>
        <w:t>2730–2747.</w:t>
      </w:r>
    </w:p>
    <w:p w14:paraId="6966D617"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Davis, C. A., and L. F. Bosart, 2004: The TT problem: Forecasting the tropical transition of </w:t>
      </w:r>
    </w:p>
    <w:p w14:paraId="29301FB3"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cyclones</w:t>
      </w:r>
      <w:proofErr w:type="gramEnd"/>
      <w:r w:rsidRPr="00060C74">
        <w:rPr>
          <w:rFonts w:cs="Times New Roman"/>
        </w:rPr>
        <w:t xml:space="preserve">. </w:t>
      </w:r>
      <w:r w:rsidRPr="00060C74">
        <w:rPr>
          <w:rFonts w:cs="Times New Roman"/>
          <w:i/>
          <w:iCs/>
        </w:rPr>
        <w:t>Bull. Amer. Meteor. Soc.,</w:t>
      </w:r>
      <w:r w:rsidRPr="00060C74">
        <w:rPr>
          <w:rFonts w:cs="Times New Roman"/>
        </w:rPr>
        <w:t xml:space="preserve"> </w:t>
      </w:r>
      <w:r w:rsidRPr="00060C74">
        <w:rPr>
          <w:rFonts w:cs="Times New Roman"/>
          <w:b/>
          <w:bCs/>
        </w:rPr>
        <w:t xml:space="preserve">85, </w:t>
      </w:r>
      <w:r w:rsidRPr="00060C74">
        <w:rPr>
          <w:rFonts w:cs="Times New Roman"/>
        </w:rPr>
        <w:t>1657–1662.</w:t>
      </w:r>
    </w:p>
    <w:p w14:paraId="363CECB8"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Dee, D. P., and Coauthors, 2011: The ERA-Interim reanalysis: Configuration and performance </w:t>
      </w:r>
    </w:p>
    <w:p w14:paraId="5A522EC0"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lastRenderedPageBreak/>
        <w:t>of</w:t>
      </w:r>
      <w:proofErr w:type="gramEnd"/>
      <w:r w:rsidRPr="00060C74">
        <w:rPr>
          <w:rFonts w:cs="Times New Roman"/>
        </w:rPr>
        <w:t xml:space="preserve"> the data assimilation system. </w:t>
      </w:r>
      <w:r w:rsidRPr="00060C74">
        <w:rPr>
          <w:rFonts w:cs="Times New Roman"/>
          <w:i/>
        </w:rPr>
        <w:t xml:space="preserve">Quart. J. Roy. Meteor. </w:t>
      </w:r>
      <w:proofErr w:type="gramStart"/>
      <w:r w:rsidRPr="00060C74">
        <w:rPr>
          <w:rFonts w:cs="Times New Roman"/>
          <w:i/>
        </w:rPr>
        <w:t>Soc.,</w:t>
      </w:r>
      <w:r w:rsidRPr="00060C74">
        <w:rPr>
          <w:rFonts w:cs="Times New Roman"/>
        </w:rPr>
        <w:t xml:space="preserve"> </w:t>
      </w:r>
      <w:r w:rsidRPr="00060C74">
        <w:rPr>
          <w:rFonts w:cs="Times New Roman"/>
          <w:b/>
        </w:rPr>
        <w:t>137,</w:t>
      </w:r>
      <w:r w:rsidRPr="00060C74">
        <w:rPr>
          <w:rFonts w:cs="Times New Roman"/>
        </w:rPr>
        <w:t xml:space="preserve"> 553–597.</w:t>
      </w:r>
      <w:proofErr w:type="gramEnd"/>
    </w:p>
    <w:p w14:paraId="1DD868C6"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DeMaria, M., J. A. Knaff, and B. H. Connell, 2001: A tropical cyclone genesis parameter for the </w:t>
      </w:r>
    </w:p>
    <w:p w14:paraId="1238326C"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tropical</w:t>
      </w:r>
      <w:proofErr w:type="gramEnd"/>
      <w:r w:rsidRPr="00060C74">
        <w:rPr>
          <w:rFonts w:eastAsia="Times New Roman" w:cs="Times New Roman"/>
        </w:rPr>
        <w:t xml:space="preserve"> Atlantic. </w:t>
      </w:r>
      <w:r w:rsidRPr="00060C74">
        <w:rPr>
          <w:rFonts w:eastAsia="Times New Roman" w:cs="Times New Roman"/>
          <w:i/>
        </w:rPr>
        <w:t xml:space="preserve">Wea. </w:t>
      </w:r>
      <w:proofErr w:type="gramStart"/>
      <w:r w:rsidRPr="00060C74">
        <w:rPr>
          <w:rFonts w:eastAsia="Times New Roman" w:cs="Times New Roman"/>
          <w:i/>
        </w:rPr>
        <w:t>Forecasting,</w:t>
      </w:r>
      <w:r w:rsidRPr="00060C74">
        <w:rPr>
          <w:rFonts w:eastAsia="Times New Roman" w:cs="Times New Roman"/>
        </w:rPr>
        <w:t xml:space="preserve"> </w:t>
      </w:r>
      <w:r w:rsidRPr="00060C74">
        <w:rPr>
          <w:rFonts w:eastAsia="Times New Roman" w:cs="Times New Roman"/>
          <w:b/>
        </w:rPr>
        <w:t>16,</w:t>
      </w:r>
      <w:r w:rsidRPr="00060C74">
        <w:rPr>
          <w:rFonts w:eastAsia="Times New Roman" w:cs="Times New Roman"/>
        </w:rPr>
        <w:t xml:space="preserve"> 219–233.</w:t>
      </w:r>
      <w:proofErr w:type="gramEnd"/>
    </w:p>
    <w:p w14:paraId="10F31F72"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Evans</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and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 xml:space="preserve">Guishard,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 Diagnostic criteria </w:t>
      </w:r>
    </w:p>
    <w:p w14:paraId="5A0A1375"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Style w:val="nlmarticle-title"/>
          <w:rFonts w:eastAsia="Times New Roman" w:cs="Times New Roman"/>
        </w:rPr>
        <w:t>and</w:t>
      </w:r>
      <w:proofErr w:type="gramEnd"/>
      <w:r w:rsidRPr="00060C74">
        <w:rPr>
          <w:rStyle w:val="nlmarticle-title"/>
          <w:rFonts w:eastAsia="Times New Roman" w:cs="Times New Roman"/>
        </w:rPr>
        <w:t xml:space="preserve"> composite analysis</w:t>
      </w:r>
      <w:r w:rsidRPr="00060C74">
        <w:rPr>
          <w:rFonts w:eastAsia="Times New Roman" w:cs="Times New Roman"/>
        </w:rPr>
        <w:t xml:space="preserve">. </w:t>
      </w:r>
      <w:r w:rsidRPr="00060C74">
        <w:rPr>
          <w:rStyle w:val="citationsource-journal"/>
          <w:rFonts w:eastAsia="Times New Roman" w:cs="Times New Roman"/>
          <w:i/>
          <w:iCs/>
        </w:rPr>
        <w:t>Mon. Wea. Rev.</w:t>
      </w:r>
      <w:r w:rsidRPr="00060C74">
        <w:rPr>
          <w:rFonts w:eastAsia="Times New Roman" w:cs="Times New Roman"/>
          <w:i/>
        </w:rPr>
        <w:t xml:space="preserve">, </w:t>
      </w:r>
      <w:r w:rsidRPr="00060C74">
        <w:rPr>
          <w:rFonts w:eastAsia="Times New Roman" w:cs="Times New Roman"/>
          <w:b/>
          <w:bCs/>
        </w:rPr>
        <w:t>137</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2065</w:t>
      </w:r>
      <w:r w:rsidRPr="00060C74">
        <w:rPr>
          <w:rFonts w:eastAsia="Times New Roman" w:cs="Times New Roman"/>
        </w:rPr>
        <w:t>–</w:t>
      </w:r>
      <w:r w:rsidRPr="00060C74">
        <w:rPr>
          <w:rStyle w:val="nlmlpage"/>
          <w:rFonts w:eastAsia="Times New Roman" w:cs="Times New Roman"/>
        </w:rPr>
        <w:t>2080</w:t>
      </w:r>
      <w:r w:rsidRPr="00060C74">
        <w:rPr>
          <w:rFonts w:eastAsia="Times New Roman" w:cs="Times New Roman"/>
        </w:rPr>
        <w:t>.</w:t>
      </w:r>
    </w:p>
    <w:p w14:paraId="4F994E70"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Ferreira</w:t>
      </w:r>
      <w:r w:rsidRPr="00060C74">
        <w:rPr>
          <w:rStyle w:val="nlmx"/>
          <w:rFonts w:eastAsia="Times New Roman" w:cs="Times New Roman"/>
        </w:rPr>
        <w:t xml:space="preserve">, </w:t>
      </w:r>
      <w:r w:rsidRPr="00060C74">
        <w:rPr>
          <w:rFonts w:eastAsia="Times New Roman" w:cs="Times New Roman"/>
        </w:rPr>
        <w:t>R. N.</w:t>
      </w:r>
      <w:r w:rsidRPr="00060C74">
        <w:rPr>
          <w:rStyle w:val="nlmx"/>
          <w:rFonts w:eastAsia="Times New Roman" w:cs="Times New Roman"/>
        </w:rPr>
        <w:t xml:space="preserve">, and </w:t>
      </w:r>
      <w:r w:rsidRPr="00060C74">
        <w:rPr>
          <w:rFonts w:eastAsia="Times New Roman" w:cs="Times New Roman"/>
        </w:rPr>
        <w:t>W. H.</w:t>
      </w:r>
      <w:r w:rsidRPr="00060C74">
        <w:rPr>
          <w:rStyle w:val="nlmx"/>
          <w:rFonts w:eastAsia="Times New Roman" w:cs="Times New Roman"/>
        </w:rPr>
        <w:t xml:space="preserve"> </w:t>
      </w:r>
      <w:r w:rsidRPr="00060C74">
        <w:rPr>
          <w:rFonts w:eastAsia="Times New Roman" w:cs="Times New Roman"/>
        </w:rPr>
        <w:t xml:space="preserve">Schubert, </w:t>
      </w:r>
      <w:r w:rsidRPr="00060C74">
        <w:rPr>
          <w:rStyle w:val="nlmyear"/>
          <w:rFonts w:eastAsia="Times New Roman" w:cs="Times New Roman"/>
        </w:rPr>
        <w:t>1999</w:t>
      </w:r>
      <w:r w:rsidRPr="00060C74">
        <w:rPr>
          <w:rFonts w:eastAsia="Times New Roman" w:cs="Times New Roman"/>
        </w:rPr>
        <w:t xml:space="preserve">: </w:t>
      </w:r>
      <w:r w:rsidRPr="00060C74">
        <w:rPr>
          <w:rStyle w:val="nlmarticle-title"/>
          <w:rFonts w:eastAsia="Times New Roman" w:cs="Times New Roman"/>
        </w:rPr>
        <w:t xml:space="preserve">The role of tropical cyclones in the formation of </w:t>
      </w:r>
    </w:p>
    <w:p w14:paraId="4762FDD9" w14:textId="77777777" w:rsidR="00FB62A2" w:rsidRPr="00060C74" w:rsidRDefault="00FB62A2" w:rsidP="00FB62A2">
      <w:pPr>
        <w:pStyle w:val="NormalWeb"/>
        <w:spacing w:line="480" w:lineRule="auto"/>
        <w:ind w:firstLine="360"/>
        <w:contextualSpacing/>
        <w:rPr>
          <w:rFonts w:eastAsia="Times New Roman" w:cs="Times New Roman"/>
          <w:i/>
          <w:iCs/>
        </w:rPr>
      </w:pPr>
      <w:proofErr w:type="gramStart"/>
      <w:r w:rsidRPr="00060C74">
        <w:rPr>
          <w:rStyle w:val="nlmarticle-title"/>
          <w:rFonts w:eastAsia="Times New Roman" w:cs="Times New Roman"/>
        </w:rPr>
        <w:t>tropical</w:t>
      </w:r>
      <w:proofErr w:type="gramEnd"/>
      <w:r w:rsidRPr="00060C74">
        <w:rPr>
          <w:rStyle w:val="nlmarticle-title"/>
          <w:rFonts w:eastAsia="Times New Roman" w:cs="Times New Roman"/>
        </w:rPr>
        <w:t xml:space="preserve"> upper-tropospheric troughs</w:t>
      </w:r>
      <w:r w:rsidRPr="00060C74">
        <w:rPr>
          <w:rFonts w:eastAsia="Times New Roman" w:cs="Times New Roman"/>
        </w:rPr>
        <w:t xml:space="preserve">. </w:t>
      </w:r>
      <w:r w:rsidRPr="00060C74">
        <w:rPr>
          <w:rFonts w:eastAsia="Times New Roman" w:cs="Times New Roman"/>
          <w:i/>
          <w:iCs/>
        </w:rPr>
        <w:t>J. Atmos. 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56</w:t>
      </w:r>
      <w:r w:rsidRPr="00060C74">
        <w:rPr>
          <w:rFonts w:eastAsia="Times New Roman" w:cs="Times New Roman"/>
        </w:rPr>
        <w:t>, 2891–2907.</w:t>
      </w:r>
    </w:p>
    <w:p w14:paraId="3BB13B89"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Galarneau, T. J., Jr., R. McTaggart-Cowan, L. F. Bosart, and C. A. Davis, 2015: Development of </w:t>
      </w:r>
    </w:p>
    <w:p w14:paraId="1945B81C" w14:textId="77777777" w:rsidR="00FB62A2" w:rsidRPr="00060C74" w:rsidRDefault="00FB62A2" w:rsidP="00FB62A2">
      <w:pPr>
        <w:pStyle w:val="NormalWeb"/>
        <w:spacing w:line="480" w:lineRule="auto"/>
        <w:ind w:firstLine="360"/>
        <w:contextualSpacing/>
        <w:rPr>
          <w:rFonts w:eastAsia="Times New Roman" w:cs="Times New Roman"/>
          <w:i/>
          <w:iCs/>
        </w:rPr>
      </w:pPr>
      <w:proofErr w:type="gramStart"/>
      <w:r w:rsidRPr="00060C74">
        <w:rPr>
          <w:rFonts w:eastAsia="Times New Roman" w:cs="Times New Roman"/>
        </w:rPr>
        <w:t>North Atlantic tropical disturbances near upper-level potential vorticity streamers.</w:t>
      </w:r>
      <w:proofErr w:type="gramEnd"/>
      <w:r w:rsidRPr="00060C74">
        <w:rPr>
          <w:rFonts w:eastAsia="Times New Roman" w:cs="Times New Roman"/>
        </w:rPr>
        <w:t xml:space="preserve"> </w:t>
      </w:r>
      <w:r w:rsidRPr="00060C74">
        <w:rPr>
          <w:rFonts w:eastAsia="Times New Roman" w:cs="Times New Roman"/>
          <w:i/>
          <w:iCs/>
        </w:rPr>
        <w:t xml:space="preserve">J. Atmos. </w:t>
      </w:r>
    </w:p>
    <w:p w14:paraId="22B4CCA3"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i/>
          <w:iCs/>
        </w:rPr>
        <w:t>Sci.</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72</w:t>
      </w:r>
      <w:r w:rsidRPr="00060C74">
        <w:rPr>
          <w:rFonts w:eastAsia="Times New Roman" w:cs="Times New Roman"/>
        </w:rPr>
        <w:t>, 572–597.</w:t>
      </w:r>
      <w:proofErr w:type="gramEnd"/>
    </w:p>
    <w:p w14:paraId="0D1B411D"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González-Alemán, J. J., F. Valero, F. Martín-León, and J. L. Evans, 2015: Classification and </w:t>
      </w:r>
    </w:p>
    <w:p w14:paraId="699DBC57"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synoptic</w:t>
      </w:r>
      <w:proofErr w:type="gramEnd"/>
      <w:r w:rsidRPr="00060C74">
        <w:rPr>
          <w:rFonts w:eastAsia="Times New Roman" w:cs="Times New Roman"/>
        </w:rPr>
        <w:t xml:space="preserve"> analysis of subtropical cyclones within the northeastern Atlantic Ocean. </w:t>
      </w:r>
      <w:r w:rsidRPr="00060C74">
        <w:rPr>
          <w:rFonts w:eastAsia="Times New Roman" w:cs="Times New Roman"/>
          <w:i/>
        </w:rPr>
        <w:t>J. Climate,</w:t>
      </w:r>
      <w:r w:rsidRPr="00060C74">
        <w:rPr>
          <w:rFonts w:eastAsia="Times New Roman" w:cs="Times New Roman"/>
        </w:rPr>
        <w:t xml:space="preserve"> </w:t>
      </w:r>
    </w:p>
    <w:p w14:paraId="634F4865"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b/>
        </w:rPr>
        <w:t>28,</w:t>
      </w:r>
      <w:r w:rsidRPr="00060C74">
        <w:rPr>
          <w:rFonts w:eastAsia="Times New Roman" w:cs="Times New Roman"/>
        </w:rPr>
        <w:t xml:space="preserve"> 3331–3352.</w:t>
      </w:r>
    </w:p>
    <w:p w14:paraId="73992F04" w14:textId="77777777" w:rsidR="00FB62A2" w:rsidRPr="00060C74" w:rsidRDefault="00FB62A2" w:rsidP="00FB62A2">
      <w:pPr>
        <w:pStyle w:val="NormalWeb"/>
        <w:spacing w:line="480" w:lineRule="auto"/>
        <w:contextualSpacing/>
        <w:rPr>
          <w:rFonts w:eastAsia="Times New Roman" w:cs="Times New Roman"/>
          <w:i/>
        </w:rPr>
      </w:pPr>
      <w:r w:rsidRPr="00060C74">
        <w:rPr>
          <w:rFonts w:eastAsia="Times New Roman" w:cs="Times New Roman"/>
        </w:rPr>
        <w:t xml:space="preserve">Gray, W. M., 1968: Global view of the origin of tropical disturbances and storms. </w:t>
      </w:r>
      <w:r w:rsidRPr="00060C74">
        <w:rPr>
          <w:rFonts w:eastAsia="Times New Roman" w:cs="Times New Roman"/>
          <w:i/>
        </w:rPr>
        <w:t xml:space="preserve">Mon. Wea. </w:t>
      </w:r>
    </w:p>
    <w:p w14:paraId="56ADB4F9"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i/>
        </w:rPr>
        <w:t>Rev.,</w:t>
      </w:r>
      <w:r w:rsidRPr="00060C74">
        <w:rPr>
          <w:rFonts w:eastAsia="Times New Roman" w:cs="Times New Roman"/>
        </w:rPr>
        <w:t xml:space="preserve"> </w:t>
      </w:r>
      <w:r w:rsidRPr="00060C74">
        <w:rPr>
          <w:rFonts w:eastAsia="Times New Roman" w:cs="Times New Roman"/>
          <w:b/>
        </w:rPr>
        <w:t>96,</w:t>
      </w:r>
      <w:r w:rsidRPr="00060C74">
        <w:rPr>
          <w:rFonts w:eastAsia="Times New Roman" w:cs="Times New Roman"/>
        </w:rPr>
        <w:t xml:space="preserve"> 669–700.</w:t>
      </w:r>
      <w:proofErr w:type="gramEnd"/>
    </w:p>
    <w:p w14:paraId="61048C7F" w14:textId="77777777" w:rsidR="00FB62A2" w:rsidRPr="00060C74" w:rsidRDefault="00FB62A2" w:rsidP="00FB62A2">
      <w:pPr>
        <w:pStyle w:val="NormalWeb"/>
        <w:spacing w:before="0" w:beforeAutospacing="0" w:after="0" w:afterAutospacing="0" w:line="480" w:lineRule="auto"/>
        <w:ind w:left="360" w:hanging="360"/>
        <w:contextualSpacing/>
        <w:rPr>
          <w:rFonts w:cs="Times New Roman"/>
        </w:rPr>
      </w:pPr>
      <w:r w:rsidRPr="00060C74">
        <w:rPr>
          <w:rFonts w:cs="Times New Roman"/>
        </w:rPr>
        <w:t xml:space="preserve">Guishard, M. P., E. A. Nelson, J. L. Evans, R. E. Hart, and D. G. O’Connell, 2007: Bermuda subtropical storms. </w:t>
      </w:r>
      <w:r w:rsidRPr="00060C74">
        <w:rPr>
          <w:rFonts w:cs="Times New Roman"/>
          <w:i/>
        </w:rPr>
        <w:t>Meteor. Atmos. Phys.</w:t>
      </w:r>
      <w:r w:rsidRPr="00060C74">
        <w:rPr>
          <w:rFonts w:cs="Times New Roman"/>
        </w:rPr>
        <w:t xml:space="preserve">, </w:t>
      </w:r>
      <w:r w:rsidRPr="00060C74">
        <w:rPr>
          <w:rFonts w:cs="Times New Roman"/>
          <w:b/>
        </w:rPr>
        <w:t>97,</w:t>
      </w:r>
      <w:r w:rsidRPr="00060C74">
        <w:rPr>
          <w:rFonts w:cs="Times New Roman"/>
        </w:rPr>
        <w:t xml:space="preserve"> 239</w:t>
      </w:r>
      <w:r w:rsidRPr="00060C74">
        <w:rPr>
          <w:rFonts w:eastAsia="Times New Roman" w:cs="Times New Roman"/>
        </w:rPr>
        <w:t>–</w:t>
      </w:r>
      <w:r w:rsidRPr="00060C74">
        <w:rPr>
          <w:rFonts w:cs="Times New Roman"/>
        </w:rPr>
        <w:t>253.</w:t>
      </w:r>
    </w:p>
    <w:p w14:paraId="068ECE64" w14:textId="77777777" w:rsidR="00FB62A2" w:rsidRPr="00060C74" w:rsidRDefault="00FB62A2" w:rsidP="00FB62A2">
      <w:pPr>
        <w:pStyle w:val="NormalWeb"/>
        <w:spacing w:line="480" w:lineRule="auto"/>
        <w:contextualSpacing/>
        <w:rPr>
          <w:rStyle w:val="nlmarticle-title"/>
          <w:rFonts w:eastAsia="Times New Roman" w:cs="Times New Roman"/>
        </w:rPr>
      </w:pPr>
      <w:r w:rsidRPr="00060C74">
        <w:rPr>
          <w:rFonts w:eastAsia="Times New Roman" w:cs="Times New Roman"/>
        </w:rPr>
        <w:t>Guishard</w:t>
      </w:r>
      <w:r w:rsidRPr="00060C74">
        <w:rPr>
          <w:rStyle w:val="nlmx"/>
          <w:rFonts w:eastAsia="Times New Roman" w:cs="Times New Roman"/>
        </w:rPr>
        <w:t xml:space="preserve">, </w:t>
      </w:r>
      <w:r w:rsidRPr="00060C74">
        <w:rPr>
          <w:rFonts w:eastAsia="Times New Roman" w:cs="Times New Roman"/>
        </w:rPr>
        <w:t>M. P.</w:t>
      </w:r>
      <w:r w:rsidRPr="00060C74">
        <w:rPr>
          <w:rStyle w:val="nlmx"/>
          <w:rFonts w:eastAsia="Times New Roman" w:cs="Times New Roman"/>
        </w:rPr>
        <w:t xml:space="preserve">, </w:t>
      </w:r>
      <w:r w:rsidRPr="00060C74">
        <w:rPr>
          <w:rFonts w:eastAsia="Times New Roman" w:cs="Times New Roman"/>
        </w:rPr>
        <w:t>J. L.</w:t>
      </w:r>
      <w:r w:rsidRPr="00060C74">
        <w:rPr>
          <w:rStyle w:val="nlmx"/>
          <w:rFonts w:eastAsia="Times New Roman" w:cs="Times New Roman"/>
        </w:rPr>
        <w:t xml:space="preserve"> </w:t>
      </w:r>
      <w:r w:rsidRPr="00060C74">
        <w:rPr>
          <w:rFonts w:eastAsia="Times New Roman" w:cs="Times New Roman"/>
        </w:rPr>
        <w:t>Evans</w:t>
      </w:r>
      <w:r w:rsidRPr="00060C74">
        <w:rPr>
          <w:rStyle w:val="nlmx"/>
          <w:rFonts w:eastAsia="Times New Roman" w:cs="Times New Roman"/>
        </w:rPr>
        <w:t xml:space="preserve">, and </w:t>
      </w:r>
      <w:r w:rsidRPr="00060C74">
        <w:rPr>
          <w:rFonts w:eastAsia="Times New Roman" w:cs="Times New Roman"/>
        </w:rPr>
        <w:t>R. E.</w:t>
      </w:r>
      <w:r w:rsidRPr="00060C74">
        <w:rPr>
          <w:rStyle w:val="nlmx"/>
          <w:rFonts w:eastAsia="Times New Roman" w:cs="Times New Roman"/>
        </w:rPr>
        <w:t xml:space="preserve"> </w:t>
      </w:r>
      <w:r w:rsidRPr="00060C74">
        <w:rPr>
          <w:rFonts w:eastAsia="Times New Roman" w:cs="Times New Roman"/>
        </w:rPr>
        <w:t xml:space="preserve">Hart, </w:t>
      </w:r>
      <w:r w:rsidRPr="00060C74">
        <w:rPr>
          <w:rStyle w:val="nlmyear"/>
          <w:rFonts w:eastAsia="Times New Roman" w:cs="Times New Roman"/>
        </w:rPr>
        <w:t>2009</w:t>
      </w:r>
      <w:r w:rsidRPr="00060C74">
        <w:rPr>
          <w:rFonts w:eastAsia="Times New Roman" w:cs="Times New Roman"/>
        </w:rPr>
        <w:t xml:space="preserve">: </w:t>
      </w:r>
      <w:r w:rsidRPr="00060C74">
        <w:rPr>
          <w:rStyle w:val="nlmarticle-title"/>
          <w:rFonts w:eastAsia="Times New Roman" w:cs="Times New Roman"/>
        </w:rPr>
        <w:t xml:space="preserve">Atlantic subtropical storms. Part II: </w:t>
      </w:r>
    </w:p>
    <w:p w14:paraId="2F90752C" w14:textId="77777777" w:rsidR="00FB62A2" w:rsidRPr="00060C74" w:rsidRDefault="00FB62A2" w:rsidP="00FB62A2">
      <w:pPr>
        <w:pStyle w:val="NormalWeb"/>
        <w:spacing w:line="480" w:lineRule="auto"/>
        <w:ind w:firstLine="360"/>
        <w:contextualSpacing/>
        <w:rPr>
          <w:rFonts w:eastAsia="Times New Roman" w:cs="Times New Roman"/>
        </w:rPr>
      </w:pPr>
      <w:r w:rsidRPr="00060C74">
        <w:rPr>
          <w:rStyle w:val="nlmarticle-title"/>
          <w:rFonts w:eastAsia="Times New Roman" w:cs="Times New Roman"/>
        </w:rPr>
        <w:t>Climatology</w:t>
      </w:r>
      <w:r w:rsidRPr="00060C74">
        <w:rPr>
          <w:rFonts w:eastAsia="Times New Roman" w:cs="Times New Roman"/>
        </w:rPr>
        <w:t xml:space="preserve">. </w:t>
      </w:r>
      <w:r w:rsidRPr="00060C74">
        <w:rPr>
          <w:rStyle w:val="citationsource-journal"/>
          <w:rFonts w:eastAsia="Times New Roman" w:cs="Times New Roman"/>
          <w:i/>
          <w:iCs/>
        </w:rPr>
        <w:t>J. Climate</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22</w:t>
      </w:r>
      <w:r w:rsidRPr="00060C74">
        <w:rPr>
          <w:rFonts w:eastAsia="Times New Roman" w:cs="Times New Roman"/>
          <w:b/>
        </w:rPr>
        <w:t>,</w:t>
      </w:r>
      <w:r w:rsidRPr="00060C74">
        <w:rPr>
          <w:rFonts w:eastAsia="Times New Roman" w:cs="Times New Roman"/>
        </w:rPr>
        <w:t xml:space="preserve"> </w:t>
      </w:r>
      <w:r w:rsidRPr="00060C74">
        <w:rPr>
          <w:rStyle w:val="nlmfpage"/>
          <w:rFonts w:eastAsia="Times New Roman" w:cs="Times New Roman"/>
        </w:rPr>
        <w:t>3574</w:t>
      </w:r>
      <w:r w:rsidRPr="00060C74">
        <w:rPr>
          <w:rFonts w:eastAsia="Times New Roman" w:cs="Times New Roman"/>
        </w:rPr>
        <w:t>–</w:t>
      </w:r>
      <w:r w:rsidRPr="00060C74">
        <w:rPr>
          <w:rStyle w:val="nlmlpage"/>
          <w:rFonts w:eastAsia="Times New Roman" w:cs="Times New Roman"/>
        </w:rPr>
        <w:t>3594</w:t>
      </w:r>
      <w:r w:rsidRPr="00060C74">
        <w:rPr>
          <w:rFonts w:eastAsia="Times New Roman" w:cs="Times New Roman"/>
        </w:rPr>
        <w:t>.</w:t>
      </w:r>
    </w:p>
    <w:p w14:paraId="53EBDE38"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Harr, P. A., and J. M. Dea, 2009: Downstream development associated with the extratropical </w:t>
      </w:r>
    </w:p>
    <w:p w14:paraId="1AB8DDE4"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transition</w:t>
      </w:r>
      <w:proofErr w:type="gramEnd"/>
      <w:r w:rsidRPr="00060C74">
        <w:rPr>
          <w:rFonts w:eastAsia="Times New Roman" w:cs="Times New Roman"/>
        </w:rPr>
        <w:t xml:space="preserve"> of tropical cyclones over the western North Pacific. </w:t>
      </w:r>
      <w:r w:rsidRPr="00060C74">
        <w:rPr>
          <w:rFonts w:eastAsia="Times New Roman" w:cs="Times New Roman"/>
          <w:i/>
        </w:rPr>
        <w:t>Mon. Wea. Rev.,</w:t>
      </w:r>
      <w:r w:rsidRPr="00060C74">
        <w:rPr>
          <w:rFonts w:eastAsia="Times New Roman" w:cs="Times New Roman"/>
        </w:rPr>
        <w:t xml:space="preserve"> </w:t>
      </w:r>
      <w:r w:rsidRPr="00060C74">
        <w:rPr>
          <w:rFonts w:eastAsia="Times New Roman" w:cs="Times New Roman"/>
          <w:b/>
        </w:rPr>
        <w:t>137,</w:t>
      </w:r>
      <w:r w:rsidRPr="00060C74">
        <w:rPr>
          <w:rFonts w:eastAsia="Times New Roman" w:cs="Times New Roman"/>
        </w:rPr>
        <w:t xml:space="preserve"> 1295–</w:t>
      </w:r>
    </w:p>
    <w:p w14:paraId="41253B9C" w14:textId="77777777" w:rsidR="00FB62A2"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1319.</w:t>
      </w:r>
    </w:p>
    <w:p w14:paraId="3C1250C5" w14:textId="797F5407" w:rsidR="001C0F6C" w:rsidRDefault="001C0F6C" w:rsidP="001C0F6C">
      <w:pPr>
        <w:pStyle w:val="NormalWeb"/>
        <w:spacing w:line="480" w:lineRule="auto"/>
        <w:contextualSpacing/>
        <w:rPr>
          <w:rFonts w:eastAsia="Times New Roman" w:cs="Times New Roman"/>
        </w:rPr>
      </w:pPr>
      <w:r>
        <w:rPr>
          <w:rFonts w:eastAsia="Times New Roman" w:cs="Times New Roman"/>
        </w:rPr>
        <w:t xml:space="preserve">Holton, J. R., and G. J. Hakim, 2013: </w:t>
      </w:r>
      <w:r>
        <w:rPr>
          <w:rFonts w:eastAsia="Times New Roman" w:cs="Times New Roman"/>
          <w:i/>
        </w:rPr>
        <w:t>An Introduction to Dynamic Meteorology</w:t>
      </w:r>
      <w:r>
        <w:rPr>
          <w:rFonts w:eastAsia="Times New Roman" w:cs="Times New Roman"/>
        </w:rPr>
        <w:t>. 5th</w:t>
      </w:r>
      <w:r w:rsidRPr="00060C74">
        <w:rPr>
          <w:rFonts w:eastAsia="Times New Roman" w:cs="Times New Roman"/>
        </w:rPr>
        <w:t xml:space="preserve"> </w:t>
      </w:r>
      <w:proofErr w:type="gramStart"/>
      <w:r w:rsidRPr="00060C74">
        <w:rPr>
          <w:rFonts w:eastAsia="Times New Roman" w:cs="Times New Roman"/>
        </w:rPr>
        <w:t>ed</w:t>
      </w:r>
      <w:proofErr w:type="gramEnd"/>
      <w:r w:rsidRPr="00060C74">
        <w:rPr>
          <w:rFonts w:eastAsia="Times New Roman" w:cs="Times New Roman"/>
        </w:rPr>
        <w:t xml:space="preserve">. </w:t>
      </w:r>
    </w:p>
    <w:p w14:paraId="6FF411EA" w14:textId="3118E6B7" w:rsidR="001C0F6C" w:rsidRDefault="001C0F6C" w:rsidP="001C0F6C">
      <w:pPr>
        <w:pStyle w:val="NormalWeb"/>
        <w:tabs>
          <w:tab w:val="left" w:pos="360"/>
        </w:tabs>
        <w:spacing w:line="480" w:lineRule="auto"/>
        <w:contextualSpacing/>
        <w:rPr>
          <w:rFonts w:eastAsia="Times New Roman" w:cs="Times New Roman"/>
        </w:rPr>
      </w:pPr>
      <w:r>
        <w:rPr>
          <w:rFonts w:eastAsia="Times New Roman" w:cs="Times New Roman"/>
        </w:rPr>
        <w:lastRenderedPageBreak/>
        <w:tab/>
      </w:r>
      <w:proofErr w:type="gramStart"/>
      <w:r w:rsidRPr="00060C74">
        <w:rPr>
          <w:rFonts w:eastAsia="Times New Roman" w:cs="Times New Roman"/>
        </w:rPr>
        <w:t xml:space="preserve">Academic Press, </w:t>
      </w:r>
      <w:r>
        <w:rPr>
          <w:rFonts w:eastAsia="Times New Roman" w:cs="Times New Roman"/>
        </w:rPr>
        <w:t>532</w:t>
      </w:r>
      <w:r w:rsidRPr="00060C74">
        <w:rPr>
          <w:rFonts w:eastAsia="Times New Roman" w:cs="Times New Roman"/>
        </w:rPr>
        <w:t xml:space="preserve"> pp.</w:t>
      </w:r>
      <w:proofErr w:type="gramEnd"/>
    </w:p>
    <w:p w14:paraId="642940C8" w14:textId="77777777" w:rsidR="00AC2F9E" w:rsidRDefault="00210E6F" w:rsidP="00210E6F">
      <w:pPr>
        <w:pStyle w:val="NormalWeb"/>
        <w:spacing w:line="480" w:lineRule="auto"/>
        <w:contextualSpacing/>
        <w:rPr>
          <w:rFonts w:eastAsia="Times New Roman" w:cs="Times New Roman"/>
        </w:rPr>
      </w:pPr>
      <w:r w:rsidRPr="00210E6F">
        <w:rPr>
          <w:rFonts w:eastAsia="Times New Roman" w:cs="Times New Roman"/>
        </w:rPr>
        <w:t>Hoskins, B. J., and M. A. Pedder</w:t>
      </w:r>
      <w:r>
        <w:rPr>
          <w:rFonts w:eastAsia="Times New Roman" w:cs="Times New Roman"/>
        </w:rPr>
        <w:t>, 1980: The diagnosis of middle</w:t>
      </w:r>
      <w:r w:rsidR="00AC2F9E">
        <w:rPr>
          <w:rFonts w:eastAsia="Times New Roman" w:cs="Times New Roman"/>
        </w:rPr>
        <w:t xml:space="preserve"> </w:t>
      </w:r>
      <w:r w:rsidRPr="00210E6F">
        <w:rPr>
          <w:rFonts w:eastAsia="Times New Roman" w:cs="Times New Roman"/>
        </w:rPr>
        <w:t>latitude synoptic development.</w:t>
      </w:r>
      <w:r w:rsidR="00AC2F9E">
        <w:rPr>
          <w:rFonts w:eastAsia="Times New Roman" w:cs="Times New Roman"/>
        </w:rPr>
        <w:t xml:space="preserve"> </w:t>
      </w:r>
    </w:p>
    <w:p w14:paraId="249ED260" w14:textId="1DA72228" w:rsidR="00210E6F" w:rsidRPr="00060C74" w:rsidRDefault="00210E6F" w:rsidP="00AC2F9E">
      <w:pPr>
        <w:pStyle w:val="NormalWeb"/>
        <w:spacing w:line="480" w:lineRule="auto"/>
        <w:ind w:firstLine="360"/>
        <w:contextualSpacing/>
        <w:rPr>
          <w:rFonts w:eastAsia="Times New Roman" w:cs="Times New Roman"/>
        </w:rPr>
      </w:pPr>
      <w:r w:rsidRPr="00AC2F9E">
        <w:rPr>
          <w:rFonts w:eastAsia="Times New Roman" w:cs="Times New Roman"/>
          <w:i/>
        </w:rPr>
        <w:t>Quart. J. Roy. Meteor. Soc.,</w:t>
      </w:r>
      <w:r w:rsidR="00AC2F9E">
        <w:rPr>
          <w:rFonts w:eastAsia="Times New Roman" w:cs="Times New Roman"/>
        </w:rPr>
        <w:t xml:space="preserve"> </w:t>
      </w:r>
      <w:r w:rsidRPr="00AC2F9E">
        <w:rPr>
          <w:rFonts w:eastAsia="Times New Roman" w:cs="Times New Roman"/>
          <w:b/>
        </w:rPr>
        <w:t>106,</w:t>
      </w:r>
      <w:r w:rsidR="00AC2F9E">
        <w:rPr>
          <w:rFonts w:eastAsia="Times New Roman" w:cs="Times New Roman"/>
        </w:rPr>
        <w:t xml:space="preserve"> </w:t>
      </w:r>
      <w:r w:rsidRPr="00210E6F">
        <w:rPr>
          <w:rFonts w:eastAsia="Times New Roman" w:cs="Times New Roman"/>
        </w:rPr>
        <w:t>707–719</w:t>
      </w:r>
      <w:r w:rsidR="00AC2F9E">
        <w:rPr>
          <w:rFonts w:eastAsia="Times New Roman" w:cs="Times New Roman"/>
        </w:rPr>
        <w:t>.</w:t>
      </w:r>
    </w:p>
    <w:p w14:paraId="4C6CA9F6" w14:textId="77777777" w:rsidR="00FB62A2" w:rsidRPr="00060C74" w:rsidRDefault="00FB62A2" w:rsidP="00FB62A2">
      <w:pPr>
        <w:pStyle w:val="NormalWeb"/>
        <w:spacing w:line="480" w:lineRule="auto"/>
        <w:ind w:left="360" w:hanging="360"/>
        <w:contextualSpacing/>
        <w:rPr>
          <w:rFonts w:eastAsia="Cambria" w:cs="Times New Roman"/>
        </w:rPr>
      </w:pPr>
      <w:r w:rsidRPr="00060C74">
        <w:rPr>
          <w:rFonts w:eastAsia="Cambria" w:cs="Times New Roman"/>
        </w:rPr>
        <w:t xml:space="preserve">Kalnay, E., and Coauthors, 1996: The NCEP/NCAR 40-Year Reanalysis Project. </w:t>
      </w:r>
      <w:r w:rsidRPr="00060C74">
        <w:rPr>
          <w:rFonts w:eastAsia="Cambria" w:cs="Times New Roman"/>
          <w:i/>
        </w:rPr>
        <w:t xml:space="preserve">Bull. Amer. Meteor. </w:t>
      </w:r>
      <w:proofErr w:type="gramStart"/>
      <w:r w:rsidRPr="00060C74">
        <w:rPr>
          <w:rFonts w:eastAsia="Cambria" w:cs="Times New Roman"/>
          <w:i/>
        </w:rPr>
        <w:t>Soc.,</w:t>
      </w:r>
      <w:r w:rsidRPr="00060C74">
        <w:rPr>
          <w:rFonts w:eastAsia="Cambria" w:cs="Times New Roman"/>
        </w:rPr>
        <w:t xml:space="preserve"> </w:t>
      </w:r>
      <w:r w:rsidRPr="00060C74">
        <w:rPr>
          <w:rFonts w:eastAsia="Cambria" w:cs="Times New Roman"/>
          <w:b/>
        </w:rPr>
        <w:t>77,</w:t>
      </w:r>
      <w:r w:rsidRPr="00060C74">
        <w:rPr>
          <w:rFonts w:eastAsia="Cambria" w:cs="Times New Roman"/>
        </w:rPr>
        <w:t xml:space="preserve"> 437–471.</w:t>
      </w:r>
      <w:proofErr w:type="gramEnd"/>
    </w:p>
    <w:p w14:paraId="7FC1177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Knapp, K. R., M. C. Kruk, D. H. Levinson, H. J. Diamond, and C. J. Neumann, 2010: The </w:t>
      </w:r>
    </w:p>
    <w:p w14:paraId="2DAED713"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 xml:space="preserve">International Best Track Archive for Climate Stewardship (IBTrACS): Unifying tropical </w:t>
      </w:r>
    </w:p>
    <w:p w14:paraId="277DC474" w14:textId="77777777" w:rsidR="00FB62A2"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cyclone</w:t>
      </w:r>
      <w:proofErr w:type="gramEnd"/>
      <w:r w:rsidRPr="00060C74">
        <w:rPr>
          <w:rFonts w:eastAsia="Times New Roman" w:cs="Times New Roman"/>
        </w:rPr>
        <w:t xml:space="preserve"> data. </w:t>
      </w:r>
      <w:r w:rsidRPr="00060C74">
        <w:rPr>
          <w:rFonts w:eastAsia="Times New Roman" w:cs="Times New Roman"/>
          <w:i/>
        </w:rPr>
        <w:t xml:space="preserve">Bull. Amer. Meteor. </w:t>
      </w:r>
      <w:proofErr w:type="gramStart"/>
      <w:r w:rsidRPr="00060C74">
        <w:rPr>
          <w:rFonts w:eastAsia="Times New Roman" w:cs="Times New Roman"/>
          <w:i/>
        </w:rPr>
        <w:t>Soc.,</w:t>
      </w:r>
      <w:r w:rsidRPr="00060C74">
        <w:rPr>
          <w:rFonts w:eastAsia="Times New Roman" w:cs="Times New Roman"/>
        </w:rPr>
        <w:t xml:space="preserve"> </w:t>
      </w:r>
      <w:r w:rsidRPr="00060C74">
        <w:rPr>
          <w:rFonts w:eastAsia="Times New Roman" w:cs="Times New Roman"/>
          <w:b/>
        </w:rPr>
        <w:t>91,</w:t>
      </w:r>
      <w:r w:rsidRPr="00060C74">
        <w:rPr>
          <w:rFonts w:eastAsia="Times New Roman" w:cs="Times New Roman"/>
        </w:rPr>
        <w:t xml:space="preserve"> 363–376.</w:t>
      </w:r>
      <w:proofErr w:type="gramEnd"/>
    </w:p>
    <w:p w14:paraId="44123ED4" w14:textId="77777777" w:rsidR="00CB487E" w:rsidRDefault="00CB487E" w:rsidP="00CB487E">
      <w:pPr>
        <w:pStyle w:val="NormalWeb"/>
        <w:spacing w:line="480" w:lineRule="auto"/>
        <w:contextualSpacing/>
        <w:rPr>
          <w:rFonts w:eastAsia="Times New Roman" w:cs="Times New Roman"/>
        </w:rPr>
      </w:pPr>
      <w:r w:rsidRPr="00060C74">
        <w:rPr>
          <w:rFonts w:eastAsia="Times New Roman" w:cs="Times New Roman"/>
        </w:rPr>
        <w:t xml:space="preserve">Knapp, K. R., </w:t>
      </w:r>
      <w:r w:rsidRPr="00CB487E">
        <w:rPr>
          <w:rFonts w:eastAsia="Times New Roman" w:cs="Times New Roman"/>
        </w:rPr>
        <w:t>and Coauthors, 20</w:t>
      </w:r>
      <w:r>
        <w:rPr>
          <w:rFonts w:eastAsia="Times New Roman" w:cs="Times New Roman"/>
        </w:rPr>
        <w:t xml:space="preserve">11: Globally gridded satellite </w:t>
      </w:r>
      <w:r w:rsidRPr="00CB487E">
        <w:rPr>
          <w:rFonts w:eastAsia="Times New Roman" w:cs="Times New Roman"/>
        </w:rPr>
        <w:t>ob</w:t>
      </w:r>
      <w:r>
        <w:rPr>
          <w:rFonts w:eastAsia="Times New Roman" w:cs="Times New Roman"/>
        </w:rPr>
        <w:t xml:space="preserve">servations for climate studies. </w:t>
      </w:r>
    </w:p>
    <w:p w14:paraId="24883F23" w14:textId="0B0124EF" w:rsidR="00CB487E" w:rsidRPr="00060C74" w:rsidRDefault="00CB487E" w:rsidP="00CB487E">
      <w:pPr>
        <w:pStyle w:val="NormalWeb"/>
        <w:spacing w:line="480" w:lineRule="auto"/>
        <w:ind w:firstLine="360"/>
        <w:contextualSpacing/>
        <w:rPr>
          <w:rFonts w:eastAsia="Times New Roman" w:cs="Times New Roman"/>
        </w:rPr>
      </w:pPr>
      <w:r w:rsidRPr="00CB487E">
        <w:rPr>
          <w:rFonts w:eastAsia="Times New Roman" w:cs="Times New Roman"/>
          <w:i/>
        </w:rPr>
        <w:t xml:space="preserve">Bull. Amer. Meteor. </w:t>
      </w:r>
      <w:proofErr w:type="gramStart"/>
      <w:r w:rsidRPr="00CB487E">
        <w:rPr>
          <w:rFonts w:eastAsia="Times New Roman" w:cs="Times New Roman"/>
          <w:i/>
        </w:rPr>
        <w:t>Soc.,</w:t>
      </w:r>
      <w:r>
        <w:rPr>
          <w:rFonts w:eastAsia="Times New Roman" w:cs="Times New Roman"/>
        </w:rPr>
        <w:t xml:space="preserve"> </w:t>
      </w:r>
      <w:r w:rsidRPr="00CB487E">
        <w:rPr>
          <w:rFonts w:eastAsia="Times New Roman" w:cs="Times New Roman"/>
          <w:b/>
        </w:rPr>
        <w:t>92,</w:t>
      </w:r>
      <w:r>
        <w:rPr>
          <w:rFonts w:eastAsia="Times New Roman" w:cs="Times New Roman"/>
        </w:rPr>
        <w:t xml:space="preserve"> </w:t>
      </w:r>
      <w:r w:rsidRPr="00CB487E">
        <w:rPr>
          <w:rFonts w:eastAsia="Times New Roman" w:cs="Times New Roman"/>
        </w:rPr>
        <w:t>893–907</w:t>
      </w:r>
      <w:r>
        <w:rPr>
          <w:rFonts w:eastAsia="Times New Roman" w:cs="Times New Roman"/>
        </w:rPr>
        <w:t>.</w:t>
      </w:r>
      <w:proofErr w:type="gramEnd"/>
    </w:p>
    <w:p w14:paraId="1EE653BC"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Martius, O., C. Schwierz, and M. Sprenger, 2008: Dynamical tropopause variability and </w:t>
      </w:r>
    </w:p>
    <w:p w14:paraId="0527129D"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potential</w:t>
      </w:r>
      <w:proofErr w:type="gramEnd"/>
      <w:r w:rsidRPr="00060C74">
        <w:rPr>
          <w:rFonts w:eastAsia="Times New Roman" w:cs="Times New Roman"/>
        </w:rPr>
        <w:t xml:space="preserve"> vorticity streamers in the Northern Hemisphere—A climatological analysis.</w:t>
      </w:r>
    </w:p>
    <w:p w14:paraId="4701D72B"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i/>
        </w:rPr>
        <w:t>Adv. Atmos. Sci.,</w:t>
      </w:r>
      <w:r w:rsidRPr="00060C74">
        <w:rPr>
          <w:rFonts w:eastAsia="Times New Roman" w:cs="Times New Roman"/>
        </w:rPr>
        <w:t xml:space="preserve"> </w:t>
      </w:r>
      <w:r w:rsidRPr="00060C74">
        <w:rPr>
          <w:rFonts w:eastAsia="Times New Roman" w:cs="Times New Roman"/>
          <w:b/>
        </w:rPr>
        <w:t>25,</w:t>
      </w:r>
      <w:r w:rsidRPr="00060C74">
        <w:rPr>
          <w:rFonts w:eastAsia="Times New Roman" w:cs="Times New Roman"/>
        </w:rPr>
        <w:t xml:space="preserve"> 367–380.</w:t>
      </w:r>
    </w:p>
    <w:p w14:paraId="2CA86710" w14:textId="77777777" w:rsidR="00FB62A2" w:rsidRPr="00060C74" w:rsidRDefault="00FB62A2" w:rsidP="00FB62A2">
      <w:pPr>
        <w:pStyle w:val="NormalWeb"/>
        <w:spacing w:line="480" w:lineRule="auto"/>
        <w:contextualSpacing/>
        <w:rPr>
          <w:rFonts w:cs="Times New Roman"/>
        </w:rPr>
      </w:pPr>
      <w:r w:rsidRPr="00060C74">
        <w:rPr>
          <w:rFonts w:eastAsia="Times New Roman" w:cs="Times New Roman"/>
        </w:rPr>
        <w:t xml:space="preserve">Martius, O., C. Schwierz, and H. C. Davies, 2010: Tropopause-level waveguides. </w:t>
      </w:r>
      <w:r w:rsidRPr="00060C74">
        <w:rPr>
          <w:rFonts w:cs="Times New Roman"/>
          <w:i/>
        </w:rPr>
        <w:t>J. Atmos. Sci.,</w:t>
      </w:r>
      <w:r w:rsidRPr="00060C74">
        <w:rPr>
          <w:rFonts w:cs="Times New Roman"/>
        </w:rPr>
        <w:t xml:space="preserve"> </w:t>
      </w:r>
    </w:p>
    <w:p w14:paraId="53868D81"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cs="Times New Roman"/>
          <w:b/>
        </w:rPr>
        <w:t>67,</w:t>
      </w:r>
      <w:r w:rsidRPr="00060C74">
        <w:rPr>
          <w:rFonts w:cs="Times New Roman"/>
        </w:rPr>
        <w:t xml:space="preserve"> 866</w:t>
      </w:r>
      <w:r w:rsidRPr="00060C74">
        <w:rPr>
          <w:rFonts w:eastAsia="Times New Roman" w:cs="Times New Roman"/>
        </w:rPr>
        <w:t>–</w:t>
      </w:r>
      <w:r w:rsidRPr="00060C74">
        <w:rPr>
          <w:rFonts w:cs="Times New Roman"/>
        </w:rPr>
        <w:t>879.</w:t>
      </w:r>
      <w:proofErr w:type="gramEnd"/>
    </w:p>
    <w:p w14:paraId="6BEF6CA5"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Mauk, R. G., and J. S. Hobgood, 2012: Tropical cyclone formation in environments with cool </w:t>
      </w:r>
    </w:p>
    <w:p w14:paraId="5B27ED87"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 xml:space="preserve">SST and high wind shear over the northeastern Atlantic Ocean. </w:t>
      </w:r>
      <w:r w:rsidRPr="00060C74">
        <w:rPr>
          <w:rFonts w:cs="Times New Roman"/>
          <w:i/>
        </w:rPr>
        <w:t>Wea. Forecasting,</w:t>
      </w:r>
      <w:r w:rsidRPr="00060C74">
        <w:rPr>
          <w:rFonts w:cs="Times New Roman"/>
        </w:rPr>
        <w:t xml:space="preserve"> </w:t>
      </w:r>
      <w:r w:rsidRPr="00060C74">
        <w:rPr>
          <w:rFonts w:cs="Times New Roman"/>
          <w:b/>
        </w:rPr>
        <w:t>27,</w:t>
      </w:r>
      <w:r w:rsidRPr="00060C74">
        <w:rPr>
          <w:rFonts w:cs="Times New Roman"/>
        </w:rPr>
        <w:t xml:space="preserve"> 1433–</w:t>
      </w:r>
    </w:p>
    <w:p w14:paraId="25D029FD"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1448.</w:t>
      </w:r>
    </w:p>
    <w:p w14:paraId="3DE78F80" w14:textId="77777777" w:rsidR="00FB62A2" w:rsidRPr="00060C74" w:rsidRDefault="00FB62A2" w:rsidP="00FB62A2">
      <w:pPr>
        <w:pStyle w:val="NormalWeb"/>
        <w:spacing w:line="480" w:lineRule="auto"/>
        <w:contextualSpacing/>
        <w:rPr>
          <w:rFonts w:cs="Times New Roman"/>
        </w:rPr>
      </w:pPr>
      <w:r w:rsidRPr="00060C74">
        <w:rPr>
          <w:rFonts w:eastAsia="Times New Roman" w:cs="Times New Roman"/>
        </w:rPr>
        <w:t xml:space="preserve">McIntyre, M. E., and T. N. Palmer, 1983: Breaking planetary waves in the stratosphere. </w:t>
      </w:r>
      <w:r w:rsidRPr="00060C74">
        <w:rPr>
          <w:rFonts w:cs="Times New Roman"/>
          <w:i/>
        </w:rPr>
        <w:t>Nature,</w:t>
      </w:r>
      <w:r w:rsidRPr="00060C74">
        <w:rPr>
          <w:rFonts w:cs="Times New Roman"/>
        </w:rPr>
        <w:t xml:space="preserve"> </w:t>
      </w:r>
    </w:p>
    <w:p w14:paraId="7778EB00"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cs="Times New Roman"/>
          <w:b/>
        </w:rPr>
        <w:t>305,</w:t>
      </w:r>
      <w:r w:rsidRPr="00060C74">
        <w:rPr>
          <w:rFonts w:cs="Times New Roman"/>
        </w:rPr>
        <w:t xml:space="preserve"> 593–600.</w:t>
      </w:r>
    </w:p>
    <w:p w14:paraId="74DC6678"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McTaggart-Cowan, R., G. D. Deane, L. F. Bosart, C. A. Davis, and T. J. Galarneau Jr., 2008: Climatology of tropical cyclogenesis in the North Atlantic (1948−2004). </w:t>
      </w:r>
      <w:r w:rsidRPr="00060C74">
        <w:rPr>
          <w:rFonts w:cs="Times New Roman"/>
          <w:i/>
        </w:rPr>
        <w:t>Mon. Wea. Rev.,</w:t>
      </w:r>
      <w:r w:rsidRPr="00060C74">
        <w:rPr>
          <w:rFonts w:cs="Times New Roman"/>
        </w:rPr>
        <w:t xml:space="preserve"> </w:t>
      </w:r>
      <w:r w:rsidRPr="00060C74">
        <w:rPr>
          <w:rFonts w:cs="Times New Roman"/>
          <w:b/>
        </w:rPr>
        <w:t>136,</w:t>
      </w:r>
      <w:r w:rsidRPr="00060C74">
        <w:rPr>
          <w:rFonts w:cs="Times New Roman"/>
        </w:rPr>
        <w:t xml:space="preserve"> 1284–1304.</w:t>
      </w:r>
    </w:p>
    <w:p w14:paraId="4653F305"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lastRenderedPageBreak/>
        <w:t>McTaggart-Cowan, R.</w:t>
      </w:r>
      <w:r w:rsidRPr="00060C74">
        <w:rPr>
          <w:rFonts w:eastAsia="Times New Roman" w:cs="Times New Roman"/>
        </w:rPr>
        <w:t xml:space="preserve">, T. J. Galarneau Jr., L. F. Bosart, R. W. Moore, and O. Martius, 2013: A global climatology of baroclinically influenced tropical cyclogenesis. </w:t>
      </w:r>
      <w:r w:rsidRPr="00060C74">
        <w:rPr>
          <w:rFonts w:eastAsia="Times New Roman" w:cs="Times New Roman"/>
          <w:i/>
          <w:iCs/>
        </w:rPr>
        <w:t>Mon. Wea.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141</w:t>
      </w:r>
      <w:r w:rsidRPr="00060C74">
        <w:rPr>
          <w:rFonts w:eastAsia="Times New Roman" w:cs="Times New Roman"/>
          <w:b/>
        </w:rPr>
        <w:t>,</w:t>
      </w:r>
      <w:r w:rsidRPr="00060C74">
        <w:rPr>
          <w:rFonts w:eastAsia="Times New Roman" w:cs="Times New Roman"/>
        </w:rPr>
        <w:t xml:space="preserve"> 1963–1989.</w:t>
      </w:r>
    </w:p>
    <w:p w14:paraId="1D9ED02C" w14:textId="77777777" w:rsidR="00FB62A2" w:rsidRPr="00060C74" w:rsidRDefault="00FB62A2" w:rsidP="00FB62A2">
      <w:pPr>
        <w:pStyle w:val="NormalWeb"/>
        <w:spacing w:line="480" w:lineRule="auto"/>
        <w:contextualSpacing/>
        <w:rPr>
          <w:rFonts w:eastAsia="Times New Roman" w:cs="Times New Roman"/>
        </w:rPr>
      </w:pPr>
      <w:r w:rsidRPr="00060C74">
        <w:rPr>
          <w:rFonts w:cs="Times New Roman"/>
        </w:rPr>
        <w:t>McTaggart-Cowan, R.</w:t>
      </w:r>
      <w:r w:rsidRPr="00060C74">
        <w:rPr>
          <w:rFonts w:eastAsia="Times New Roman" w:cs="Times New Roman"/>
        </w:rPr>
        <w:t xml:space="preserve">, E. L. Davis, J. G. Fairman Jr., T. J. Galarneau Jr., and D. M. Schultz, </w:t>
      </w:r>
    </w:p>
    <w:p w14:paraId="70A4FB27" w14:textId="77777777" w:rsidR="00FB62A2" w:rsidRPr="00060C74" w:rsidRDefault="00FB62A2" w:rsidP="00FB62A2">
      <w:pPr>
        <w:pStyle w:val="NormalWeb"/>
        <w:spacing w:line="480" w:lineRule="auto"/>
        <w:ind w:firstLine="360"/>
        <w:contextualSpacing/>
        <w:rPr>
          <w:rFonts w:eastAsia="Times New Roman" w:cs="Times New Roman"/>
        </w:rPr>
      </w:pPr>
      <w:r w:rsidRPr="00060C74">
        <w:rPr>
          <w:rFonts w:eastAsia="Times New Roman" w:cs="Times New Roman"/>
        </w:rPr>
        <w:t>2015: Revisiting the 26.5</w:t>
      </w:r>
      <w:r>
        <w:rPr>
          <w:rFonts w:eastAsia="Times New Roman" w:cs="Times New Roman"/>
        </w:rPr>
        <w:t>°</w:t>
      </w:r>
      <w:r w:rsidRPr="00060C74">
        <w:rPr>
          <w:rFonts w:eastAsia="Times New Roman" w:cs="Times New Roman"/>
        </w:rPr>
        <w:t xml:space="preserve">C sea surface temperature threshold for tropical cyclone </w:t>
      </w:r>
    </w:p>
    <w:p w14:paraId="0443F8D7" w14:textId="77777777" w:rsidR="00FB62A2" w:rsidRPr="00060C74" w:rsidRDefault="00FB62A2" w:rsidP="00FB62A2">
      <w:pPr>
        <w:pStyle w:val="NormalWeb"/>
        <w:spacing w:line="480" w:lineRule="auto"/>
        <w:ind w:firstLine="360"/>
        <w:contextualSpacing/>
        <w:rPr>
          <w:rFonts w:eastAsia="Times New Roman" w:cs="Times New Roman"/>
        </w:rPr>
      </w:pPr>
      <w:proofErr w:type="gramStart"/>
      <w:r w:rsidRPr="00060C74">
        <w:rPr>
          <w:rFonts w:eastAsia="Times New Roman" w:cs="Times New Roman"/>
        </w:rPr>
        <w:t>development</w:t>
      </w:r>
      <w:proofErr w:type="gramEnd"/>
      <w:r w:rsidRPr="00060C74">
        <w:rPr>
          <w:rFonts w:eastAsia="Times New Roman" w:cs="Times New Roman"/>
        </w:rPr>
        <w:t xml:space="preserve">. </w:t>
      </w:r>
      <w:r w:rsidRPr="00060C74">
        <w:rPr>
          <w:rFonts w:cs="Times New Roman"/>
          <w:i/>
        </w:rPr>
        <w:t>Bull. Amer. Meteor. Soc.,</w:t>
      </w:r>
      <w:r w:rsidRPr="00060C74">
        <w:rPr>
          <w:rFonts w:cs="Times New Roman"/>
        </w:rPr>
        <w:t xml:space="preserve"> </w:t>
      </w:r>
      <w:r w:rsidRPr="00060C74">
        <w:rPr>
          <w:rFonts w:cs="Times New Roman"/>
          <w:b/>
        </w:rPr>
        <w:t>96,</w:t>
      </w:r>
      <w:r w:rsidRPr="00060C74">
        <w:rPr>
          <w:rFonts w:cs="Times New Roman"/>
        </w:rPr>
        <w:t xml:space="preserve"> 1929–1943.</w:t>
      </w:r>
    </w:p>
    <w:p w14:paraId="3EADF259"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Molinari, J., S. Skubis, and D. Vollaro, 1995: External influences on hurricane intensity. Part III: </w:t>
      </w:r>
    </w:p>
    <w:p w14:paraId="32371A8C"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Potential vorticity structure.</w:t>
      </w:r>
      <w:proofErr w:type="gramEnd"/>
      <w:r w:rsidRPr="00060C74">
        <w:rPr>
          <w:rFonts w:cs="Times New Roman"/>
        </w:rPr>
        <w:t xml:space="preserve"> </w:t>
      </w:r>
      <w:r w:rsidRPr="00060C74">
        <w:rPr>
          <w:rFonts w:cs="Times New Roman"/>
          <w:i/>
        </w:rPr>
        <w:t>J. Atmos. Sci.,</w:t>
      </w:r>
      <w:r w:rsidRPr="00060C74">
        <w:rPr>
          <w:rFonts w:cs="Times New Roman"/>
        </w:rPr>
        <w:t xml:space="preserve"> </w:t>
      </w:r>
      <w:r w:rsidRPr="00060C74">
        <w:rPr>
          <w:rFonts w:cs="Times New Roman"/>
          <w:b/>
        </w:rPr>
        <w:t>52,</w:t>
      </w:r>
      <w:r w:rsidRPr="00060C74">
        <w:rPr>
          <w:rFonts w:cs="Times New Roman"/>
        </w:rPr>
        <w:t xml:space="preserve"> 3593–3606.</w:t>
      </w:r>
    </w:p>
    <w:p w14:paraId="07023B03"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Nieto, R., and Coauthors, 2005: Climatological features of cutoff low systems in the Northern </w:t>
      </w:r>
    </w:p>
    <w:p w14:paraId="7B9EA6DF"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 xml:space="preserve">Hemisphere. </w:t>
      </w:r>
      <w:r w:rsidRPr="00060C74">
        <w:rPr>
          <w:rFonts w:cs="Times New Roman"/>
          <w:i/>
        </w:rPr>
        <w:t>J. Climate,</w:t>
      </w:r>
      <w:r w:rsidRPr="00060C74">
        <w:rPr>
          <w:rFonts w:cs="Times New Roman"/>
        </w:rPr>
        <w:t xml:space="preserve"> </w:t>
      </w:r>
      <w:r w:rsidRPr="00060C74">
        <w:rPr>
          <w:rFonts w:cs="Times New Roman"/>
          <w:b/>
        </w:rPr>
        <w:t>18,</w:t>
      </w:r>
      <w:r w:rsidRPr="00060C74">
        <w:rPr>
          <w:rFonts w:cs="Times New Roman"/>
        </w:rPr>
        <w:t xml:space="preserve"> 3085–3103.</w:t>
      </w:r>
    </w:p>
    <w:p w14:paraId="1074AF7A"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Palmén, E., 1948: On the formation and structure of tropical cyclones. </w:t>
      </w:r>
      <w:r w:rsidRPr="00060C74">
        <w:rPr>
          <w:rFonts w:cs="Times New Roman"/>
          <w:i/>
        </w:rPr>
        <w:t>Geophysica,</w:t>
      </w:r>
      <w:r w:rsidRPr="00060C74">
        <w:rPr>
          <w:rFonts w:cs="Times New Roman"/>
        </w:rPr>
        <w:t xml:space="preserve"> </w:t>
      </w:r>
      <w:r w:rsidRPr="00060C74">
        <w:rPr>
          <w:rFonts w:cs="Times New Roman"/>
          <w:b/>
        </w:rPr>
        <w:t>3,</w:t>
      </w:r>
      <w:r w:rsidRPr="00060C74">
        <w:rPr>
          <w:rFonts w:cs="Times New Roman"/>
        </w:rPr>
        <w:t xml:space="preserve"> 26–38.</w:t>
      </w:r>
    </w:p>
    <w:p w14:paraId="677C958A" w14:textId="77777777" w:rsidR="00FB62A2" w:rsidRPr="00060C74" w:rsidRDefault="00FB62A2" w:rsidP="00FB62A2">
      <w:pPr>
        <w:pStyle w:val="NormalWeb"/>
        <w:spacing w:line="480" w:lineRule="auto"/>
        <w:contextualSpacing/>
        <w:rPr>
          <w:rFonts w:cs="Times New Roman"/>
          <w:i/>
        </w:rPr>
      </w:pPr>
      <w:r w:rsidRPr="00060C74">
        <w:rPr>
          <w:rFonts w:cs="Times New Roman"/>
        </w:rPr>
        <w:t xml:space="preserve">Palmén, E., and C. W. Newton, 1969: </w:t>
      </w:r>
      <w:r w:rsidRPr="00060C74">
        <w:rPr>
          <w:rFonts w:cs="Times New Roman"/>
          <w:i/>
        </w:rPr>
        <w:t>Atmospheric Circulation Systems: Their Structure and</w:t>
      </w:r>
    </w:p>
    <w:p w14:paraId="3181AE25" w14:textId="77777777" w:rsidR="00FB62A2" w:rsidRPr="00060C74" w:rsidRDefault="00FB62A2" w:rsidP="00FB62A2">
      <w:pPr>
        <w:pStyle w:val="NormalWeb"/>
        <w:spacing w:line="480" w:lineRule="auto"/>
        <w:ind w:firstLine="360"/>
        <w:contextualSpacing/>
        <w:rPr>
          <w:rFonts w:cs="Times New Roman"/>
          <w:i/>
        </w:rPr>
      </w:pPr>
      <w:r w:rsidRPr="00060C74">
        <w:rPr>
          <w:rFonts w:cs="Times New Roman"/>
          <w:i/>
        </w:rPr>
        <w:t>Physical Interpretation.</w:t>
      </w:r>
      <w:r w:rsidRPr="00060C74">
        <w:rPr>
          <w:rFonts w:cs="Times New Roman"/>
        </w:rPr>
        <w:t xml:space="preserve"> </w:t>
      </w:r>
      <w:proofErr w:type="gramStart"/>
      <w:r w:rsidRPr="00060C74">
        <w:rPr>
          <w:rFonts w:cs="Times New Roman"/>
        </w:rPr>
        <w:t>Academic Press, 603 pp.</w:t>
      </w:r>
      <w:proofErr w:type="gramEnd"/>
    </w:p>
    <w:p w14:paraId="57028134"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Patla, J. E., D. Stevens, and G. M. Barnes, 2009: A conceptual model of the influence of TUTT </w:t>
      </w:r>
    </w:p>
    <w:p w14:paraId="162397D6"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cells</w:t>
      </w:r>
      <w:proofErr w:type="gramEnd"/>
      <w:r w:rsidRPr="00060C74">
        <w:rPr>
          <w:rFonts w:cs="Times New Roman"/>
        </w:rPr>
        <w:t xml:space="preserve"> on tropical cyclone motion in the northwest Pacific Ocean. </w:t>
      </w:r>
      <w:r w:rsidRPr="00060C74">
        <w:rPr>
          <w:rFonts w:cs="Times New Roman"/>
          <w:i/>
        </w:rPr>
        <w:t>Wea. Forecasting,</w:t>
      </w:r>
      <w:r w:rsidRPr="00060C74">
        <w:rPr>
          <w:rFonts w:cs="Times New Roman"/>
        </w:rPr>
        <w:t xml:space="preserve"> </w:t>
      </w:r>
      <w:r w:rsidRPr="00060C74">
        <w:rPr>
          <w:rFonts w:cs="Times New Roman"/>
          <w:b/>
        </w:rPr>
        <w:t>24,</w:t>
      </w:r>
      <w:r w:rsidRPr="00060C74">
        <w:rPr>
          <w:rFonts w:cs="Times New Roman"/>
        </w:rPr>
        <w:t xml:space="preserve"> 1215–</w:t>
      </w:r>
    </w:p>
    <w:p w14:paraId="6E84AE74"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1235.</w:t>
      </w:r>
    </w:p>
    <w:p w14:paraId="73257D71"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Postel, G. A., and M. H. Hitchman, 1999: A climatology of Rossby wave breaking along the </w:t>
      </w:r>
    </w:p>
    <w:p w14:paraId="004A4813"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rPr>
        <w:t>subtropical</w:t>
      </w:r>
      <w:proofErr w:type="gramEnd"/>
      <w:r w:rsidRPr="00060C74">
        <w:rPr>
          <w:rFonts w:cs="Times New Roman"/>
        </w:rPr>
        <w:t xml:space="preserve"> tropopause. </w:t>
      </w:r>
      <w:r w:rsidRPr="00060C74">
        <w:rPr>
          <w:rFonts w:cs="Times New Roman"/>
          <w:i/>
        </w:rPr>
        <w:t>J. Atmos. Sci.,</w:t>
      </w:r>
      <w:r w:rsidRPr="00060C74">
        <w:rPr>
          <w:rFonts w:cs="Times New Roman"/>
        </w:rPr>
        <w:t xml:space="preserve"> </w:t>
      </w:r>
      <w:r w:rsidRPr="00060C74">
        <w:rPr>
          <w:rFonts w:cs="Times New Roman"/>
          <w:b/>
        </w:rPr>
        <w:t>56,</w:t>
      </w:r>
      <w:r w:rsidRPr="00060C74">
        <w:rPr>
          <w:rFonts w:cs="Times New Roman"/>
        </w:rPr>
        <w:t xml:space="preserve"> 359–373.</w:t>
      </w:r>
    </w:p>
    <w:p w14:paraId="3CBBA34C"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Richman, M. B., 1986: Rotation of principal components. </w:t>
      </w:r>
      <w:r w:rsidRPr="00060C74">
        <w:rPr>
          <w:rFonts w:cs="Times New Roman"/>
          <w:i/>
        </w:rPr>
        <w:t>J. Climatol</w:t>
      </w:r>
      <w:proofErr w:type="gramStart"/>
      <w:r w:rsidRPr="00060C74">
        <w:rPr>
          <w:rFonts w:cs="Times New Roman"/>
          <w:i/>
        </w:rPr>
        <w:t>.,</w:t>
      </w:r>
      <w:proofErr w:type="gramEnd"/>
      <w:r w:rsidRPr="00060C74">
        <w:rPr>
          <w:rFonts w:cs="Times New Roman"/>
        </w:rPr>
        <w:t xml:space="preserve"> </w:t>
      </w:r>
      <w:r w:rsidRPr="00060C74">
        <w:rPr>
          <w:rFonts w:cs="Times New Roman"/>
          <w:b/>
        </w:rPr>
        <w:t>6,</w:t>
      </w:r>
      <w:r w:rsidRPr="00060C74">
        <w:rPr>
          <w:rFonts w:cs="Times New Roman"/>
        </w:rPr>
        <w:t xml:space="preserve"> 293–335.</w:t>
      </w:r>
    </w:p>
    <w:p w14:paraId="05745C67" w14:textId="77777777" w:rsidR="00FB62A2" w:rsidRPr="00060C74" w:rsidRDefault="00FB62A2" w:rsidP="00FB62A2">
      <w:pPr>
        <w:pStyle w:val="NormalWeb"/>
        <w:spacing w:line="480" w:lineRule="auto"/>
        <w:contextualSpacing/>
        <w:rPr>
          <w:rFonts w:cs="Times New Roman"/>
        </w:rPr>
      </w:pPr>
      <w:r w:rsidRPr="00060C74">
        <w:rPr>
          <w:rFonts w:cs="Times New Roman"/>
        </w:rPr>
        <w:t xml:space="preserve">Riemer, M., S. C. Jones, and C. A. Davis, 2008: The impact of extratropical transition on the </w:t>
      </w:r>
    </w:p>
    <w:p w14:paraId="5C098959" w14:textId="77777777" w:rsidR="00FB62A2" w:rsidRPr="00060C74" w:rsidRDefault="00FB62A2" w:rsidP="00FB62A2">
      <w:pPr>
        <w:pStyle w:val="NormalWeb"/>
        <w:spacing w:line="480" w:lineRule="auto"/>
        <w:ind w:firstLine="360"/>
        <w:contextualSpacing/>
        <w:rPr>
          <w:rFonts w:cs="Times New Roman"/>
          <w:i/>
        </w:rPr>
      </w:pPr>
      <w:proofErr w:type="gramStart"/>
      <w:r w:rsidRPr="00060C74">
        <w:rPr>
          <w:rFonts w:cs="Times New Roman"/>
        </w:rPr>
        <w:t>downstream</w:t>
      </w:r>
      <w:proofErr w:type="gramEnd"/>
      <w:r w:rsidRPr="00060C74">
        <w:rPr>
          <w:rFonts w:cs="Times New Roman"/>
        </w:rPr>
        <w:t xml:space="preserve"> flow: An idealized modelling study with a straight jet. </w:t>
      </w:r>
      <w:r w:rsidRPr="00060C74">
        <w:rPr>
          <w:rFonts w:cs="Times New Roman"/>
          <w:i/>
        </w:rPr>
        <w:t xml:space="preserve">Quart. J. Roy. Meteor. </w:t>
      </w:r>
    </w:p>
    <w:p w14:paraId="74E7026E"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i/>
        </w:rPr>
        <w:t>Soc.,</w:t>
      </w:r>
      <w:r w:rsidRPr="00060C74">
        <w:rPr>
          <w:rFonts w:cs="Times New Roman"/>
        </w:rPr>
        <w:t xml:space="preserve"> </w:t>
      </w:r>
      <w:r w:rsidRPr="00060C74">
        <w:rPr>
          <w:rFonts w:cs="Times New Roman"/>
          <w:b/>
        </w:rPr>
        <w:t>134,</w:t>
      </w:r>
      <w:r w:rsidRPr="00060C74">
        <w:rPr>
          <w:rFonts w:cs="Times New Roman"/>
        </w:rPr>
        <w:t xml:space="preserve"> 69–91.</w:t>
      </w:r>
    </w:p>
    <w:p w14:paraId="5D5533C4" w14:textId="77777777" w:rsidR="00FB62A2" w:rsidRPr="00060C74" w:rsidRDefault="00FB62A2" w:rsidP="00FB62A2">
      <w:pPr>
        <w:pStyle w:val="NormalWeb"/>
        <w:spacing w:line="480" w:lineRule="auto"/>
        <w:contextualSpacing/>
        <w:rPr>
          <w:rFonts w:cs="Times New Roman"/>
          <w:i/>
        </w:rPr>
      </w:pPr>
      <w:r w:rsidRPr="00060C74">
        <w:rPr>
          <w:rFonts w:cs="Times New Roman"/>
        </w:rPr>
        <w:t xml:space="preserve">Roth, D. M., 2002: A </w:t>
      </w:r>
      <w:proofErr w:type="gramStart"/>
      <w:r w:rsidRPr="00060C74">
        <w:rPr>
          <w:rFonts w:cs="Times New Roman"/>
        </w:rPr>
        <w:t>fifty year</w:t>
      </w:r>
      <w:proofErr w:type="gramEnd"/>
      <w:r w:rsidRPr="00060C74">
        <w:rPr>
          <w:rFonts w:cs="Times New Roman"/>
        </w:rPr>
        <w:t xml:space="preserve"> history of subtropical cyclones. Preprints, </w:t>
      </w:r>
      <w:r w:rsidRPr="00060C74">
        <w:rPr>
          <w:rFonts w:cs="Times New Roman"/>
          <w:i/>
        </w:rPr>
        <w:t xml:space="preserve">25th Conf. on </w:t>
      </w:r>
    </w:p>
    <w:p w14:paraId="28AFBF25" w14:textId="77777777" w:rsidR="00FB62A2" w:rsidRPr="00060C74" w:rsidRDefault="00FB62A2" w:rsidP="00FB62A2">
      <w:pPr>
        <w:pStyle w:val="NormalWeb"/>
        <w:spacing w:line="480" w:lineRule="auto"/>
        <w:ind w:firstLine="360"/>
        <w:contextualSpacing/>
        <w:rPr>
          <w:rFonts w:cs="Times New Roman"/>
        </w:rPr>
      </w:pPr>
      <w:proofErr w:type="gramStart"/>
      <w:r w:rsidRPr="00060C74">
        <w:rPr>
          <w:rFonts w:cs="Times New Roman"/>
          <w:i/>
        </w:rPr>
        <w:lastRenderedPageBreak/>
        <w:t>Hurricanes and Tropical Meteorology</w:t>
      </w:r>
      <w:r w:rsidRPr="00060C74">
        <w:rPr>
          <w:rFonts w:cs="Times New Roman"/>
        </w:rPr>
        <w:t>, San Diego, CA, Amer. Meteor.</w:t>
      </w:r>
      <w:proofErr w:type="gramEnd"/>
      <w:r w:rsidRPr="00060C74">
        <w:rPr>
          <w:rFonts w:cs="Times New Roman"/>
        </w:rPr>
        <w:t xml:space="preserve"> </w:t>
      </w:r>
      <w:proofErr w:type="gramStart"/>
      <w:r w:rsidRPr="00060C74">
        <w:rPr>
          <w:rFonts w:cs="Times New Roman"/>
        </w:rPr>
        <w:t>Soc., P1.43.</w:t>
      </w:r>
      <w:proofErr w:type="gramEnd"/>
      <w:r w:rsidRPr="00060C74">
        <w:rPr>
          <w:rFonts w:cs="Times New Roman"/>
        </w:rPr>
        <w:t xml:space="preserve"> </w:t>
      </w:r>
    </w:p>
    <w:p w14:paraId="7944B937" w14:textId="77777777" w:rsidR="00FB62A2" w:rsidRPr="00060C74" w:rsidRDefault="00FB62A2" w:rsidP="00FB62A2">
      <w:pPr>
        <w:pStyle w:val="NormalWeb"/>
        <w:spacing w:line="480" w:lineRule="auto"/>
        <w:ind w:firstLine="360"/>
        <w:contextualSpacing/>
        <w:rPr>
          <w:rFonts w:cs="Times New Roman"/>
        </w:rPr>
      </w:pPr>
      <w:r w:rsidRPr="00060C74">
        <w:rPr>
          <w:rFonts w:cs="Times New Roman"/>
        </w:rPr>
        <w:t>[Available online at http://ams.confex.com/ams/pdfpapers/37402.pdf.]</w:t>
      </w:r>
    </w:p>
    <w:p w14:paraId="5C827DD2"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cs="Times New Roman"/>
        </w:rPr>
        <w:t>Sadler, J. C.</w:t>
      </w:r>
      <w:r w:rsidRPr="00060C74">
        <w:rPr>
          <w:rFonts w:eastAsia="Times New Roman" w:cs="Times New Roman"/>
        </w:rPr>
        <w:t xml:space="preserve">, 1976: A role of the tropical upper tropospheric trough in early season typhoon development. </w:t>
      </w:r>
      <w:r w:rsidRPr="00060C74">
        <w:rPr>
          <w:rFonts w:eastAsia="Times New Roman" w:cs="Times New Roman"/>
          <w:i/>
          <w:iCs/>
        </w:rPr>
        <w:t>Mon. Wea. Rev.</w:t>
      </w:r>
      <w:r w:rsidRPr="00060C74">
        <w:rPr>
          <w:rFonts w:eastAsia="Times New Roman" w:cs="Times New Roman"/>
          <w:i/>
        </w:rPr>
        <w:t>,</w:t>
      </w:r>
      <w:r w:rsidRPr="00060C74">
        <w:rPr>
          <w:rFonts w:eastAsia="Times New Roman" w:cs="Times New Roman"/>
        </w:rPr>
        <w:t xml:space="preserve"> </w:t>
      </w:r>
      <w:r w:rsidRPr="00060C74">
        <w:rPr>
          <w:rFonts w:eastAsia="Times New Roman" w:cs="Times New Roman"/>
          <w:b/>
          <w:bCs/>
        </w:rPr>
        <w:t>104</w:t>
      </w:r>
      <w:r w:rsidRPr="00060C74">
        <w:rPr>
          <w:rFonts w:eastAsia="Times New Roman" w:cs="Times New Roman"/>
          <w:b/>
        </w:rPr>
        <w:t>,</w:t>
      </w:r>
      <w:r w:rsidRPr="00060C74">
        <w:rPr>
          <w:rFonts w:eastAsia="Times New Roman" w:cs="Times New Roman"/>
        </w:rPr>
        <w:t xml:space="preserve"> 1266–1278.</w:t>
      </w:r>
    </w:p>
    <w:p w14:paraId="1521D176"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Saha, S., and Coauthors, 2010: The NCEP Climate Forecast System Reanalysis. </w:t>
      </w:r>
      <w:r w:rsidRPr="00060C74">
        <w:rPr>
          <w:rFonts w:cs="Times New Roman"/>
          <w:i/>
        </w:rPr>
        <w:t>Bull. Amer. Meteor. Soc.,</w:t>
      </w:r>
      <w:r w:rsidRPr="00060C74">
        <w:rPr>
          <w:rFonts w:cs="Times New Roman"/>
        </w:rPr>
        <w:t xml:space="preserve"> </w:t>
      </w:r>
      <w:r w:rsidRPr="00060C74">
        <w:rPr>
          <w:rFonts w:cs="Times New Roman"/>
          <w:b/>
        </w:rPr>
        <w:t>91,</w:t>
      </w:r>
      <w:r w:rsidRPr="00060C74">
        <w:rPr>
          <w:rFonts w:cs="Times New Roman"/>
        </w:rPr>
        <w:t xml:space="preserve"> 1015–1057.</w:t>
      </w:r>
    </w:p>
    <w:p w14:paraId="4D6D4C1F" w14:textId="27C9780C" w:rsidR="00FB62A2" w:rsidRPr="00060C74" w:rsidRDefault="00FB62A2" w:rsidP="00FB62A2">
      <w:pPr>
        <w:pStyle w:val="NormalWeb"/>
        <w:spacing w:line="480" w:lineRule="auto"/>
        <w:ind w:left="360" w:hanging="360"/>
        <w:contextualSpacing/>
        <w:rPr>
          <w:rFonts w:cs="Times New Roman"/>
        </w:rPr>
      </w:pPr>
      <w:r w:rsidRPr="00060C74">
        <w:rPr>
          <w:rFonts w:cs="Times New Roman"/>
        </w:rPr>
        <w:t>Thorncroft, C. D., B. J. Hoskins, and M. E. McIntyre, 1993: Two paradigms of baroclinic-wave life-cycle behavio</w:t>
      </w:r>
      <w:r w:rsidR="006D5A2B">
        <w:rPr>
          <w:rFonts w:cs="Times New Roman"/>
        </w:rPr>
        <w:t>u</w:t>
      </w:r>
      <w:r w:rsidRPr="00060C74">
        <w:rPr>
          <w:rFonts w:cs="Times New Roman"/>
        </w:rPr>
        <w:t xml:space="preserve">r. </w:t>
      </w:r>
      <w:r w:rsidRPr="00060C74">
        <w:rPr>
          <w:rFonts w:cs="Times New Roman"/>
          <w:i/>
        </w:rPr>
        <w:t>Quart. J. Roy. Meteor. Soc.,</w:t>
      </w:r>
      <w:r w:rsidRPr="00060C74">
        <w:rPr>
          <w:rFonts w:cs="Times New Roman"/>
        </w:rPr>
        <w:t xml:space="preserve"> </w:t>
      </w:r>
      <w:r w:rsidRPr="00060C74">
        <w:rPr>
          <w:rFonts w:cs="Times New Roman"/>
          <w:b/>
        </w:rPr>
        <w:t>119,</w:t>
      </w:r>
      <w:r w:rsidRPr="00060C74">
        <w:rPr>
          <w:rFonts w:cs="Times New Roman"/>
        </w:rPr>
        <w:t xml:space="preserve"> 17–55.</w:t>
      </w:r>
    </w:p>
    <w:p w14:paraId="750E1A33" w14:textId="77777777" w:rsidR="00FB62A2" w:rsidRPr="00060C74" w:rsidRDefault="00FB62A2" w:rsidP="00FB62A2">
      <w:pPr>
        <w:pStyle w:val="NormalWeb"/>
        <w:spacing w:line="480" w:lineRule="auto"/>
        <w:ind w:left="360" w:hanging="360"/>
        <w:contextualSpacing/>
        <w:rPr>
          <w:rFonts w:eastAsia="Times New Roman" w:cs="Times New Roman"/>
        </w:rPr>
      </w:pPr>
      <w:r w:rsidRPr="00060C74">
        <w:rPr>
          <w:rFonts w:eastAsia="Times New Roman" w:cs="Times New Roman"/>
        </w:rPr>
        <w:t xml:space="preserve">Wernli, H., and M. Sprenger, 2007: Identification and ERA-15 climatology of potential vorticity streamers and cutoffs near the extratropical tropopause. </w:t>
      </w:r>
      <w:r w:rsidRPr="00060C74">
        <w:rPr>
          <w:rFonts w:eastAsia="Times New Roman" w:cs="Times New Roman"/>
          <w:i/>
        </w:rPr>
        <w:t>J. Atmos. Sci.,</w:t>
      </w:r>
      <w:r w:rsidRPr="00060C74">
        <w:rPr>
          <w:rFonts w:eastAsia="Times New Roman" w:cs="Times New Roman"/>
        </w:rPr>
        <w:t xml:space="preserve"> </w:t>
      </w:r>
      <w:r w:rsidRPr="00060C74">
        <w:rPr>
          <w:rFonts w:eastAsia="Times New Roman" w:cs="Times New Roman"/>
          <w:b/>
        </w:rPr>
        <w:t>64,</w:t>
      </w:r>
      <w:r w:rsidRPr="00060C74">
        <w:rPr>
          <w:rFonts w:eastAsia="Times New Roman" w:cs="Times New Roman"/>
        </w:rPr>
        <w:t xml:space="preserve"> 1569–1586.</w:t>
      </w:r>
    </w:p>
    <w:p w14:paraId="391007AB" w14:textId="77777777" w:rsidR="00FB62A2" w:rsidRPr="00060C74" w:rsidRDefault="00FB62A2" w:rsidP="00FB62A2">
      <w:pPr>
        <w:pStyle w:val="NormalWeb"/>
        <w:spacing w:line="480" w:lineRule="auto"/>
        <w:contextualSpacing/>
        <w:rPr>
          <w:rFonts w:eastAsia="Times New Roman" w:cs="Times New Roman"/>
        </w:rPr>
      </w:pPr>
      <w:r w:rsidRPr="00060C74">
        <w:rPr>
          <w:rFonts w:eastAsia="Times New Roman" w:cs="Times New Roman"/>
        </w:rPr>
        <w:t xml:space="preserve">Wilks, D. S., 2006: </w:t>
      </w:r>
      <w:r w:rsidRPr="00060C74">
        <w:rPr>
          <w:rFonts w:eastAsia="Times New Roman" w:cs="Times New Roman"/>
          <w:i/>
        </w:rPr>
        <w:t>Statistical Methods in the Atmospheric Sciences</w:t>
      </w:r>
      <w:r w:rsidRPr="00060C74">
        <w:rPr>
          <w:rFonts w:eastAsia="Times New Roman" w:cs="Times New Roman"/>
        </w:rPr>
        <w:t xml:space="preserve">. 2nd ed. Academic Press, </w:t>
      </w:r>
    </w:p>
    <w:p w14:paraId="37030FC0" w14:textId="77777777" w:rsidR="00FB62A2" w:rsidRPr="00060C74" w:rsidRDefault="00FB62A2" w:rsidP="00FB62A2">
      <w:pPr>
        <w:pStyle w:val="NormalWeb"/>
        <w:spacing w:line="480" w:lineRule="auto"/>
        <w:ind w:firstLine="360"/>
        <w:contextualSpacing/>
        <w:rPr>
          <w:rFonts w:cs="Times New Roman"/>
        </w:rPr>
      </w:pPr>
      <w:r w:rsidRPr="00060C74">
        <w:rPr>
          <w:rFonts w:eastAsia="Times New Roman" w:cs="Times New Roman"/>
        </w:rPr>
        <w:t>627 pp.</w:t>
      </w:r>
    </w:p>
    <w:p w14:paraId="0B80106B" w14:textId="77777777" w:rsidR="00FB62A2" w:rsidRPr="00060C74" w:rsidRDefault="00FB62A2" w:rsidP="00FB62A2">
      <w:pPr>
        <w:pStyle w:val="NormalWeb"/>
        <w:spacing w:line="480" w:lineRule="auto"/>
        <w:ind w:left="360" w:hanging="360"/>
        <w:contextualSpacing/>
        <w:rPr>
          <w:rFonts w:cs="Times New Roman"/>
        </w:rPr>
      </w:pPr>
      <w:r w:rsidRPr="00060C74">
        <w:rPr>
          <w:rFonts w:cs="Times New Roman"/>
        </w:rPr>
        <w:t xml:space="preserve">Zhang, G., Z. Wang, T. J. Dunkerton, M. S. Peng, and G. Magnusdottir, 2016: Extratropical impacts on Atlantic tropical cyclone activity. </w:t>
      </w:r>
      <w:r w:rsidRPr="00060C74">
        <w:rPr>
          <w:rFonts w:cs="Times New Roman"/>
          <w:i/>
        </w:rPr>
        <w:t>J. Atmos. Sci.,</w:t>
      </w:r>
      <w:r w:rsidRPr="00060C74">
        <w:rPr>
          <w:rFonts w:cs="Times New Roman"/>
        </w:rPr>
        <w:t xml:space="preserve"> </w:t>
      </w:r>
      <w:r w:rsidRPr="00060C74">
        <w:rPr>
          <w:rFonts w:cs="Times New Roman"/>
          <w:b/>
        </w:rPr>
        <w:t>73,</w:t>
      </w:r>
      <w:r w:rsidRPr="00060C74">
        <w:rPr>
          <w:rFonts w:cs="Times New Roman"/>
        </w:rPr>
        <w:t xml:space="preserve"> 1401</w:t>
      </w:r>
      <w:r w:rsidRPr="00060C74">
        <w:rPr>
          <w:rFonts w:eastAsia="Times New Roman" w:cs="Times New Roman"/>
        </w:rPr>
        <w:t>–</w:t>
      </w:r>
      <w:r w:rsidRPr="00060C74">
        <w:rPr>
          <w:rFonts w:cs="Times New Roman"/>
        </w:rPr>
        <w:t>1418.</w:t>
      </w:r>
    </w:p>
    <w:p w14:paraId="27647B7E" w14:textId="77777777" w:rsidR="00FA413C" w:rsidRDefault="00FA413C" w:rsidP="00D67E73">
      <w:pPr>
        <w:pStyle w:val="NormalWeb"/>
        <w:spacing w:line="480" w:lineRule="auto"/>
        <w:contextualSpacing/>
        <w:rPr>
          <w:rFonts w:cs="Times New Roman"/>
          <w:color w:val="000000" w:themeColor="text1"/>
        </w:rPr>
      </w:pPr>
    </w:p>
    <w:p w14:paraId="4FD19D91" w14:textId="77777777" w:rsidR="00FA413C" w:rsidRDefault="00FA413C" w:rsidP="00D67E73">
      <w:pPr>
        <w:pStyle w:val="NormalWeb"/>
        <w:spacing w:line="480" w:lineRule="auto"/>
        <w:contextualSpacing/>
        <w:rPr>
          <w:rFonts w:cs="Times New Roman"/>
          <w:color w:val="000000" w:themeColor="text1"/>
        </w:rPr>
      </w:pPr>
    </w:p>
    <w:p w14:paraId="152C3F59" w14:textId="77777777" w:rsidR="00FA413C" w:rsidRDefault="00FA413C" w:rsidP="00D67E73">
      <w:pPr>
        <w:pStyle w:val="NormalWeb"/>
        <w:spacing w:line="480" w:lineRule="auto"/>
        <w:contextualSpacing/>
        <w:rPr>
          <w:rFonts w:cs="Times New Roman"/>
          <w:color w:val="000000" w:themeColor="text1"/>
        </w:rPr>
      </w:pPr>
    </w:p>
    <w:p w14:paraId="4149C84F" w14:textId="77777777" w:rsidR="00FA413C" w:rsidRDefault="00FA413C" w:rsidP="00D67E73">
      <w:pPr>
        <w:pStyle w:val="NormalWeb"/>
        <w:spacing w:line="480" w:lineRule="auto"/>
        <w:contextualSpacing/>
        <w:rPr>
          <w:rFonts w:cs="Times New Roman"/>
          <w:color w:val="000000" w:themeColor="text1"/>
        </w:rPr>
      </w:pPr>
    </w:p>
    <w:p w14:paraId="75FE049D" w14:textId="77777777" w:rsidR="00FA413C" w:rsidRDefault="00FA413C" w:rsidP="00D67E73">
      <w:pPr>
        <w:pStyle w:val="NormalWeb"/>
        <w:spacing w:line="480" w:lineRule="auto"/>
        <w:contextualSpacing/>
        <w:rPr>
          <w:rFonts w:cs="Times New Roman"/>
          <w:color w:val="000000" w:themeColor="text1"/>
        </w:rPr>
      </w:pPr>
    </w:p>
    <w:p w14:paraId="042A42AA" w14:textId="77777777" w:rsidR="00FA413C" w:rsidRDefault="00FA413C" w:rsidP="00D67E73">
      <w:pPr>
        <w:pStyle w:val="NormalWeb"/>
        <w:spacing w:line="480" w:lineRule="auto"/>
        <w:contextualSpacing/>
        <w:rPr>
          <w:rFonts w:cs="Times New Roman"/>
          <w:color w:val="000000" w:themeColor="text1"/>
        </w:rPr>
      </w:pPr>
    </w:p>
    <w:p w14:paraId="684B97A4" w14:textId="77777777" w:rsidR="00FA413C" w:rsidRDefault="00FA413C" w:rsidP="00D67E73">
      <w:pPr>
        <w:pStyle w:val="NormalWeb"/>
        <w:spacing w:line="480" w:lineRule="auto"/>
        <w:contextualSpacing/>
        <w:rPr>
          <w:rFonts w:cs="Times New Roman"/>
          <w:color w:val="000000" w:themeColor="text1"/>
        </w:rPr>
      </w:pPr>
    </w:p>
    <w:p w14:paraId="6D4DD7AE" w14:textId="77777777" w:rsidR="00FA413C" w:rsidRDefault="00FA413C" w:rsidP="00D67E73">
      <w:pPr>
        <w:pStyle w:val="NormalWeb"/>
        <w:spacing w:line="480" w:lineRule="auto"/>
        <w:contextualSpacing/>
        <w:rPr>
          <w:rFonts w:cs="Times New Roman"/>
          <w:color w:val="000000" w:themeColor="text1"/>
        </w:rPr>
      </w:pPr>
    </w:p>
    <w:p w14:paraId="3AF696BE" w14:textId="77777777" w:rsidR="00FA413C" w:rsidRDefault="00FA413C" w:rsidP="00D67E73">
      <w:pPr>
        <w:pStyle w:val="NormalWeb"/>
        <w:spacing w:line="480" w:lineRule="auto"/>
        <w:contextualSpacing/>
        <w:rPr>
          <w:rFonts w:cs="Times New Roman"/>
          <w:color w:val="000000" w:themeColor="text1"/>
        </w:rPr>
      </w:pPr>
    </w:p>
    <w:p w14:paraId="3C81CFD2" w14:textId="77777777" w:rsidR="00FA413C" w:rsidRPr="0068484D" w:rsidRDefault="00FA413C" w:rsidP="00D67E73">
      <w:pPr>
        <w:pStyle w:val="NormalWeb"/>
        <w:spacing w:line="480" w:lineRule="auto"/>
        <w:contextualSpacing/>
        <w:rPr>
          <w:rFonts w:cs="Times New Roman"/>
          <w:color w:val="000000" w:themeColor="text1"/>
        </w:rPr>
        <w:sectPr w:rsidR="00FA413C" w:rsidRPr="0068484D" w:rsidSect="00B9175A">
          <w:type w:val="continuous"/>
          <w:pgSz w:w="12240" w:h="15840"/>
          <w:pgMar w:top="1440" w:right="1440" w:bottom="1440" w:left="1440" w:header="720" w:footer="720" w:gutter="0"/>
          <w:lnNumType w:countBy="1" w:restart="continuous"/>
          <w:cols w:space="720"/>
          <w:docGrid w:linePitch="360"/>
        </w:sectPr>
      </w:pPr>
    </w:p>
    <w:p w14:paraId="2A65D964" w14:textId="50CB5BCC" w:rsidR="00687794" w:rsidRDefault="00FB62A2" w:rsidP="002B2F21">
      <w:pPr>
        <w:contextualSpacing/>
        <w:jc w:val="center"/>
        <w:rPr>
          <w:rFonts w:ascii="Times New Roman" w:hAnsi="Times New Roman" w:cs="Times New Roman"/>
          <w:b/>
        </w:rPr>
      </w:pPr>
      <w:r>
        <w:rPr>
          <w:rFonts w:ascii="Times New Roman" w:hAnsi="Times New Roman" w:cs="Times New Roman"/>
          <w:b/>
        </w:rPr>
        <w:lastRenderedPageBreak/>
        <w:t>TABLE</w:t>
      </w:r>
    </w:p>
    <w:p w14:paraId="253981F2" w14:textId="77777777" w:rsidR="002537CC" w:rsidRDefault="002537CC" w:rsidP="00B9175A">
      <w:pPr>
        <w:spacing w:line="480" w:lineRule="auto"/>
        <w:contextualSpacing/>
        <w:jc w:val="center"/>
        <w:rPr>
          <w:rFonts w:ascii="Times New Roman" w:hAnsi="Times New Roman" w:cs="Times New Roman"/>
          <w:b/>
        </w:rPr>
      </w:pPr>
    </w:p>
    <w:p w14:paraId="7B0D0CE8" w14:textId="12412413" w:rsidR="00FB62A2" w:rsidRPr="00B921F7" w:rsidRDefault="00FB62A2" w:rsidP="00FB62A2">
      <w:pPr>
        <w:spacing w:line="480" w:lineRule="auto"/>
        <w:contextualSpacing/>
        <w:jc w:val="both"/>
        <w:rPr>
          <w:rFonts w:ascii="Times New Roman" w:hAnsi="Times New Roman" w:cs="Times New Roman"/>
        </w:rPr>
      </w:pPr>
      <w:r w:rsidRPr="00B921F7">
        <w:rPr>
          <w:rFonts w:ascii="Times New Roman" w:hAnsi="Times New Roman" w:cs="Times New Roman"/>
        </w:rPr>
        <w:t xml:space="preserve">TABLE </w:t>
      </w:r>
      <w:r>
        <w:rPr>
          <w:rFonts w:ascii="Times New Roman" w:hAnsi="Times New Roman" w:cs="Times New Roman"/>
        </w:rPr>
        <w:t>1</w:t>
      </w:r>
      <w:r w:rsidRPr="00B921F7">
        <w:rPr>
          <w:rFonts w:ascii="Times New Roman" w:hAnsi="Times New Roman" w:cs="Times New Roman"/>
        </w:rPr>
        <w:t xml:space="preserve">.  </w:t>
      </w:r>
      <w:r>
        <w:rPr>
          <w:rFonts w:ascii="Times New Roman" w:hAnsi="Times New Roman" w:cs="Times New Roman"/>
        </w:rPr>
        <w:t xml:space="preserve">Means and standard deviations of </w:t>
      </w:r>
      <w:r w:rsidR="005A1465">
        <w:rPr>
          <w:rFonts w:ascii="Times New Roman" w:hAnsi="Times New Roman" w:cs="Times New Roman"/>
        </w:rPr>
        <w:t xml:space="preserve">UPV, </w:t>
      </w:r>
      <w:r>
        <w:rPr>
          <w:rFonts w:ascii="Times New Roman" w:hAnsi="Times New Roman" w:cs="Times New Roman"/>
        </w:rPr>
        <w:t xml:space="preserve">SST, PW, VWS, </w:t>
      </w:r>
      <w:r w:rsidR="005A1465">
        <w:rPr>
          <w:rFonts w:ascii="Times New Roman" w:hAnsi="Times New Roman" w:cs="Times New Roman"/>
        </w:rPr>
        <w:t xml:space="preserve">and </w:t>
      </w:r>
      <w:r w:rsidR="00B86103">
        <w:rPr>
          <w:rFonts w:ascii="Times New Roman" w:hAnsi="Times New Roman" w:cs="Times New Roman"/>
        </w:rPr>
        <w:t>CI</w:t>
      </w:r>
      <w:r>
        <w:rPr>
          <w:rFonts w:ascii="Times New Roman" w:hAnsi="Times New Roman" w:cs="Times New Roman"/>
        </w:rPr>
        <w:t>, calculated within a 3</w:t>
      </w:r>
      <w:r>
        <w:rPr>
          <w:rFonts w:ascii="Times New Roman" w:hAnsi="Times New Roman" w:cs="Times New Roman"/>
          <w:color w:val="000000" w:themeColor="text1"/>
        </w:rPr>
        <w:t>° ×</w:t>
      </w:r>
      <w:r>
        <w:rPr>
          <w:rFonts w:ascii="Times New Roman" w:hAnsi="Times New Roman" w:cs="Times New Roman"/>
        </w:rPr>
        <w:t xml:space="preserve"> 3</w:t>
      </w:r>
      <w:r>
        <w:rPr>
          <w:rFonts w:ascii="Times New Roman" w:hAnsi="Times New Roman" w:cs="Times New Roman"/>
          <w:color w:val="000000" w:themeColor="text1"/>
        </w:rPr>
        <w:t>°</w:t>
      </w:r>
      <w:r>
        <w:rPr>
          <w:rFonts w:ascii="Times New Roman" w:hAnsi="Times New Roman" w:cs="Times New Roman"/>
        </w:rPr>
        <w:t xml:space="preserve"> box centered over each STC at </w:t>
      </w:r>
      <w:r w:rsidRPr="006C2D2A">
        <w:rPr>
          <w:rFonts w:ascii="Times New Roman" w:hAnsi="Times New Roman" w:cs="Times New Roman"/>
          <w:i/>
        </w:rPr>
        <w:t>t</w:t>
      </w:r>
      <w:r w:rsidRPr="008B6417">
        <w:rPr>
          <w:rFonts w:ascii="Times New Roman" w:hAnsi="Times New Roman" w:cs="Times New Roman"/>
          <w:vertAlign w:val="subscript"/>
        </w:rPr>
        <w:t>0</w:t>
      </w:r>
      <w:r>
        <w:rPr>
          <w:rFonts w:ascii="Times New Roman" w:hAnsi="Times New Roman" w:cs="Times New Roman"/>
        </w:rPr>
        <w:t>.</w:t>
      </w:r>
    </w:p>
    <w:tbl>
      <w:tblPr>
        <w:tblW w:w="4991" w:type="pct"/>
        <w:tblBorders>
          <w:top w:val="double" w:sz="4" w:space="0" w:color="auto"/>
          <w:left w:val="double" w:sz="4" w:space="0" w:color="auto"/>
          <w:bottom w:val="double" w:sz="4" w:space="0" w:color="auto"/>
          <w:right w:val="double" w:sz="4" w:space="0" w:color="auto"/>
          <w:insideH w:val="double" w:sz="4" w:space="0" w:color="auto"/>
          <w:insideV w:val="double" w:sz="4" w:space="0" w:color="auto"/>
        </w:tblBorders>
        <w:tblLook w:val="00A0" w:firstRow="1" w:lastRow="0" w:firstColumn="1" w:lastColumn="0" w:noHBand="0" w:noVBand="0"/>
      </w:tblPr>
      <w:tblGrid>
        <w:gridCol w:w="1527"/>
        <w:gridCol w:w="1013"/>
        <w:gridCol w:w="1438"/>
        <w:gridCol w:w="1350"/>
        <w:gridCol w:w="1350"/>
        <w:gridCol w:w="1529"/>
        <w:gridCol w:w="1352"/>
      </w:tblGrid>
      <w:tr w:rsidR="005A1465" w:rsidRPr="00135D15" w14:paraId="1A948456" w14:textId="77777777" w:rsidTr="005A1465">
        <w:trPr>
          <w:trHeight w:val="546"/>
        </w:trPr>
        <w:tc>
          <w:tcPr>
            <w:tcW w:w="1329" w:type="pct"/>
            <w:gridSpan w:val="2"/>
            <w:vAlign w:val="center"/>
          </w:tcPr>
          <w:p w14:paraId="3EB50CA1" w14:textId="77777777" w:rsidR="005A1465" w:rsidRPr="00B52E0E" w:rsidRDefault="005A1465" w:rsidP="004E1A01">
            <w:pPr>
              <w:contextualSpacing/>
              <w:jc w:val="center"/>
              <w:rPr>
                <w:rFonts w:ascii="Times New Roman" w:hAnsi="Times New Roman" w:cs="Times New Roman"/>
                <w:color w:val="000000" w:themeColor="text1"/>
              </w:rPr>
            </w:pPr>
          </w:p>
        </w:tc>
        <w:tc>
          <w:tcPr>
            <w:tcW w:w="752" w:type="pct"/>
            <w:vAlign w:val="center"/>
          </w:tcPr>
          <w:p w14:paraId="42B24924" w14:textId="76ED08E9" w:rsidR="005A1465" w:rsidRPr="00B52E0E" w:rsidRDefault="005A1465" w:rsidP="005A1465">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UPV (PVU)</w:t>
            </w:r>
          </w:p>
        </w:tc>
        <w:tc>
          <w:tcPr>
            <w:tcW w:w="706" w:type="pct"/>
            <w:vAlign w:val="center"/>
          </w:tcPr>
          <w:p w14:paraId="4CACBCF3" w14:textId="76705DD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SST (°C)</w:t>
            </w:r>
          </w:p>
        </w:tc>
        <w:tc>
          <w:tcPr>
            <w:tcW w:w="706" w:type="pct"/>
            <w:vAlign w:val="center"/>
          </w:tcPr>
          <w:p w14:paraId="19D98C13" w14:textId="1780177F"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PW (mm)</w:t>
            </w:r>
          </w:p>
        </w:tc>
        <w:tc>
          <w:tcPr>
            <w:tcW w:w="800" w:type="pct"/>
            <w:vAlign w:val="center"/>
          </w:tcPr>
          <w:p w14:paraId="53C6EB74" w14:textId="717A4EB1"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VWS (m s</w:t>
            </w:r>
            <w:r w:rsidRPr="00962544">
              <w:rPr>
                <w:rFonts w:ascii="Times New Roman" w:hAnsi="Times New Roman" w:cs="Times New Roman"/>
                <w:color w:val="000000" w:themeColor="text1"/>
                <w:vertAlign w:val="superscript"/>
              </w:rPr>
              <w:t>−</w:t>
            </w:r>
            <w:r>
              <w:rPr>
                <w:rFonts w:ascii="Times New Roman" w:hAnsi="Times New Roman" w:cs="Times New Roman"/>
                <w:color w:val="000000" w:themeColor="text1"/>
                <w:vertAlign w:val="superscript"/>
              </w:rPr>
              <w:t>1</w:t>
            </w:r>
            <w:r>
              <w:rPr>
                <w:rFonts w:ascii="Times New Roman" w:hAnsi="Times New Roman" w:cs="Times New Roman"/>
                <w:color w:val="000000" w:themeColor="text1"/>
              </w:rPr>
              <w:t>)</w:t>
            </w:r>
          </w:p>
        </w:tc>
        <w:tc>
          <w:tcPr>
            <w:tcW w:w="707" w:type="pct"/>
            <w:vAlign w:val="center"/>
          </w:tcPr>
          <w:p w14:paraId="49DF678E" w14:textId="2C4A1A4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CI (°C)</w:t>
            </w:r>
          </w:p>
        </w:tc>
      </w:tr>
      <w:tr w:rsidR="005A1465" w:rsidRPr="00135D15" w14:paraId="39A71ACF" w14:textId="77777777" w:rsidTr="00D4166A">
        <w:trPr>
          <w:trHeight w:val="546"/>
        </w:trPr>
        <w:tc>
          <w:tcPr>
            <w:tcW w:w="799" w:type="pct"/>
            <w:vMerge w:val="restart"/>
            <w:vAlign w:val="center"/>
          </w:tcPr>
          <w:p w14:paraId="4EA5913C"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Cutoff low</w:t>
            </w:r>
          </w:p>
          <w:p w14:paraId="40C19B44"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13) </w:t>
            </w:r>
          </w:p>
        </w:tc>
        <w:tc>
          <w:tcPr>
            <w:tcW w:w="530" w:type="pct"/>
            <w:shd w:val="clear" w:color="auto" w:fill="auto"/>
            <w:vAlign w:val="center"/>
          </w:tcPr>
          <w:p w14:paraId="5E6E4BD4"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shd w:val="clear" w:color="auto" w:fill="auto"/>
            <w:vAlign w:val="center"/>
          </w:tcPr>
          <w:p w14:paraId="485FF2D6" w14:textId="6CE1FCC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5.1</w:t>
            </w:r>
          </w:p>
        </w:tc>
        <w:tc>
          <w:tcPr>
            <w:tcW w:w="706" w:type="pct"/>
            <w:shd w:val="clear" w:color="auto" w:fill="auto"/>
            <w:vAlign w:val="center"/>
          </w:tcPr>
          <w:p w14:paraId="23F3C805" w14:textId="392846B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25.0</w:t>
            </w:r>
          </w:p>
        </w:tc>
        <w:tc>
          <w:tcPr>
            <w:tcW w:w="706" w:type="pct"/>
            <w:shd w:val="clear" w:color="auto" w:fill="auto"/>
            <w:vAlign w:val="center"/>
          </w:tcPr>
          <w:p w14:paraId="5A4D3E35" w14:textId="4A8A0A6B"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35.7</w:t>
            </w:r>
          </w:p>
        </w:tc>
        <w:tc>
          <w:tcPr>
            <w:tcW w:w="800" w:type="pct"/>
            <w:shd w:val="clear" w:color="auto" w:fill="auto"/>
            <w:vAlign w:val="center"/>
          </w:tcPr>
          <w:p w14:paraId="5B288A62" w14:textId="217D404F"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15.0</w:t>
            </w:r>
          </w:p>
        </w:tc>
        <w:tc>
          <w:tcPr>
            <w:tcW w:w="707" w:type="pct"/>
            <w:shd w:val="clear" w:color="auto" w:fill="auto"/>
            <w:vAlign w:val="center"/>
          </w:tcPr>
          <w:p w14:paraId="605861A7" w14:textId="03597B3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9.6</w:t>
            </w:r>
          </w:p>
        </w:tc>
      </w:tr>
      <w:tr w:rsidR="005A1465" w:rsidRPr="00135D15" w14:paraId="19D2CFBB" w14:textId="77777777" w:rsidTr="00D4166A">
        <w:trPr>
          <w:trHeight w:val="501"/>
        </w:trPr>
        <w:tc>
          <w:tcPr>
            <w:tcW w:w="799" w:type="pct"/>
            <w:vMerge/>
            <w:vAlign w:val="center"/>
          </w:tcPr>
          <w:p w14:paraId="5ABC5A8E" w14:textId="77777777" w:rsidR="005A1465" w:rsidRDefault="005A1465" w:rsidP="004E1A01">
            <w:pPr>
              <w:contextualSpacing/>
              <w:jc w:val="center"/>
              <w:rPr>
                <w:rFonts w:ascii="Times New Roman" w:hAnsi="Times New Roman" w:cs="Times New Roman"/>
                <w:color w:val="000000" w:themeColor="text1"/>
              </w:rPr>
            </w:pPr>
          </w:p>
        </w:tc>
        <w:tc>
          <w:tcPr>
            <w:tcW w:w="530" w:type="pct"/>
            <w:tcBorders>
              <w:bottom w:val="double" w:sz="4" w:space="0" w:color="auto"/>
            </w:tcBorders>
            <w:vAlign w:val="center"/>
          </w:tcPr>
          <w:p w14:paraId="06EACDE2"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tcBorders>
              <w:bottom w:val="double" w:sz="4" w:space="0" w:color="auto"/>
            </w:tcBorders>
            <w:vAlign w:val="center"/>
          </w:tcPr>
          <w:p w14:paraId="78E917D6" w14:textId="1F79DF79"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2.2</w:t>
            </w:r>
          </w:p>
        </w:tc>
        <w:tc>
          <w:tcPr>
            <w:tcW w:w="706" w:type="pct"/>
            <w:tcBorders>
              <w:bottom w:val="double" w:sz="4" w:space="0" w:color="auto"/>
            </w:tcBorders>
            <w:vAlign w:val="center"/>
          </w:tcPr>
          <w:p w14:paraId="21446A8D" w14:textId="1134540B"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2.7</w:t>
            </w:r>
          </w:p>
        </w:tc>
        <w:tc>
          <w:tcPr>
            <w:tcW w:w="706" w:type="pct"/>
            <w:tcBorders>
              <w:bottom w:val="double" w:sz="4" w:space="0" w:color="auto"/>
            </w:tcBorders>
            <w:vAlign w:val="center"/>
          </w:tcPr>
          <w:p w14:paraId="58B855CC" w14:textId="5946F96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7.7</w:t>
            </w:r>
          </w:p>
        </w:tc>
        <w:tc>
          <w:tcPr>
            <w:tcW w:w="800" w:type="pct"/>
            <w:tcBorders>
              <w:bottom w:val="double" w:sz="4" w:space="0" w:color="auto"/>
            </w:tcBorders>
            <w:vAlign w:val="center"/>
          </w:tcPr>
          <w:p w14:paraId="34BB6503" w14:textId="4E6D0E6C"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7.6</w:t>
            </w:r>
          </w:p>
        </w:tc>
        <w:tc>
          <w:tcPr>
            <w:tcW w:w="707" w:type="pct"/>
            <w:tcBorders>
              <w:bottom w:val="double" w:sz="4" w:space="0" w:color="auto"/>
            </w:tcBorders>
            <w:vAlign w:val="center"/>
          </w:tcPr>
          <w:p w14:paraId="32C06441" w14:textId="75B05C5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6.0</w:t>
            </w:r>
          </w:p>
        </w:tc>
      </w:tr>
      <w:tr w:rsidR="005A1465" w:rsidRPr="00135D15" w14:paraId="536A9754" w14:textId="77777777" w:rsidTr="00D4166A">
        <w:trPr>
          <w:trHeight w:val="510"/>
        </w:trPr>
        <w:tc>
          <w:tcPr>
            <w:tcW w:w="799" w:type="pct"/>
            <w:vMerge w:val="restart"/>
            <w:vAlign w:val="center"/>
          </w:tcPr>
          <w:p w14:paraId="477802AA"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Meridional trough</w:t>
            </w:r>
          </w:p>
          <w:p w14:paraId="620B0368"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15)</w:t>
            </w:r>
          </w:p>
        </w:tc>
        <w:tc>
          <w:tcPr>
            <w:tcW w:w="530" w:type="pct"/>
            <w:shd w:val="clear" w:color="auto" w:fill="auto"/>
            <w:vAlign w:val="center"/>
          </w:tcPr>
          <w:p w14:paraId="5B8E89D7"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shd w:val="clear" w:color="auto" w:fill="auto"/>
            <w:vAlign w:val="center"/>
          </w:tcPr>
          <w:p w14:paraId="064AEDE0" w14:textId="1E721BC3"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3.2</w:t>
            </w:r>
          </w:p>
        </w:tc>
        <w:tc>
          <w:tcPr>
            <w:tcW w:w="706" w:type="pct"/>
            <w:shd w:val="clear" w:color="auto" w:fill="auto"/>
            <w:vAlign w:val="center"/>
          </w:tcPr>
          <w:p w14:paraId="03946C04" w14:textId="7D5E8E0E"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25.3</w:t>
            </w:r>
          </w:p>
        </w:tc>
        <w:tc>
          <w:tcPr>
            <w:tcW w:w="706" w:type="pct"/>
            <w:shd w:val="clear" w:color="auto" w:fill="auto"/>
            <w:vAlign w:val="center"/>
          </w:tcPr>
          <w:p w14:paraId="70008D6C" w14:textId="6DB0B496"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42.5</w:t>
            </w:r>
          </w:p>
        </w:tc>
        <w:tc>
          <w:tcPr>
            <w:tcW w:w="800" w:type="pct"/>
            <w:shd w:val="clear" w:color="auto" w:fill="auto"/>
            <w:vAlign w:val="center"/>
          </w:tcPr>
          <w:p w14:paraId="737D381F" w14:textId="03DC351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16.0</w:t>
            </w:r>
          </w:p>
        </w:tc>
        <w:tc>
          <w:tcPr>
            <w:tcW w:w="707" w:type="pct"/>
            <w:shd w:val="clear" w:color="auto" w:fill="auto"/>
            <w:vAlign w:val="center"/>
          </w:tcPr>
          <w:p w14:paraId="603E5C5F" w14:textId="27B03BE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20.0</w:t>
            </w:r>
          </w:p>
        </w:tc>
      </w:tr>
      <w:tr w:rsidR="005A1465" w:rsidRPr="00135D15" w14:paraId="2E52314D" w14:textId="77777777" w:rsidTr="00D4166A">
        <w:trPr>
          <w:trHeight w:val="519"/>
        </w:trPr>
        <w:tc>
          <w:tcPr>
            <w:tcW w:w="799" w:type="pct"/>
            <w:vMerge/>
            <w:vAlign w:val="center"/>
          </w:tcPr>
          <w:p w14:paraId="3B3C6428" w14:textId="77777777" w:rsidR="005A1465" w:rsidRDefault="005A1465" w:rsidP="004E1A01">
            <w:pPr>
              <w:contextualSpacing/>
              <w:jc w:val="center"/>
              <w:rPr>
                <w:rFonts w:ascii="Times New Roman" w:hAnsi="Times New Roman" w:cs="Times New Roman"/>
                <w:color w:val="000000" w:themeColor="text1"/>
              </w:rPr>
            </w:pPr>
          </w:p>
        </w:tc>
        <w:tc>
          <w:tcPr>
            <w:tcW w:w="530" w:type="pct"/>
            <w:tcBorders>
              <w:bottom w:val="double" w:sz="4" w:space="0" w:color="auto"/>
            </w:tcBorders>
            <w:vAlign w:val="center"/>
          </w:tcPr>
          <w:p w14:paraId="16DB28ED"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tcBorders>
              <w:bottom w:val="double" w:sz="4" w:space="0" w:color="auto"/>
            </w:tcBorders>
            <w:vAlign w:val="center"/>
          </w:tcPr>
          <w:p w14:paraId="70BDD021" w14:textId="7C6C0966"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1.8</w:t>
            </w:r>
          </w:p>
        </w:tc>
        <w:tc>
          <w:tcPr>
            <w:tcW w:w="706" w:type="pct"/>
            <w:tcBorders>
              <w:bottom w:val="double" w:sz="4" w:space="0" w:color="auto"/>
            </w:tcBorders>
            <w:vAlign w:val="center"/>
          </w:tcPr>
          <w:p w14:paraId="3CE67F7E" w14:textId="4800E23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1.9</w:t>
            </w:r>
          </w:p>
        </w:tc>
        <w:tc>
          <w:tcPr>
            <w:tcW w:w="706" w:type="pct"/>
            <w:tcBorders>
              <w:bottom w:val="double" w:sz="4" w:space="0" w:color="auto"/>
            </w:tcBorders>
            <w:vAlign w:val="center"/>
          </w:tcPr>
          <w:p w14:paraId="71B5E833" w14:textId="61DEDE1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5.2</w:t>
            </w:r>
          </w:p>
        </w:tc>
        <w:tc>
          <w:tcPr>
            <w:tcW w:w="800" w:type="pct"/>
            <w:tcBorders>
              <w:bottom w:val="double" w:sz="4" w:space="0" w:color="auto"/>
            </w:tcBorders>
            <w:vAlign w:val="center"/>
          </w:tcPr>
          <w:p w14:paraId="497A348B" w14:textId="4A171E4E"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6.3</w:t>
            </w:r>
          </w:p>
        </w:tc>
        <w:tc>
          <w:tcPr>
            <w:tcW w:w="707" w:type="pct"/>
            <w:tcBorders>
              <w:bottom w:val="double" w:sz="4" w:space="0" w:color="auto"/>
            </w:tcBorders>
            <w:vAlign w:val="center"/>
          </w:tcPr>
          <w:p w14:paraId="6A99EE27" w14:textId="2B5EE684"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13.1</w:t>
            </w:r>
          </w:p>
        </w:tc>
      </w:tr>
      <w:tr w:rsidR="005A1465" w:rsidRPr="00135D15" w14:paraId="5528EC9D" w14:textId="77777777" w:rsidTr="00D4166A">
        <w:trPr>
          <w:trHeight w:val="501"/>
        </w:trPr>
        <w:tc>
          <w:tcPr>
            <w:tcW w:w="799" w:type="pct"/>
            <w:vMerge w:val="restart"/>
            <w:vAlign w:val="center"/>
          </w:tcPr>
          <w:p w14:paraId="223A165D"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Zonal trough</w:t>
            </w:r>
          </w:p>
          <w:p w14:paraId="2978BAE3"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12) </w:t>
            </w:r>
          </w:p>
        </w:tc>
        <w:tc>
          <w:tcPr>
            <w:tcW w:w="530" w:type="pct"/>
            <w:shd w:val="clear" w:color="auto" w:fill="auto"/>
            <w:vAlign w:val="center"/>
          </w:tcPr>
          <w:p w14:paraId="17A66CC9"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shd w:val="clear" w:color="auto" w:fill="auto"/>
            <w:vAlign w:val="center"/>
          </w:tcPr>
          <w:p w14:paraId="66A81816" w14:textId="4E2D53DE"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1.2</w:t>
            </w:r>
          </w:p>
        </w:tc>
        <w:tc>
          <w:tcPr>
            <w:tcW w:w="706" w:type="pct"/>
            <w:shd w:val="clear" w:color="auto" w:fill="auto"/>
            <w:vAlign w:val="center"/>
          </w:tcPr>
          <w:p w14:paraId="59B0DF41" w14:textId="33861541"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28.3</w:t>
            </w:r>
          </w:p>
        </w:tc>
        <w:tc>
          <w:tcPr>
            <w:tcW w:w="706" w:type="pct"/>
            <w:shd w:val="clear" w:color="auto" w:fill="auto"/>
            <w:vAlign w:val="center"/>
          </w:tcPr>
          <w:p w14:paraId="7171A397" w14:textId="65D488A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53.1</w:t>
            </w:r>
          </w:p>
        </w:tc>
        <w:tc>
          <w:tcPr>
            <w:tcW w:w="800" w:type="pct"/>
            <w:shd w:val="clear" w:color="auto" w:fill="auto"/>
            <w:vAlign w:val="center"/>
          </w:tcPr>
          <w:p w14:paraId="4436F146" w14:textId="52012F3F"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11.0</w:t>
            </w:r>
          </w:p>
        </w:tc>
        <w:tc>
          <w:tcPr>
            <w:tcW w:w="707" w:type="pct"/>
            <w:shd w:val="clear" w:color="auto" w:fill="auto"/>
            <w:vAlign w:val="center"/>
          </w:tcPr>
          <w:p w14:paraId="2F9DD609" w14:textId="330B9C2A"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14.9</w:t>
            </w:r>
          </w:p>
        </w:tc>
      </w:tr>
      <w:tr w:rsidR="005A1465" w:rsidRPr="00135D15" w14:paraId="6B071150" w14:textId="77777777" w:rsidTr="00D4166A">
        <w:trPr>
          <w:trHeight w:val="519"/>
        </w:trPr>
        <w:tc>
          <w:tcPr>
            <w:tcW w:w="799" w:type="pct"/>
            <w:vMerge/>
            <w:vAlign w:val="center"/>
          </w:tcPr>
          <w:p w14:paraId="1E0A189B" w14:textId="77777777" w:rsidR="005A1465" w:rsidRDefault="005A1465" w:rsidP="004E1A01">
            <w:pPr>
              <w:contextualSpacing/>
              <w:jc w:val="center"/>
              <w:rPr>
                <w:rFonts w:ascii="Times New Roman" w:hAnsi="Times New Roman" w:cs="Times New Roman"/>
                <w:color w:val="000000" w:themeColor="text1"/>
              </w:rPr>
            </w:pPr>
          </w:p>
        </w:tc>
        <w:tc>
          <w:tcPr>
            <w:tcW w:w="530" w:type="pct"/>
            <w:tcBorders>
              <w:bottom w:val="double" w:sz="4" w:space="0" w:color="auto"/>
            </w:tcBorders>
            <w:vAlign w:val="center"/>
          </w:tcPr>
          <w:p w14:paraId="045EB66C"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tcBorders>
              <w:bottom w:val="double" w:sz="4" w:space="0" w:color="auto"/>
            </w:tcBorders>
            <w:vAlign w:val="center"/>
          </w:tcPr>
          <w:p w14:paraId="408904FB" w14:textId="1A7923D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w:t>
            </w:r>
          </w:p>
        </w:tc>
        <w:tc>
          <w:tcPr>
            <w:tcW w:w="706" w:type="pct"/>
            <w:tcBorders>
              <w:bottom w:val="double" w:sz="4" w:space="0" w:color="auto"/>
            </w:tcBorders>
            <w:vAlign w:val="center"/>
          </w:tcPr>
          <w:p w14:paraId="6390F06A" w14:textId="192E5976"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0.8</w:t>
            </w:r>
          </w:p>
        </w:tc>
        <w:tc>
          <w:tcPr>
            <w:tcW w:w="706" w:type="pct"/>
            <w:tcBorders>
              <w:bottom w:val="double" w:sz="4" w:space="0" w:color="auto"/>
            </w:tcBorders>
            <w:vAlign w:val="center"/>
          </w:tcPr>
          <w:p w14:paraId="4A640D8A" w14:textId="572246F4"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5.5</w:t>
            </w:r>
          </w:p>
        </w:tc>
        <w:tc>
          <w:tcPr>
            <w:tcW w:w="800" w:type="pct"/>
            <w:tcBorders>
              <w:bottom w:val="double" w:sz="4" w:space="0" w:color="auto"/>
            </w:tcBorders>
            <w:vAlign w:val="center"/>
          </w:tcPr>
          <w:p w14:paraId="0AFAF51F" w14:textId="2F675CFD"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4.8</w:t>
            </w:r>
          </w:p>
        </w:tc>
        <w:tc>
          <w:tcPr>
            <w:tcW w:w="707" w:type="pct"/>
            <w:tcBorders>
              <w:bottom w:val="double" w:sz="4" w:space="0" w:color="auto"/>
            </w:tcBorders>
            <w:vAlign w:val="center"/>
          </w:tcPr>
          <w:p w14:paraId="7B684AB6" w14:textId="09511ABC"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7.2</w:t>
            </w:r>
          </w:p>
        </w:tc>
      </w:tr>
      <w:tr w:rsidR="005A1465" w:rsidRPr="00B5160A" w14:paraId="7DBF7C36" w14:textId="77777777" w:rsidTr="00D4166A">
        <w:trPr>
          <w:trHeight w:val="510"/>
        </w:trPr>
        <w:tc>
          <w:tcPr>
            <w:tcW w:w="799" w:type="pct"/>
            <w:vMerge w:val="restart"/>
            <w:vAlign w:val="center"/>
          </w:tcPr>
          <w:p w14:paraId="09302B2B"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Subtropical disturbance</w:t>
            </w:r>
          </w:p>
          <w:p w14:paraId="17F4C2E7"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w:t>
            </w:r>
            <w:r w:rsidRPr="004C1C71">
              <w:rPr>
                <w:rFonts w:ascii="Times New Roman" w:hAnsi="Times New Roman" w:cs="Times New Roman"/>
                <w:i/>
                <w:color w:val="000000" w:themeColor="text1"/>
              </w:rPr>
              <w:t>N</w:t>
            </w:r>
            <w:r>
              <w:rPr>
                <w:rFonts w:ascii="Times New Roman" w:hAnsi="Times New Roman" w:cs="Times New Roman"/>
                <w:color w:val="000000" w:themeColor="text1"/>
              </w:rPr>
              <w:t xml:space="preserve"> = 12) </w:t>
            </w:r>
          </w:p>
        </w:tc>
        <w:tc>
          <w:tcPr>
            <w:tcW w:w="530" w:type="pct"/>
            <w:tcBorders>
              <w:top w:val="double" w:sz="4" w:space="0" w:color="auto"/>
              <w:left w:val="double" w:sz="4" w:space="0" w:color="auto"/>
              <w:bottom w:val="double" w:sz="4" w:space="0" w:color="auto"/>
              <w:right w:val="double" w:sz="4" w:space="0" w:color="auto"/>
            </w:tcBorders>
            <w:shd w:val="clear" w:color="auto" w:fill="auto"/>
            <w:vAlign w:val="center"/>
          </w:tcPr>
          <w:p w14:paraId="23E5C6D3" w14:textId="77777777" w:rsidR="005A1465" w:rsidRPr="00B52E0E"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Mean</w:t>
            </w:r>
          </w:p>
        </w:tc>
        <w:tc>
          <w:tcPr>
            <w:tcW w:w="752" w:type="pct"/>
            <w:tcBorders>
              <w:top w:val="double" w:sz="4" w:space="0" w:color="auto"/>
              <w:left w:val="double" w:sz="4" w:space="0" w:color="auto"/>
              <w:bottom w:val="double" w:sz="4" w:space="0" w:color="auto"/>
              <w:right w:val="double" w:sz="4" w:space="0" w:color="auto"/>
            </w:tcBorders>
            <w:shd w:val="clear" w:color="auto" w:fill="auto"/>
            <w:vAlign w:val="center"/>
          </w:tcPr>
          <w:p w14:paraId="41095B41" w14:textId="6FD5D833"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1.3</w:t>
            </w:r>
          </w:p>
        </w:tc>
        <w:tc>
          <w:tcPr>
            <w:tcW w:w="706" w:type="pct"/>
            <w:tcBorders>
              <w:top w:val="double" w:sz="4" w:space="0" w:color="auto"/>
              <w:left w:val="double" w:sz="4" w:space="0" w:color="auto"/>
              <w:bottom w:val="double" w:sz="4" w:space="0" w:color="auto"/>
              <w:right w:val="double" w:sz="4" w:space="0" w:color="auto"/>
            </w:tcBorders>
            <w:shd w:val="clear" w:color="auto" w:fill="auto"/>
            <w:vAlign w:val="center"/>
          </w:tcPr>
          <w:p w14:paraId="1EFE94D9" w14:textId="1B1469C0"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28.1</w:t>
            </w:r>
          </w:p>
        </w:tc>
        <w:tc>
          <w:tcPr>
            <w:tcW w:w="706" w:type="pct"/>
            <w:tcBorders>
              <w:top w:val="double" w:sz="4" w:space="0" w:color="auto"/>
              <w:left w:val="double" w:sz="4" w:space="0" w:color="auto"/>
              <w:bottom w:val="double" w:sz="4" w:space="0" w:color="auto"/>
              <w:right w:val="double" w:sz="4" w:space="0" w:color="auto"/>
            </w:tcBorders>
            <w:shd w:val="clear" w:color="auto" w:fill="auto"/>
            <w:vAlign w:val="center"/>
          </w:tcPr>
          <w:p w14:paraId="27A10035" w14:textId="35681EEC"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49.5</w:t>
            </w:r>
          </w:p>
        </w:tc>
        <w:tc>
          <w:tcPr>
            <w:tcW w:w="800" w:type="pct"/>
            <w:tcBorders>
              <w:top w:val="double" w:sz="4" w:space="0" w:color="auto"/>
              <w:left w:val="double" w:sz="4" w:space="0" w:color="auto"/>
              <w:bottom w:val="double" w:sz="4" w:space="0" w:color="auto"/>
              <w:right w:val="double" w:sz="4" w:space="0" w:color="auto"/>
            </w:tcBorders>
            <w:shd w:val="clear" w:color="auto" w:fill="auto"/>
            <w:vAlign w:val="center"/>
          </w:tcPr>
          <w:p w14:paraId="5272AC67" w14:textId="447449A3"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10.8</w:t>
            </w:r>
          </w:p>
        </w:tc>
        <w:tc>
          <w:tcPr>
            <w:tcW w:w="707" w:type="pct"/>
            <w:tcBorders>
              <w:top w:val="double" w:sz="4" w:space="0" w:color="auto"/>
              <w:left w:val="double" w:sz="4" w:space="0" w:color="auto"/>
              <w:bottom w:val="double" w:sz="4" w:space="0" w:color="auto"/>
              <w:right w:val="double" w:sz="4" w:space="0" w:color="auto"/>
            </w:tcBorders>
            <w:shd w:val="clear" w:color="auto" w:fill="auto"/>
            <w:vAlign w:val="center"/>
          </w:tcPr>
          <w:p w14:paraId="6691ADA5" w14:textId="2CB5CFC5"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20.0</w:t>
            </w:r>
          </w:p>
        </w:tc>
      </w:tr>
      <w:tr w:rsidR="005A1465" w:rsidRPr="00B5160A" w14:paraId="0FD2F7FA" w14:textId="77777777" w:rsidTr="005A1465">
        <w:trPr>
          <w:trHeight w:val="510"/>
        </w:trPr>
        <w:tc>
          <w:tcPr>
            <w:tcW w:w="799" w:type="pct"/>
            <w:vMerge/>
            <w:vAlign w:val="center"/>
          </w:tcPr>
          <w:p w14:paraId="360D2BB0" w14:textId="77777777" w:rsidR="005A1465" w:rsidRDefault="005A1465" w:rsidP="004E1A01">
            <w:pPr>
              <w:contextualSpacing/>
              <w:jc w:val="center"/>
              <w:rPr>
                <w:rFonts w:ascii="Times New Roman" w:hAnsi="Times New Roman" w:cs="Times New Roman"/>
                <w:color w:val="000000" w:themeColor="text1"/>
              </w:rPr>
            </w:pPr>
          </w:p>
        </w:tc>
        <w:tc>
          <w:tcPr>
            <w:tcW w:w="530" w:type="pct"/>
            <w:tcBorders>
              <w:top w:val="double" w:sz="4" w:space="0" w:color="auto"/>
              <w:left w:val="double" w:sz="4" w:space="0" w:color="auto"/>
              <w:bottom w:val="double" w:sz="4" w:space="0" w:color="auto"/>
              <w:right w:val="double" w:sz="4" w:space="0" w:color="auto"/>
            </w:tcBorders>
            <w:vAlign w:val="center"/>
          </w:tcPr>
          <w:p w14:paraId="3251D362" w14:textId="77777777"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Std dev</w:t>
            </w:r>
          </w:p>
        </w:tc>
        <w:tc>
          <w:tcPr>
            <w:tcW w:w="752" w:type="pct"/>
            <w:tcBorders>
              <w:top w:val="double" w:sz="4" w:space="0" w:color="auto"/>
              <w:left w:val="double" w:sz="4" w:space="0" w:color="auto"/>
              <w:bottom w:val="double" w:sz="4" w:space="0" w:color="auto"/>
              <w:right w:val="double" w:sz="4" w:space="0" w:color="auto"/>
            </w:tcBorders>
            <w:vAlign w:val="center"/>
          </w:tcPr>
          <w:p w14:paraId="08272548" w14:textId="595C23E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0.7</w:t>
            </w:r>
          </w:p>
        </w:tc>
        <w:tc>
          <w:tcPr>
            <w:tcW w:w="706" w:type="pct"/>
            <w:tcBorders>
              <w:top w:val="double" w:sz="4" w:space="0" w:color="auto"/>
              <w:left w:val="double" w:sz="4" w:space="0" w:color="auto"/>
              <w:bottom w:val="double" w:sz="4" w:space="0" w:color="auto"/>
              <w:right w:val="double" w:sz="4" w:space="0" w:color="auto"/>
            </w:tcBorders>
            <w:vAlign w:val="center"/>
          </w:tcPr>
          <w:p w14:paraId="60CDE3FE" w14:textId="593D6A1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0.9</w:t>
            </w:r>
          </w:p>
        </w:tc>
        <w:tc>
          <w:tcPr>
            <w:tcW w:w="706" w:type="pct"/>
            <w:tcBorders>
              <w:top w:val="double" w:sz="4" w:space="0" w:color="auto"/>
              <w:left w:val="double" w:sz="4" w:space="0" w:color="auto"/>
              <w:bottom w:val="double" w:sz="4" w:space="0" w:color="auto"/>
              <w:right w:val="double" w:sz="4" w:space="0" w:color="auto"/>
            </w:tcBorders>
            <w:vAlign w:val="center"/>
          </w:tcPr>
          <w:p w14:paraId="55B060E3" w14:textId="1520B234" w:rsidR="005A1465"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5.9</w:t>
            </w:r>
          </w:p>
        </w:tc>
        <w:tc>
          <w:tcPr>
            <w:tcW w:w="800" w:type="pct"/>
            <w:tcBorders>
              <w:top w:val="double" w:sz="4" w:space="0" w:color="auto"/>
              <w:left w:val="double" w:sz="4" w:space="0" w:color="auto"/>
              <w:bottom w:val="double" w:sz="4" w:space="0" w:color="auto"/>
              <w:right w:val="double" w:sz="4" w:space="0" w:color="auto"/>
            </w:tcBorders>
            <w:vAlign w:val="center"/>
          </w:tcPr>
          <w:p w14:paraId="460E1644" w14:textId="16D879AA"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4.2</w:t>
            </w:r>
          </w:p>
        </w:tc>
        <w:tc>
          <w:tcPr>
            <w:tcW w:w="707" w:type="pct"/>
            <w:tcBorders>
              <w:top w:val="double" w:sz="4" w:space="0" w:color="auto"/>
              <w:left w:val="double" w:sz="4" w:space="0" w:color="auto"/>
              <w:bottom w:val="double" w:sz="4" w:space="0" w:color="auto"/>
              <w:right w:val="double" w:sz="4" w:space="0" w:color="auto"/>
            </w:tcBorders>
            <w:vAlign w:val="center"/>
          </w:tcPr>
          <w:p w14:paraId="6A81C798" w14:textId="0C34B992" w:rsidR="005A1465" w:rsidRPr="00B5160A" w:rsidRDefault="005A1465" w:rsidP="004E1A01">
            <w:pPr>
              <w:contextualSpacing/>
              <w:jc w:val="center"/>
              <w:rPr>
                <w:rFonts w:ascii="Times New Roman" w:hAnsi="Times New Roman" w:cs="Times New Roman"/>
                <w:color w:val="000000" w:themeColor="text1"/>
              </w:rPr>
            </w:pPr>
            <w:r>
              <w:rPr>
                <w:rFonts w:ascii="Times New Roman" w:hAnsi="Times New Roman" w:cs="Times New Roman"/>
                <w:color w:val="000000" w:themeColor="text1"/>
              </w:rPr>
              <w:t>9.7</w:t>
            </w:r>
          </w:p>
        </w:tc>
      </w:tr>
    </w:tbl>
    <w:p w14:paraId="2B7FD88F"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62A3BC44"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3E7A6022" w14:textId="2CCC91BD" w:rsidR="00FB62A2" w:rsidRDefault="00D4166A" w:rsidP="00D4166A">
      <w:pPr>
        <w:pStyle w:val="ListParagraph"/>
        <w:tabs>
          <w:tab w:val="left" w:pos="7249"/>
        </w:tabs>
        <w:ind w:left="0"/>
        <w:rPr>
          <w:rFonts w:ascii="Times New Roman" w:hAnsi="Times New Roman" w:cs="Times New Roman"/>
          <w:color w:val="000000" w:themeColor="text1"/>
        </w:rPr>
      </w:pPr>
      <w:r>
        <w:rPr>
          <w:rFonts w:ascii="Times New Roman" w:hAnsi="Times New Roman" w:cs="Times New Roman"/>
          <w:color w:val="000000" w:themeColor="text1"/>
        </w:rPr>
        <w:tab/>
      </w:r>
      <w:bookmarkStart w:id="0" w:name="_GoBack"/>
      <w:bookmarkEnd w:id="0"/>
    </w:p>
    <w:p w14:paraId="77C6D39C" w14:textId="77777777" w:rsidR="00FB62A2" w:rsidRDefault="00FB62A2" w:rsidP="00FB62A2">
      <w:pPr>
        <w:pStyle w:val="ListParagraph"/>
        <w:tabs>
          <w:tab w:val="left" w:pos="4088"/>
        </w:tabs>
        <w:ind w:left="0"/>
        <w:rPr>
          <w:rFonts w:ascii="Times New Roman" w:hAnsi="Times New Roman" w:cs="Times New Roman"/>
          <w:color w:val="000000" w:themeColor="text1"/>
        </w:rPr>
      </w:pPr>
    </w:p>
    <w:p w14:paraId="578A9899" w14:textId="77777777" w:rsidR="00FB62A2" w:rsidRPr="002537CC" w:rsidRDefault="00FB62A2" w:rsidP="00FB62A2">
      <w:pPr>
        <w:spacing w:line="480" w:lineRule="auto"/>
        <w:contextualSpacing/>
        <w:rPr>
          <w:rFonts w:ascii="Times New Roman" w:hAnsi="Times New Roman" w:cs="Times New Roman"/>
          <w:b/>
        </w:rPr>
      </w:pPr>
    </w:p>
    <w:p w14:paraId="17830A20" w14:textId="77777777" w:rsidR="00FB62A2" w:rsidRDefault="00FB62A2" w:rsidP="00086098">
      <w:pPr>
        <w:spacing w:line="480" w:lineRule="auto"/>
        <w:contextualSpacing/>
        <w:rPr>
          <w:rFonts w:ascii="Times New Roman" w:hAnsi="Times New Roman" w:cs="Times New Roman"/>
        </w:rPr>
      </w:pPr>
    </w:p>
    <w:p w14:paraId="19281F74" w14:textId="77777777" w:rsidR="00FB62A2" w:rsidRDefault="00FB62A2" w:rsidP="00086098">
      <w:pPr>
        <w:spacing w:line="480" w:lineRule="auto"/>
        <w:contextualSpacing/>
        <w:rPr>
          <w:rFonts w:ascii="Times New Roman" w:hAnsi="Times New Roman" w:cs="Times New Roman"/>
        </w:rPr>
      </w:pPr>
    </w:p>
    <w:p w14:paraId="334B76F7" w14:textId="77777777" w:rsidR="00FB62A2" w:rsidRDefault="00FB62A2" w:rsidP="00086098">
      <w:pPr>
        <w:spacing w:line="480" w:lineRule="auto"/>
        <w:contextualSpacing/>
        <w:rPr>
          <w:rFonts w:ascii="Times New Roman" w:hAnsi="Times New Roman" w:cs="Times New Roman"/>
        </w:rPr>
      </w:pPr>
    </w:p>
    <w:p w14:paraId="711FA2B1" w14:textId="77777777" w:rsidR="00FB62A2" w:rsidRDefault="00FB62A2" w:rsidP="00086098">
      <w:pPr>
        <w:spacing w:line="480" w:lineRule="auto"/>
        <w:contextualSpacing/>
        <w:rPr>
          <w:rFonts w:ascii="Times New Roman" w:hAnsi="Times New Roman" w:cs="Times New Roman"/>
        </w:rPr>
      </w:pPr>
    </w:p>
    <w:p w14:paraId="65B14CA5" w14:textId="77777777" w:rsidR="00FB62A2" w:rsidRDefault="00FB62A2" w:rsidP="00086098">
      <w:pPr>
        <w:spacing w:line="480" w:lineRule="auto"/>
        <w:contextualSpacing/>
        <w:rPr>
          <w:rFonts w:ascii="Times New Roman" w:hAnsi="Times New Roman" w:cs="Times New Roman"/>
        </w:rPr>
      </w:pPr>
    </w:p>
    <w:p w14:paraId="5DD648F4" w14:textId="77777777" w:rsidR="00FB62A2" w:rsidRDefault="00FB62A2" w:rsidP="00086098">
      <w:pPr>
        <w:spacing w:line="480" w:lineRule="auto"/>
        <w:contextualSpacing/>
        <w:rPr>
          <w:rFonts w:ascii="Times New Roman" w:hAnsi="Times New Roman" w:cs="Times New Roman"/>
        </w:rPr>
      </w:pPr>
    </w:p>
    <w:p w14:paraId="00B9B1E1" w14:textId="77777777" w:rsidR="00FB62A2" w:rsidRDefault="00FB62A2" w:rsidP="00086098">
      <w:pPr>
        <w:spacing w:line="480" w:lineRule="auto"/>
        <w:contextualSpacing/>
        <w:rPr>
          <w:rFonts w:ascii="Times New Roman" w:hAnsi="Times New Roman" w:cs="Times New Roman"/>
        </w:rPr>
      </w:pPr>
    </w:p>
    <w:p w14:paraId="6EE9B42A" w14:textId="77777777" w:rsidR="00FB62A2" w:rsidRDefault="00FB62A2" w:rsidP="00086098">
      <w:pPr>
        <w:spacing w:line="480" w:lineRule="auto"/>
        <w:contextualSpacing/>
        <w:rPr>
          <w:rFonts w:ascii="Times New Roman" w:hAnsi="Times New Roman" w:cs="Times New Roman"/>
        </w:rPr>
      </w:pPr>
    </w:p>
    <w:p w14:paraId="25718495" w14:textId="0FBDF3BB" w:rsidR="00570137" w:rsidRPr="00754649" w:rsidRDefault="00570137" w:rsidP="00754649">
      <w:pPr>
        <w:contextualSpacing/>
        <w:jc w:val="center"/>
        <w:rPr>
          <w:rFonts w:ascii="Times New Roman" w:hAnsi="Times New Roman" w:cs="Times New Roman"/>
          <w:b/>
        </w:rPr>
      </w:pPr>
      <w:r w:rsidRPr="009E1C5B">
        <w:rPr>
          <w:rFonts w:ascii="Times New Roman" w:hAnsi="Times New Roman" w:cs="Times New Roman"/>
          <w:b/>
        </w:rPr>
        <w:lastRenderedPageBreak/>
        <w:t>FIGURE CAPTIONS</w:t>
      </w:r>
      <w:r w:rsidRPr="009E1C5B">
        <w:rPr>
          <w:rFonts w:ascii="Times New Roman" w:hAnsi="Times New Roman" w:cs="Times New Roman"/>
          <w:b/>
        </w:rPr>
        <w:br/>
      </w:r>
    </w:p>
    <w:p w14:paraId="1FADBC53" w14:textId="77777777" w:rsidR="00EB6B60"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1. Analyses showing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(shaded according to color bar, PVU), geopotential height (black contours, every 5 dam), and winds (flags and barbs, kt) at </w:t>
      </w:r>
      <w:r w:rsidRPr="00F540CC">
        <w:rPr>
          <w:rFonts w:ascii="Times New Roman" w:hAnsi="Times New Roman" w:cs="Times New Roman"/>
          <w:i/>
          <w:color w:val="000000" w:themeColor="text1"/>
        </w:rPr>
        <w:t>t</w:t>
      </w:r>
      <w:r w:rsidRPr="00F540CC">
        <w:rPr>
          <w:rFonts w:ascii="Times New Roman" w:hAnsi="Times New Roman" w:cs="Times New Roman"/>
          <w:color w:val="000000" w:themeColor="text1"/>
          <w:vertAlign w:val="subscript"/>
        </w:rPr>
        <w:t>0</w:t>
      </w:r>
      <w:r w:rsidRPr="00F540C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for STCs forming in association with a (a) cutoff low [Otto (0000 UTC 27 Nov 2004)], (b) meridional trough [Olga (0600 UTC 25 Nov 2001)], (c) zonal trough [Unnamed (0000 UTC 24 Jul 1986)], and (d) subtropical disturbance [Josephine (0600 UTC 8 Oct 1984)]. The STC symbol in each panel denotes the location of STC formation. </w:t>
      </w:r>
    </w:p>
    <w:p w14:paraId="502F5683" w14:textId="77777777" w:rsidR="00FB62A2" w:rsidRDefault="00FB62A2" w:rsidP="0052329F">
      <w:pPr>
        <w:pStyle w:val="ListParagraph"/>
        <w:ind w:left="0"/>
        <w:rPr>
          <w:rFonts w:ascii="Times New Roman" w:hAnsi="Times New Roman" w:cs="Times New Roman"/>
          <w:color w:val="000000" w:themeColor="text1"/>
        </w:rPr>
      </w:pPr>
    </w:p>
    <w:p w14:paraId="1642BE70" w14:textId="77777777" w:rsidR="00EB6B60" w:rsidRPr="009C00B7"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2.  Graphical representation of the results of an EOF analysis applied to all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fields associated with STC formation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sidRPr="00575060">
        <w:rPr>
          <w:rFonts w:ascii="Times New Roman" w:hAnsi="Times New Roman" w:cs="Times New Roman"/>
          <w:color w:val="000000" w:themeColor="text1"/>
        </w:rPr>
        <w:t>.</w:t>
      </w:r>
      <w:r>
        <w:rPr>
          <w:rFonts w:ascii="Times New Roman" w:hAnsi="Times New Roman" w:cs="Times New Roman"/>
          <w:color w:val="000000" w:themeColor="text1"/>
        </w:rPr>
        <w:t xml:space="preserve"> Panel (a) depicts the locations of STCs in a phase space defined by PC1 and PC2. The color of each dot represents the </w:t>
      </w:r>
      <w:r>
        <w:rPr>
          <w:rFonts w:ascii="Times New Roman" w:hAnsi="Times New Roman" w:cs="Times New Roman"/>
        </w:rPr>
        <w:t>subjective categorization</w:t>
      </w:r>
      <w:r>
        <w:rPr>
          <w:rFonts w:ascii="Times New Roman" w:hAnsi="Times New Roman" w:cs="Times New Roman"/>
          <w:color w:val="000000" w:themeColor="text1"/>
        </w:rPr>
        <w:t xml:space="preserve"> of each STC, according to the legend. An X enclosed by a circle denotes the mean values of PC1 and PC2 associated with STCs included in each </w:t>
      </w:r>
      <w:r>
        <w:rPr>
          <w:rFonts w:ascii="Times New Roman" w:hAnsi="Times New Roman" w:cs="Times New Roman"/>
        </w:rPr>
        <w:t>subjectively constructed cluster</w:t>
      </w:r>
      <w:r>
        <w:rPr>
          <w:rFonts w:ascii="Times New Roman" w:hAnsi="Times New Roman" w:cs="Times New Roman"/>
          <w:color w:val="000000" w:themeColor="text1"/>
        </w:rPr>
        <w:t xml:space="preserve">, shaded according to the legend. Panels (b) and (c) depict the structure of EOF1 and EOF2, respectively (shaded according to color bar, PVU), as well as the mean value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all STCs (black contours, PVU). The percentage of the variance described by each EOF appears in the lower-left corner of panels (b) and (c). </w:t>
      </w:r>
    </w:p>
    <w:p w14:paraId="5B727002" w14:textId="77777777" w:rsidR="00FB62A2" w:rsidRDefault="00FB62A2" w:rsidP="0052329F">
      <w:pPr>
        <w:pStyle w:val="ListParagraph"/>
        <w:ind w:left="0"/>
        <w:rPr>
          <w:rFonts w:ascii="Times New Roman" w:hAnsi="Times New Roman" w:cs="Times New Roman"/>
          <w:color w:val="000000" w:themeColor="text1"/>
        </w:rPr>
      </w:pPr>
    </w:p>
    <w:p w14:paraId="5A2E7C4A" w14:textId="6C827FA7" w:rsidR="00EB6B60"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FIG. 3.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McTaggart-Cowan et al. (2013) development pathway (</w:t>
      </w:r>
      <w:r w:rsidR="000D76D2">
        <w:rPr>
          <w:rFonts w:ascii="Times New Roman" w:hAnsi="Times New Roman" w:cs="Times New Roman"/>
        </w:rPr>
        <w:t>s</w:t>
      </w:r>
      <w:r>
        <w:rPr>
          <w:rFonts w:ascii="Times New Roman" w:hAnsi="Times New Roman" w:cs="Times New Roman"/>
        </w:rPr>
        <w:t xml:space="preserve">trong TT, </w:t>
      </w:r>
      <w:r w:rsidR="000D76D2">
        <w:rPr>
          <w:rFonts w:ascii="Times New Roman" w:hAnsi="Times New Roman" w:cs="Times New Roman"/>
        </w:rPr>
        <w:t>w</w:t>
      </w:r>
      <w:r>
        <w:rPr>
          <w:rFonts w:ascii="Times New Roman" w:hAnsi="Times New Roman" w:cs="Times New Roman"/>
        </w:rPr>
        <w:t xml:space="preserve">eak TT, </w:t>
      </w:r>
      <w:r w:rsidR="000D76D2">
        <w:rPr>
          <w:rFonts w:ascii="Times New Roman" w:hAnsi="Times New Roman" w:cs="Times New Roman"/>
        </w:rPr>
        <w:t>t</w:t>
      </w:r>
      <w:r>
        <w:rPr>
          <w:rFonts w:ascii="Times New Roman" w:hAnsi="Times New Roman" w:cs="Times New Roman"/>
        </w:rPr>
        <w:t xml:space="preserve">rough </w:t>
      </w:r>
      <w:r w:rsidR="000D76D2">
        <w:rPr>
          <w:rFonts w:ascii="Times New Roman" w:hAnsi="Times New Roman" w:cs="Times New Roman"/>
        </w:rPr>
        <w:t>i</w:t>
      </w:r>
      <w:r>
        <w:rPr>
          <w:rFonts w:ascii="Times New Roman" w:hAnsi="Times New Roman" w:cs="Times New Roman"/>
        </w:rPr>
        <w:t xml:space="preserve">nduced). Colored regions represent the number of STCs forming in association with a particular upper-tropospheric feature, according to the legend. </w:t>
      </w:r>
    </w:p>
    <w:p w14:paraId="3F13E7F3" w14:textId="77777777" w:rsidR="00FB62A2" w:rsidRDefault="00FB62A2" w:rsidP="0052329F">
      <w:pPr>
        <w:pStyle w:val="ListParagraph"/>
        <w:ind w:left="0"/>
        <w:rPr>
          <w:rFonts w:ascii="Times New Roman" w:hAnsi="Times New Roman" w:cs="Times New Roman"/>
          <w:color w:val="000000" w:themeColor="text1"/>
        </w:rPr>
      </w:pPr>
    </w:p>
    <w:p w14:paraId="23B72031" w14:textId="77777777" w:rsidR="00EB6B60" w:rsidRDefault="00EB6B60" w:rsidP="00EB6B60">
      <w:pPr>
        <w:pStyle w:val="ListParagraph"/>
        <w:ind w:left="0"/>
        <w:rPr>
          <w:rFonts w:ascii="Times New Roman" w:hAnsi="Times New Roman" w:cs="Times New Roman"/>
          <w:color w:val="000000" w:themeColor="text1"/>
        </w:rPr>
      </w:pPr>
      <w:r>
        <w:rPr>
          <w:rFonts w:ascii="Times New Roman" w:hAnsi="Times New Roman" w:cs="Times New Roman"/>
          <w:color w:val="000000" w:themeColor="text1"/>
        </w:rPr>
        <w:t xml:space="preserve">FIG. 4. </w:t>
      </w:r>
      <w:proofErr w:type="gramStart"/>
      <w:r>
        <w:rPr>
          <w:rFonts w:ascii="Times New Roman" w:hAnsi="Times New Roman" w:cs="Times New Roman"/>
          <w:color w:val="000000" w:themeColor="text1"/>
        </w:rPr>
        <w:t>Locations of STC formation in the NATL basin during 1979</w:t>
      </w:r>
      <w:r w:rsidRPr="002C7B32">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9DC0A5E" w14:textId="77777777" w:rsidR="00FB62A2" w:rsidRDefault="00FB62A2" w:rsidP="0052329F">
      <w:pPr>
        <w:pStyle w:val="ListParagraph"/>
        <w:ind w:left="0"/>
        <w:rPr>
          <w:rFonts w:ascii="Times New Roman" w:hAnsi="Times New Roman" w:cs="Times New Roman"/>
          <w:color w:val="000000" w:themeColor="text1"/>
        </w:rPr>
      </w:pPr>
    </w:p>
    <w:p w14:paraId="0C91249E" w14:textId="77777777" w:rsidR="00EB6B60" w:rsidRDefault="00EB6B60" w:rsidP="00EB6B60">
      <w:pPr>
        <w:pStyle w:val="ListParagraph"/>
        <w:tabs>
          <w:tab w:val="left" w:pos="4088"/>
        </w:tabs>
        <w:ind w:left="0"/>
        <w:rPr>
          <w:rFonts w:ascii="Times New Roman" w:hAnsi="Times New Roman" w:cs="Times New Roman"/>
        </w:rPr>
      </w:pPr>
      <w:r>
        <w:rPr>
          <w:rFonts w:ascii="Times New Roman" w:hAnsi="Times New Roman" w:cs="Times New Roman"/>
          <w:color w:val="000000" w:themeColor="text1"/>
        </w:rPr>
        <w:t xml:space="preserve">FIG. 5. </w:t>
      </w:r>
      <w:proofErr w:type="gramStart"/>
      <w:r>
        <w:rPr>
          <w:rFonts w:ascii="Times New Roman" w:hAnsi="Times New Roman" w:cs="Times New Roman"/>
          <w:color w:val="000000" w:themeColor="text1"/>
        </w:rPr>
        <w:t>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6BDD5A18" w14:textId="77777777" w:rsidR="00FB62A2" w:rsidRDefault="00FB62A2" w:rsidP="0052329F">
      <w:pPr>
        <w:pStyle w:val="ListParagraph"/>
        <w:tabs>
          <w:tab w:val="left" w:pos="4088"/>
        </w:tabs>
        <w:ind w:left="0"/>
        <w:rPr>
          <w:rFonts w:ascii="Times New Roman" w:hAnsi="Times New Roman" w:cs="Times New Roman"/>
        </w:rPr>
      </w:pPr>
    </w:p>
    <w:p w14:paraId="611AFB30" w14:textId="77777777" w:rsidR="00EB6B60" w:rsidRDefault="00EB6B60" w:rsidP="00EB6B60">
      <w:pPr>
        <w:pStyle w:val="ListParagraph"/>
        <w:tabs>
          <w:tab w:val="left" w:pos="4088"/>
        </w:tabs>
        <w:ind w:left="0"/>
        <w:rPr>
          <w:rFonts w:ascii="Times New Roman" w:hAnsi="Times New Roman" w:cs="Times New Roman"/>
        </w:rPr>
      </w:pPr>
      <w:r>
        <w:rPr>
          <w:rFonts w:ascii="Times New Roman" w:hAnsi="Times New Roman" w:cs="Times New Roman"/>
        </w:rPr>
        <w:t xml:space="preserve">FIG. 6. </w:t>
      </w:r>
      <w:proofErr w:type="gramStart"/>
      <w:r>
        <w:rPr>
          <w:rFonts w:ascii="Times New Roman" w:hAnsi="Times New Roman" w:cs="Times New Roman"/>
        </w:rPr>
        <w:t xml:space="preserve">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28C5D454" w14:textId="77777777" w:rsidR="00FB62A2" w:rsidRDefault="00FB62A2" w:rsidP="0052329F">
      <w:pPr>
        <w:pStyle w:val="ListParagraph"/>
        <w:tabs>
          <w:tab w:val="left" w:pos="4088"/>
        </w:tabs>
        <w:ind w:left="360"/>
        <w:rPr>
          <w:rFonts w:ascii="Times New Roman" w:hAnsi="Times New Roman" w:cs="Times New Roman"/>
        </w:rPr>
      </w:pPr>
    </w:p>
    <w:p w14:paraId="545D8662" w14:textId="28C6943B" w:rsidR="00ED5E1A" w:rsidRDefault="00EB6B60" w:rsidP="00875B0F">
      <w:pPr>
        <w:rPr>
          <w:rFonts w:ascii="Times" w:hAnsi="Times" w:cs="Times"/>
          <w:color w:val="000000" w:themeColor="text1"/>
        </w:rPr>
      </w:pPr>
      <w:r>
        <w:rPr>
          <w:rFonts w:ascii="Times New Roman" w:hAnsi="Times New Roman" w:cs="Times New Roman"/>
        </w:rPr>
        <w:t xml:space="preserve">FIG. 7. </w:t>
      </w:r>
      <w:proofErr w:type="gramStart"/>
      <w:r w:rsidRPr="00C25FCA">
        <w:rPr>
          <w:rFonts w:ascii="Times New Roman" w:hAnsi="Times New Roman" w:cs="Times New Roman"/>
          <w:color w:val="000000" w:themeColor="text1"/>
        </w:rPr>
        <w:t xml:space="preserve">Cyclone-relative composite analyses of </w:t>
      </w:r>
      <w:r>
        <w:rPr>
          <w:rFonts w:ascii="Times New Roman" w:hAnsi="Times New Roman" w:cs="Times New Roman"/>
          <w:color w:val="000000" w:themeColor="text1"/>
        </w:rPr>
        <w:t xml:space="preserve">the upper-tropospheric precursors to </w:t>
      </w:r>
      <w:r w:rsidRPr="00C25FCA">
        <w:rPr>
          <w:rFonts w:ascii="Times New Roman" w:hAnsi="Times New Roman" w:cs="Times New Roman"/>
          <w:color w:val="000000" w:themeColor="text1"/>
        </w:rPr>
        <w:t>STCs forming in association with a cutoff low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13).</w:t>
      </w:r>
      <w:proofErr w:type="gramEnd"/>
      <w:r w:rsidRPr="00C25FCA">
        <w:rPr>
          <w:rFonts w:ascii="Times New Roman" w:hAnsi="Times New Roman" w:cs="Times New Roman"/>
          <w:color w:val="000000" w:themeColor="text1"/>
        </w:rPr>
        <w:t xml:space="preserve">  Analyses show </w:t>
      </w:r>
      <w:r w:rsidRPr="00C25FCA">
        <w:rPr>
          <w:rFonts w:ascii="Times" w:hAnsi="Times" w:cs="Times"/>
          <w:color w:val="000000" w:themeColor="text1"/>
        </w:rPr>
        <w:t>250</w:t>
      </w:r>
      <w:r w:rsidRPr="00C25FCA">
        <w:rPr>
          <w:rFonts w:ascii="Times New Roman" w:hAnsi="Times New Roman" w:cs="Times New Roman"/>
        </w:rPr>
        <w:t xml:space="preserve">–150-hPa </w:t>
      </w:r>
      <w:r>
        <w:rPr>
          <w:rFonts w:ascii="Times New Roman" w:hAnsi="Times New Roman" w:cs="Times New Roman"/>
        </w:rPr>
        <w:t xml:space="preserve">layer-averaged </w:t>
      </w:r>
      <w:r w:rsidRPr="00C25FCA">
        <w:rPr>
          <w:rFonts w:ascii="Times New Roman" w:hAnsi="Times New Roman" w:cs="Times New Roman"/>
        </w:rPr>
        <w:t xml:space="preserve">PV (blue contours, every 0.5 PVU), irrotational wind (vectors, </w:t>
      </w:r>
      <w:r>
        <w:rPr>
          <w:rFonts w:ascii="Times New Roman" w:hAnsi="Times New Roman" w:cs="Times New Roman"/>
        </w:rPr>
        <w:t>≥</w:t>
      </w:r>
      <w:r w:rsidRPr="00C25FCA">
        <w:rPr>
          <w:rFonts w:ascii="Times New Roman" w:hAnsi="Times New Roman" w:cs="Times New Roman"/>
        </w:rPr>
        <w:t xml:space="preserve">2 m </w:t>
      </w:r>
      <w:r w:rsidRPr="00C25FCA">
        <w:rPr>
          <w:rFonts w:ascii="Times New Roman" w:hAnsi="Times New Roman" w:cs="Times New Roman"/>
          <w:color w:val="000000" w:themeColor="text1"/>
        </w:rPr>
        <w:t>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xml:space="preserve">), and meridional wind (shaded according to </w:t>
      </w:r>
      <w:r>
        <w:rPr>
          <w:rFonts w:ascii="Times New Roman" w:hAnsi="Times New Roman" w:cs="Times New Roman"/>
          <w:color w:val="000000" w:themeColor="text1"/>
        </w:rPr>
        <w:t xml:space="preserve">the upper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enclosed by black contou</w:t>
      </w:r>
      <w:r>
        <w:rPr>
          <w:rFonts w:ascii="Times New Roman" w:hAnsi="Times New Roman" w:cs="Times New Roman"/>
          <w:color w:val="000000" w:themeColor="text1"/>
        </w:rPr>
        <w:t xml:space="preserve">rs where significant at the 95% </w:t>
      </w:r>
      <w:r w:rsidRPr="00C25FCA">
        <w:rPr>
          <w:rFonts w:ascii="Times New Roman" w:hAnsi="Times New Roman" w:cs="Times New Roman"/>
          <w:color w:val="000000" w:themeColor="text1"/>
        </w:rPr>
        <w:t xml:space="preserve">confidence </w:t>
      </w:r>
      <w:r>
        <w:rPr>
          <w:rFonts w:ascii="Times New Roman" w:hAnsi="Times New Roman" w:cs="Times New Roman"/>
          <w:color w:val="000000" w:themeColor="text1"/>
        </w:rPr>
        <w:t>level</w:t>
      </w:r>
      <w:r w:rsidRPr="00C25FCA">
        <w:rPr>
          <w:rFonts w:ascii="Times New Roman" w:hAnsi="Times New Roman" w:cs="Times New Roman"/>
          <w:color w:val="000000" w:themeColor="text1"/>
        </w:rPr>
        <w:t xml:space="preserve">) at (a)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(c)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(e)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(g)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(i)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(k)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Analyses also show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geopotential height (gray contours, every 5 dam), </w:t>
      </w:r>
      <w:r>
        <w:rPr>
          <w:rFonts w:ascii="Times" w:hAnsi="Times" w:cs="Times"/>
          <w:color w:val="000000" w:themeColor="text1"/>
        </w:rPr>
        <w:t>wind</w:t>
      </w:r>
      <w:r w:rsidRPr="00C25FCA">
        <w:rPr>
          <w:rFonts w:ascii="Times New Roman" w:hAnsi="Times New Roman" w:cs="Times New Roman"/>
          <w:color w:val="000000" w:themeColor="text1"/>
        </w:rPr>
        <w:t xml:space="preserve"> (flags</w:t>
      </w:r>
      <w:r>
        <w:rPr>
          <w:rFonts w:ascii="Times New Roman" w:hAnsi="Times New Roman" w:cs="Times New Roman"/>
          <w:color w:val="000000" w:themeColor="text1"/>
        </w:rPr>
        <w:t xml:space="preserve"> and barbs, kt</w:t>
      </w:r>
      <w:r w:rsidRPr="00C25FCA">
        <w:rPr>
          <w:rFonts w:ascii="Times New Roman" w:hAnsi="Times New Roman" w:cs="Times New Roman"/>
          <w:color w:val="000000" w:themeColor="text1"/>
        </w:rPr>
        <w:t>)</w:t>
      </w:r>
      <w:r>
        <w:rPr>
          <w:rFonts w:ascii="Times New Roman" w:hAnsi="Times New Roman" w:cs="Times New Roman"/>
          <w:color w:val="000000" w:themeColor="text1"/>
        </w:rPr>
        <w:t>,</w:t>
      </w:r>
      <w:r w:rsidRPr="00C25FCA">
        <w:rPr>
          <w:rFonts w:ascii="Times" w:hAnsi="Times" w:cs="Times"/>
          <w:color w:val="000000" w:themeColor="text1"/>
        </w:rPr>
        <w:t xml:space="preserve"> and wind speed (</w:t>
      </w:r>
      <w:r w:rsidRPr="00C25FCA">
        <w:rPr>
          <w:rFonts w:ascii="Times New Roman" w:hAnsi="Times New Roman" w:cs="Times New Roman"/>
          <w:color w:val="000000" w:themeColor="text1"/>
        </w:rPr>
        <w:t xml:space="preserve">shaded according to </w:t>
      </w:r>
      <w:r>
        <w:rPr>
          <w:rFonts w:ascii="Times New Roman" w:hAnsi="Times New Roman" w:cs="Times New Roman"/>
          <w:color w:val="000000" w:themeColor="text1"/>
        </w:rPr>
        <w:t xml:space="preserve">the lower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w:t>
      </w:r>
      <w:r w:rsidRPr="00C25FCA">
        <w:rPr>
          <w:rFonts w:ascii="Times" w:hAnsi="Times" w:cs="Times"/>
          <w:color w:val="000000" w:themeColor="text1"/>
        </w:rPr>
        <w:t xml:space="preserve">, </w:t>
      </w:r>
      <w:r>
        <w:rPr>
          <w:rFonts w:ascii="Times" w:hAnsi="Times" w:cs="Times"/>
          <w:color w:val="000000" w:themeColor="text1"/>
        </w:rPr>
        <w:t>as well as</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CI (red contours, ≤22.5°C)</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 xml:space="preserve">at (b)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(d)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(f)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(h) </w:t>
      </w:r>
      <w:r w:rsidRPr="00C25FCA">
        <w:rPr>
          <w:rFonts w:ascii="Times New Roman" w:hAnsi="Times New Roman" w:cs="Times New Roman"/>
          <w:i/>
          <w:color w:val="000000" w:themeColor="text1"/>
        </w:rPr>
        <w:lastRenderedPageBreak/>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(j)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(l)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The STC symbol </w:t>
      </w:r>
      <w:r>
        <w:rPr>
          <w:rFonts w:ascii="Times New Roman" w:hAnsi="Times New Roman" w:cs="Times New Roman"/>
          <w:color w:val="000000" w:themeColor="text1"/>
        </w:rPr>
        <w:t>in each panel</w:t>
      </w:r>
      <w:r w:rsidRPr="00C25FCA">
        <w:rPr>
          <w:rFonts w:ascii="Times New Roman" w:hAnsi="Times New Roman" w:cs="Times New Roman"/>
          <w:color w:val="000000" w:themeColor="text1"/>
        </w:rPr>
        <w:t xml:space="preserve"> denotes the composite location of STC</w:t>
      </w:r>
      <w:r>
        <w:rPr>
          <w:rFonts w:ascii="Times New Roman" w:hAnsi="Times New Roman" w:cs="Times New Roman"/>
          <w:color w:val="000000" w:themeColor="text1"/>
        </w:rPr>
        <w:t>s forming in association with a cutoff low</w:t>
      </w:r>
      <w:r w:rsidRPr="00C25FCA">
        <w:rPr>
          <w:rFonts w:ascii="Times New Roman" w:hAnsi="Times New Roman" w:cs="Times New Roman"/>
          <w:color w:val="000000" w:themeColor="text1"/>
        </w:rPr>
        <w:t xml:space="preserve"> at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Thick solid and dashed black lines denote subjectively identified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ridges and troughs, respectively. </w:t>
      </w:r>
      <w:r w:rsidR="00ED5E1A" w:rsidRPr="00C25FCA">
        <w:rPr>
          <w:rFonts w:ascii="Times" w:hAnsi="Times" w:cs="Times"/>
          <w:color w:val="000000" w:themeColor="text1"/>
        </w:rPr>
        <w:t xml:space="preserve"> </w:t>
      </w:r>
    </w:p>
    <w:p w14:paraId="5F55B93F" w14:textId="77777777" w:rsidR="000B77E5" w:rsidRPr="0058755D" w:rsidRDefault="000B77E5" w:rsidP="0052329F">
      <w:pPr>
        <w:rPr>
          <w:rFonts w:ascii="Times New Roman" w:hAnsi="Times New Roman"/>
        </w:rPr>
      </w:pPr>
    </w:p>
    <w:p w14:paraId="21663B75" w14:textId="34C8F779" w:rsidR="00FB62A2" w:rsidRDefault="00875B0F" w:rsidP="0052329F">
      <w:pPr>
        <w:rPr>
          <w:rFonts w:ascii="Times New Roman" w:hAnsi="Times New Roman" w:cs="Times New Roman"/>
          <w:color w:val="000000" w:themeColor="text1"/>
        </w:rPr>
      </w:pPr>
      <w:r>
        <w:rPr>
          <w:rFonts w:ascii="Times" w:hAnsi="Times" w:cs="Times"/>
          <w:color w:val="000000" w:themeColor="text1"/>
        </w:rPr>
        <w:t xml:space="preserve">FIG. 8. </w:t>
      </w:r>
      <w:proofErr w:type="gramStart"/>
      <w:r>
        <w:rPr>
          <w:rFonts w:ascii="Times" w:hAnsi="Times" w:cs="Times"/>
          <w:color w:val="000000" w:themeColor="text1"/>
        </w:rPr>
        <w:t xml:space="preserve">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meridional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5</w:t>
      </w:r>
      <w:r w:rsidRPr="00C25FCA">
        <w:rPr>
          <w:rFonts w:ascii="Times New Roman" w:hAnsi="Times New Roman" w:cs="Times New Roman"/>
          <w:color w:val="000000" w:themeColor="text1"/>
        </w:rPr>
        <w:t>).</w:t>
      </w:r>
      <w:proofErr w:type="gramEnd"/>
    </w:p>
    <w:p w14:paraId="1CCABB12" w14:textId="77777777" w:rsidR="00875B0F" w:rsidRPr="0058755D" w:rsidRDefault="00875B0F" w:rsidP="0052329F">
      <w:pPr>
        <w:rPr>
          <w:rFonts w:ascii="Times New Roman" w:hAnsi="Times New Roman" w:cs="Times New Roman"/>
          <w:color w:val="000000" w:themeColor="text1"/>
        </w:rPr>
      </w:pPr>
    </w:p>
    <w:p w14:paraId="0D77A0C3" w14:textId="77777777" w:rsidR="00130AAF" w:rsidRPr="0052329F" w:rsidRDefault="00130AAF" w:rsidP="00130AAF">
      <w:pPr>
        <w:rPr>
          <w:rFonts w:ascii="Times New Roman" w:hAnsi="Times New Roman" w:cs="Times"/>
          <w:color w:val="000000" w:themeColor="text1"/>
        </w:rPr>
      </w:pPr>
      <w:r>
        <w:rPr>
          <w:rFonts w:ascii="Times New Roman" w:hAnsi="Times New Roman" w:cs="Times"/>
          <w:color w:val="000000" w:themeColor="text1"/>
        </w:rPr>
        <w:t xml:space="preserve">FIG. </w:t>
      </w:r>
      <w:r w:rsidRPr="0058755D">
        <w:rPr>
          <w:rFonts w:ascii="Times New Roman" w:hAnsi="Times New Roman" w:cs="Times"/>
          <w:color w:val="000000" w:themeColor="text1"/>
        </w:rPr>
        <w:t xml:space="preserve">9. </w:t>
      </w:r>
      <w:proofErr w:type="gramStart"/>
      <w:r w:rsidRPr="0058755D">
        <w:rPr>
          <w:rFonts w:ascii="Times New Roman" w:hAnsi="Times New Roman" w:cs="Times"/>
          <w:color w:val="000000" w:themeColor="text1"/>
        </w:rPr>
        <w:t>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(thick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Pr="0052329F">
        <w:rPr>
          <w:rFonts w:ascii="Times New Roman" w:hAnsi="Times New Roman" w:cs="Times"/>
          <w:color w:val="000000" w:themeColor="text1"/>
        </w:rPr>
        <w:t xml:space="preserve">600–400-hPa </w:t>
      </w:r>
      <w:r>
        <w:rPr>
          <w:rFonts w:ascii="Times New Roman" w:hAnsi="Times New Roman" w:cs="Times"/>
          <w:color w:val="000000" w:themeColor="text1"/>
        </w:rPr>
        <w:t xml:space="preserve">layer-averaged </w:t>
      </w:r>
      <w:r w:rsidRPr="0052329F">
        <w:rPr>
          <w:rFonts w:ascii="Times New Roman" w:hAnsi="Times New Roman" w:cs="Times"/>
          <w:color w:val="000000" w:themeColor="text1"/>
        </w:rPr>
        <w:t xml:space="preserve">ascent (red contours, every </w:t>
      </w:r>
      <w:r>
        <w:rPr>
          <w:rFonts w:ascii="Times New Roman" w:hAnsi="Times New Roman" w:cs="Times"/>
          <w:color w:val="000000" w:themeColor="text1"/>
        </w:rPr>
        <w:t xml:space="preserve">0.5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Pr>
          <w:rFonts w:ascii="Times New Roman" w:hAnsi="Times New Roman" w:cs="Times"/>
          <w:color w:val="000000" w:themeColor="text1"/>
        </w:rPr>
        <w:t xml:space="preserve"> starting at </w:t>
      </w:r>
      <w:r w:rsidRPr="0058755D">
        <w:rPr>
          <w:rFonts w:ascii="Times New Roman" w:hAnsi="Times New Roman" w:cs="Times"/>
          <w:color w:val="000000" w:themeColor="text1"/>
        </w:rPr>
        <w:t>−</w:t>
      </w:r>
      <w:r>
        <w:rPr>
          <w:rFonts w:ascii="Times New Roman" w:hAnsi="Times New Roman" w:cs="Times"/>
          <w:color w:val="000000" w:themeColor="text1"/>
        </w:rPr>
        <w:t xml:space="preserve">1.0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sidRPr="0052329F">
        <w:rPr>
          <w:rFonts w:ascii="Times New Roman" w:hAnsi="Times New Roman" w:cs="Times"/>
          <w:color w:val="000000" w:themeColor="text1"/>
        </w:rPr>
        <w:t>)</w:t>
      </w:r>
      <w:r>
        <w:rPr>
          <w:rFonts w:ascii="Times New Roman" w:hAnsi="Times New Roman" w:cs="Times"/>
          <w:color w:val="000000" w:themeColor="text1"/>
        </w:rPr>
        <w:t>,</w:t>
      </w:r>
      <w:r w:rsidRPr="0052329F">
        <w:rPr>
          <w:rFonts w:ascii="Times New Roman" w:hAnsi="Times New Roman" w:cs="Times"/>
          <w:color w:val="000000" w:themeColor="text1"/>
        </w:rPr>
        <w:t xml:space="preserve"> and IR brightness temperature (sha</w:t>
      </w:r>
      <w:r>
        <w:rPr>
          <w:rFonts w:ascii="Times New Roman" w:hAnsi="Times New Roman" w:cs="Times"/>
          <w:color w:val="000000" w:themeColor="text1"/>
        </w:rPr>
        <w:t>ded according to grayscale,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0283201F" w14:textId="77777777" w:rsidR="0058755D" w:rsidRPr="0052329F" w:rsidRDefault="0058755D" w:rsidP="008D3FEA">
      <w:pPr>
        <w:rPr>
          <w:rFonts w:ascii="Times New Roman" w:hAnsi="Times New Roman" w:cs="Times"/>
          <w:color w:val="000000" w:themeColor="text1"/>
        </w:rPr>
      </w:pPr>
    </w:p>
    <w:p w14:paraId="7B74058C" w14:textId="1818FE12" w:rsidR="0058755D" w:rsidRPr="008D3FEA" w:rsidRDefault="00130AAF" w:rsidP="00130AAF">
      <w:pPr>
        <w:rPr>
          <w:rFonts w:ascii="Times New Roman" w:hAnsi="Times New Roman" w:cs="Times New Roman"/>
        </w:rPr>
      </w:pPr>
      <w:r w:rsidRPr="0052329F">
        <w:rPr>
          <w:rFonts w:ascii="Times New Roman" w:hAnsi="Times New Roman" w:cs="Times"/>
          <w:color w:val="000000" w:themeColor="text1"/>
        </w:rPr>
        <w:t xml:space="preserve">FIG. 10. </w:t>
      </w:r>
      <w:proofErr w:type="gramStart"/>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15).</w:t>
      </w:r>
      <w:proofErr w:type="gramEnd"/>
      <w:r>
        <w:rPr>
          <w:rFonts w:ascii="Times New Roman" w:eastAsia="Times New Roman" w:hAnsi="Times New Roman" w:cs="Times New Roman"/>
          <w:color w:val="000000"/>
        </w:rPr>
        <w:t xml:space="preserve">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2D05C639" w14:textId="77777777" w:rsidR="0058755D" w:rsidRPr="0052329F" w:rsidRDefault="0058755D" w:rsidP="0052329F">
      <w:pPr>
        <w:rPr>
          <w:rFonts w:ascii="Times New Roman" w:hAnsi="Times New Roman" w:cs="Times"/>
          <w:color w:val="000000" w:themeColor="text1"/>
        </w:rPr>
      </w:pPr>
    </w:p>
    <w:p w14:paraId="14175DE4" w14:textId="77777777" w:rsidR="00130AAF" w:rsidRDefault="00130AAF" w:rsidP="00130AAF">
      <w:pPr>
        <w:jc w:val="both"/>
        <w:rPr>
          <w:rFonts w:ascii="Times New Roman" w:hAnsi="Times New Roman" w:cs="Times New Roman"/>
          <w:color w:val="000000" w:themeColor="text1"/>
        </w:rPr>
      </w:pPr>
      <w:r>
        <w:rPr>
          <w:rFonts w:ascii="Times" w:hAnsi="Times" w:cs="Times"/>
          <w:color w:val="000000" w:themeColor="text1"/>
        </w:rPr>
        <w:t xml:space="preserve">FIG. 11. </w:t>
      </w:r>
      <w:proofErr w:type="gramStart"/>
      <w:r>
        <w:rPr>
          <w:rFonts w:ascii="Times" w:hAnsi="Times" w:cs="Times"/>
          <w:color w:val="000000" w:themeColor="text1"/>
        </w:rPr>
        <w:t xml:space="preserve">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2</w:t>
      </w:r>
      <w:r w:rsidRPr="00C25FCA">
        <w:rPr>
          <w:rFonts w:ascii="Times New Roman" w:hAnsi="Times New Roman" w:cs="Times New Roman"/>
          <w:color w:val="000000" w:themeColor="text1"/>
        </w:rPr>
        <w:t>).</w:t>
      </w:r>
      <w:proofErr w:type="gramEnd"/>
    </w:p>
    <w:p w14:paraId="2BDF988B" w14:textId="77777777" w:rsidR="00FB62A2" w:rsidRPr="0052329F" w:rsidRDefault="00FB62A2" w:rsidP="0052329F">
      <w:pPr>
        <w:rPr>
          <w:rFonts w:ascii="Times New Roman" w:hAnsi="Times New Roman" w:cs="Times New Roman"/>
          <w:color w:val="000000" w:themeColor="text1"/>
        </w:rPr>
      </w:pPr>
    </w:p>
    <w:p w14:paraId="3BEBDE65" w14:textId="41ECE7FF" w:rsidR="00FB62A2" w:rsidRDefault="0058755D" w:rsidP="0052329F">
      <w:pPr>
        <w:rPr>
          <w:rFonts w:ascii="Times New Roman" w:hAnsi="Times New Roman" w:cs="Times New Roman"/>
          <w:color w:val="000000" w:themeColor="text1"/>
        </w:rPr>
      </w:pPr>
      <w:r w:rsidRPr="0052329F">
        <w:rPr>
          <w:rFonts w:ascii="Times New Roman" w:hAnsi="Times New Roman" w:cs="Times"/>
          <w:color w:val="000000" w:themeColor="text1"/>
        </w:rPr>
        <w:t>FIG. 12</w:t>
      </w:r>
      <w:r w:rsidR="00FB62A2" w:rsidRPr="0052329F">
        <w:rPr>
          <w:rFonts w:ascii="Times New Roman" w:hAnsi="Times New Roman" w:cs="Times"/>
          <w:color w:val="000000" w:themeColor="text1"/>
        </w:rPr>
        <w:t xml:space="preserve">. </w:t>
      </w:r>
      <w:proofErr w:type="gramStart"/>
      <w:r w:rsidR="00FB62A2" w:rsidRPr="0052329F">
        <w:rPr>
          <w:rFonts w:ascii="Times New Roman" w:hAnsi="Times New Roman" w:cs="Times"/>
          <w:color w:val="000000" w:themeColor="text1"/>
        </w:rPr>
        <w:t xml:space="preserve">As in Fig. 7, but for </w:t>
      </w:r>
      <w:r w:rsidR="00FB62A2" w:rsidRPr="0052329F">
        <w:rPr>
          <w:rFonts w:ascii="Times New Roman" w:hAnsi="Times New Roman" w:cs="Times New Roman"/>
          <w:color w:val="000000" w:themeColor="text1"/>
        </w:rPr>
        <w:t>STCs forming in association with a subtropical</w:t>
      </w:r>
      <w:r w:rsidR="00FB62A2">
        <w:rPr>
          <w:rFonts w:ascii="Times New Roman" w:hAnsi="Times New Roman" w:cs="Times New Roman"/>
          <w:color w:val="000000" w:themeColor="text1"/>
        </w:rPr>
        <w:t xml:space="preserve"> disturbance</w:t>
      </w:r>
      <w:r w:rsidR="00FB62A2" w:rsidRPr="00C25FCA">
        <w:rPr>
          <w:rFonts w:ascii="Times New Roman" w:hAnsi="Times New Roman" w:cs="Times New Roman"/>
          <w:color w:val="000000" w:themeColor="text1"/>
        </w:rPr>
        <w:t xml:space="preserve"> (</w:t>
      </w:r>
      <w:r w:rsidR="00FB62A2" w:rsidRPr="00C25FCA">
        <w:rPr>
          <w:rFonts w:ascii="Times New Roman" w:hAnsi="Times New Roman" w:cs="Times New Roman"/>
          <w:i/>
          <w:color w:val="000000" w:themeColor="text1"/>
        </w:rPr>
        <w:t>N =</w:t>
      </w:r>
      <w:r w:rsidR="00FB62A2" w:rsidRPr="00C25FCA">
        <w:rPr>
          <w:rFonts w:ascii="Times New Roman" w:hAnsi="Times New Roman" w:cs="Times New Roman"/>
          <w:color w:val="000000" w:themeColor="text1"/>
        </w:rPr>
        <w:t xml:space="preserve"> 1</w:t>
      </w:r>
      <w:r w:rsidR="00FB62A2">
        <w:rPr>
          <w:rFonts w:ascii="Times New Roman" w:hAnsi="Times New Roman" w:cs="Times New Roman"/>
          <w:color w:val="000000" w:themeColor="text1"/>
        </w:rPr>
        <w:t>2</w:t>
      </w:r>
      <w:r w:rsidR="00FB62A2" w:rsidRPr="00C25FCA">
        <w:rPr>
          <w:rFonts w:ascii="Times New Roman" w:hAnsi="Times New Roman" w:cs="Times New Roman"/>
          <w:color w:val="000000" w:themeColor="text1"/>
        </w:rPr>
        <w:t>).</w:t>
      </w:r>
      <w:proofErr w:type="gramEnd"/>
    </w:p>
    <w:p w14:paraId="62BF909F" w14:textId="77777777" w:rsidR="00FB62A2" w:rsidRDefault="00FB62A2" w:rsidP="0052329F">
      <w:pPr>
        <w:rPr>
          <w:rFonts w:ascii="Times New Roman" w:hAnsi="Times New Roman" w:cs="Times New Roman"/>
          <w:color w:val="000000" w:themeColor="text1"/>
        </w:rPr>
      </w:pPr>
    </w:p>
    <w:p w14:paraId="5AB21A62" w14:textId="77777777" w:rsidR="00130AAF" w:rsidRDefault="00130AAF" w:rsidP="00130AAF">
      <w:pPr>
        <w:rPr>
          <w:rFonts w:ascii="Times New Roman" w:hAnsi="Times New Roman" w:cs="Times New Roman"/>
          <w:color w:val="000000" w:themeColor="text1"/>
        </w:rPr>
      </w:pPr>
      <w:r>
        <w:rPr>
          <w:rFonts w:ascii="Times New Roman" w:hAnsi="Times New Roman" w:cs="Times New Roman"/>
          <w:color w:val="000000" w:themeColor="text1"/>
        </w:rPr>
        <w:t xml:space="preserve">FIG. 13. </w:t>
      </w:r>
      <w:proofErr w:type="gramStart"/>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5104B5C9" w14:textId="77777777" w:rsidR="00FB62A2" w:rsidRDefault="00FB62A2" w:rsidP="0052329F">
      <w:pPr>
        <w:rPr>
          <w:rFonts w:ascii="Times New Roman" w:hAnsi="Times New Roman" w:cs="Times New Roman"/>
          <w:color w:val="000000" w:themeColor="text1"/>
        </w:rPr>
      </w:pPr>
    </w:p>
    <w:p w14:paraId="3CBEC7CC" w14:textId="5D089A17" w:rsidR="00FB62A2" w:rsidRDefault="0058755D" w:rsidP="0052329F">
      <w:pPr>
        <w:rPr>
          <w:rFonts w:ascii="Times New Roman" w:hAnsi="Times New Roman" w:cs="Times New Roman"/>
          <w:color w:val="000000" w:themeColor="text1"/>
        </w:rPr>
      </w:pPr>
      <w:r>
        <w:rPr>
          <w:rFonts w:ascii="Times New Roman" w:hAnsi="Times New Roman" w:cs="Times New Roman"/>
          <w:color w:val="000000" w:themeColor="text1"/>
        </w:rPr>
        <w:t>FIG. 14</w:t>
      </w:r>
      <w:r w:rsidR="00FB62A2">
        <w:rPr>
          <w:rFonts w:ascii="Times New Roman" w:hAnsi="Times New Roman" w:cs="Times New Roman"/>
          <w:color w:val="000000" w:themeColor="text1"/>
        </w:rPr>
        <w:t xml:space="preserve">. </w:t>
      </w:r>
      <w:proofErr w:type="gramStart"/>
      <w:r w:rsidR="00FB62A2">
        <w:rPr>
          <w:rFonts w:ascii="Times New Roman" w:hAnsi="Times New Roman" w:cs="Times New Roman"/>
          <w:color w:val="000000" w:themeColor="text1"/>
        </w:rPr>
        <w:t xml:space="preserve">As in </w:t>
      </w:r>
      <w:r>
        <w:rPr>
          <w:rFonts w:ascii="Times New Roman" w:hAnsi="Times New Roman" w:cs="Times New Roman"/>
          <w:color w:val="000000" w:themeColor="text1"/>
        </w:rPr>
        <w:t>Fig. 13</w:t>
      </w:r>
      <w:r w:rsidR="00FB62A2">
        <w:rPr>
          <w:rFonts w:ascii="Times New Roman" w:hAnsi="Times New Roman" w:cs="Times New Roman"/>
          <w:color w:val="000000" w:themeColor="text1"/>
        </w:rPr>
        <w:t>, but</w:t>
      </w:r>
      <w:r w:rsidR="00FB62A2" w:rsidRPr="0093056D">
        <w:rPr>
          <w:rFonts w:ascii="Times New Roman" w:hAnsi="Times New Roman" w:cs="Times New Roman"/>
          <w:color w:val="000000" w:themeColor="text1"/>
        </w:rPr>
        <w:t xml:space="preserve"> </w:t>
      </w:r>
      <w:r w:rsidR="00FB62A2">
        <w:rPr>
          <w:rFonts w:ascii="Times New Roman" w:hAnsi="Times New Roman" w:cs="Times New Roman"/>
          <w:color w:val="000000" w:themeColor="text1"/>
        </w:rPr>
        <w:t>for</w:t>
      </w:r>
      <w:r w:rsidR="00FB62A2" w:rsidRPr="0093056D">
        <w:rPr>
          <w:rFonts w:ascii="Times New Roman" w:hAnsi="Times New Roman" w:cs="Times New Roman"/>
          <w:color w:val="000000" w:themeColor="text1"/>
        </w:rPr>
        <w:t xml:space="preserve"> an STC forming in association with a </w:t>
      </w:r>
      <w:r w:rsidR="00FB62A2">
        <w:rPr>
          <w:rFonts w:ascii="Times New Roman" w:hAnsi="Times New Roman" w:cs="Times New Roman"/>
          <w:color w:val="000000" w:themeColor="text1"/>
        </w:rPr>
        <w:t>meridional trough.</w:t>
      </w:r>
      <w:proofErr w:type="gramEnd"/>
    </w:p>
    <w:p w14:paraId="7E03A689" w14:textId="77777777" w:rsidR="00FB62A2" w:rsidRDefault="00FB62A2" w:rsidP="0052329F">
      <w:pPr>
        <w:rPr>
          <w:rFonts w:ascii="Times New Roman" w:hAnsi="Times New Roman" w:cs="Times New Roman"/>
          <w:color w:val="000000" w:themeColor="text1"/>
        </w:rPr>
      </w:pPr>
    </w:p>
    <w:p w14:paraId="6D18D645" w14:textId="2A8C29DE" w:rsidR="00FB62A2" w:rsidRDefault="0058755D" w:rsidP="0052329F">
      <w:pPr>
        <w:rPr>
          <w:rFonts w:ascii="Times New Roman" w:hAnsi="Times New Roman" w:cs="Times New Roman"/>
          <w:color w:val="000000" w:themeColor="text1"/>
        </w:rPr>
      </w:pPr>
      <w:r>
        <w:rPr>
          <w:rFonts w:ascii="Times New Roman" w:hAnsi="Times New Roman" w:cs="Times New Roman"/>
          <w:color w:val="000000" w:themeColor="text1"/>
        </w:rPr>
        <w:t>FIG. 15</w:t>
      </w:r>
      <w:r w:rsidR="00FB62A2">
        <w:rPr>
          <w:rFonts w:ascii="Times New Roman" w:hAnsi="Times New Roman" w:cs="Times New Roman"/>
          <w:color w:val="000000" w:themeColor="text1"/>
        </w:rPr>
        <w:t xml:space="preserve">. </w:t>
      </w:r>
      <w:proofErr w:type="gramStart"/>
      <w:r w:rsidR="00FB62A2">
        <w:rPr>
          <w:rFonts w:ascii="Times New Roman" w:hAnsi="Times New Roman" w:cs="Times New Roman"/>
          <w:color w:val="000000" w:themeColor="text1"/>
        </w:rPr>
        <w:t xml:space="preserve">As in </w:t>
      </w:r>
      <w:r>
        <w:rPr>
          <w:rFonts w:ascii="Times New Roman" w:hAnsi="Times New Roman" w:cs="Times New Roman"/>
          <w:color w:val="000000" w:themeColor="text1"/>
        </w:rPr>
        <w:t>Fig. 13</w:t>
      </w:r>
      <w:r w:rsidR="00FB62A2">
        <w:rPr>
          <w:rFonts w:ascii="Times New Roman" w:hAnsi="Times New Roman" w:cs="Times New Roman"/>
          <w:color w:val="000000" w:themeColor="text1"/>
        </w:rPr>
        <w:t>, but</w:t>
      </w:r>
      <w:r w:rsidR="00FB62A2" w:rsidRPr="0093056D">
        <w:rPr>
          <w:rFonts w:ascii="Times New Roman" w:hAnsi="Times New Roman" w:cs="Times New Roman"/>
          <w:color w:val="000000" w:themeColor="text1"/>
        </w:rPr>
        <w:t xml:space="preserve"> </w:t>
      </w:r>
      <w:r w:rsidR="00FB62A2">
        <w:rPr>
          <w:rFonts w:ascii="Times New Roman" w:hAnsi="Times New Roman" w:cs="Times New Roman"/>
          <w:color w:val="000000" w:themeColor="text1"/>
        </w:rPr>
        <w:t>for</w:t>
      </w:r>
      <w:r w:rsidR="00FB62A2" w:rsidRPr="0093056D">
        <w:rPr>
          <w:rFonts w:ascii="Times New Roman" w:hAnsi="Times New Roman" w:cs="Times New Roman"/>
          <w:color w:val="000000" w:themeColor="text1"/>
        </w:rPr>
        <w:t xml:space="preserve"> an STC forming in association with a </w:t>
      </w:r>
      <w:r w:rsidR="00FB62A2">
        <w:rPr>
          <w:rFonts w:ascii="Times New Roman" w:hAnsi="Times New Roman" w:cs="Times New Roman"/>
          <w:color w:val="000000" w:themeColor="text1"/>
        </w:rPr>
        <w:t>zonal trough.</w:t>
      </w:r>
      <w:proofErr w:type="gramEnd"/>
    </w:p>
    <w:p w14:paraId="6CE102AF" w14:textId="77777777" w:rsidR="00FB62A2" w:rsidRDefault="00FB62A2" w:rsidP="0052329F">
      <w:pPr>
        <w:rPr>
          <w:rFonts w:ascii="Times New Roman" w:hAnsi="Times New Roman" w:cs="Times New Roman"/>
          <w:color w:val="000000" w:themeColor="text1"/>
        </w:rPr>
      </w:pPr>
    </w:p>
    <w:p w14:paraId="6E59CA3B" w14:textId="49920784" w:rsidR="00A130A4" w:rsidRDefault="0058755D" w:rsidP="0052329F">
      <w:pPr>
        <w:rPr>
          <w:rFonts w:ascii="Times New Roman" w:hAnsi="Times New Roman" w:cs="Times New Roman"/>
        </w:rPr>
      </w:pPr>
      <w:r>
        <w:rPr>
          <w:rFonts w:ascii="Times New Roman" w:hAnsi="Times New Roman" w:cs="Times New Roman"/>
          <w:color w:val="000000" w:themeColor="text1"/>
        </w:rPr>
        <w:t>FIG. 16</w:t>
      </w:r>
      <w:r w:rsidR="00FB62A2">
        <w:rPr>
          <w:rFonts w:ascii="Times New Roman" w:hAnsi="Times New Roman" w:cs="Times New Roman"/>
          <w:color w:val="000000" w:themeColor="text1"/>
        </w:rPr>
        <w:t xml:space="preserve">. </w:t>
      </w:r>
      <w:proofErr w:type="gramStart"/>
      <w:r w:rsidR="00FB62A2">
        <w:rPr>
          <w:rFonts w:ascii="Times New Roman" w:hAnsi="Times New Roman" w:cs="Times New Roman"/>
          <w:color w:val="000000" w:themeColor="text1"/>
        </w:rPr>
        <w:t xml:space="preserve">As in </w:t>
      </w:r>
      <w:r>
        <w:rPr>
          <w:rFonts w:ascii="Times New Roman" w:hAnsi="Times New Roman" w:cs="Times New Roman"/>
          <w:color w:val="000000" w:themeColor="text1"/>
        </w:rPr>
        <w:t>Fig. 13</w:t>
      </w:r>
      <w:r w:rsidR="00FB62A2">
        <w:rPr>
          <w:rFonts w:ascii="Times New Roman" w:hAnsi="Times New Roman" w:cs="Times New Roman"/>
          <w:color w:val="000000" w:themeColor="text1"/>
        </w:rPr>
        <w:t xml:space="preserve">, but for an </w:t>
      </w:r>
      <w:r w:rsidR="00FB62A2" w:rsidRPr="0093056D">
        <w:rPr>
          <w:rFonts w:ascii="Times New Roman" w:hAnsi="Times New Roman" w:cs="Times New Roman"/>
          <w:color w:val="000000" w:themeColor="text1"/>
        </w:rPr>
        <w:t>STC forming in association with a</w:t>
      </w:r>
      <w:r w:rsidR="00FB62A2">
        <w:rPr>
          <w:rFonts w:ascii="Times New Roman" w:hAnsi="Times New Roman" w:cs="Times New Roman"/>
          <w:color w:val="000000" w:themeColor="text1"/>
        </w:rPr>
        <w:t xml:space="preserve"> subtropical disturbance.</w:t>
      </w:r>
      <w:proofErr w:type="gramEnd"/>
    </w:p>
    <w:p w14:paraId="36A0A837" w14:textId="6BAB8023" w:rsidR="0047685B" w:rsidRPr="00C25A05" w:rsidRDefault="0047685B" w:rsidP="0052329F">
      <w:pPr>
        <w:contextualSpacing/>
        <w:rPr>
          <w:rFonts w:ascii="Times New Roman" w:hAnsi="Times New Roman" w:cs="Times New Roman"/>
        </w:rPr>
      </w:pPr>
    </w:p>
    <w:p w14:paraId="4C44BD7C" w14:textId="262E7D33" w:rsidR="00E43805" w:rsidRDefault="00E43805" w:rsidP="00DA161D">
      <w:pPr>
        <w:contextualSpacing/>
        <w:jc w:val="both"/>
        <w:rPr>
          <w:rFonts w:ascii="Times New Roman" w:hAnsi="Times New Roman" w:cs="Times New Roman"/>
          <w:b/>
        </w:rPr>
      </w:pPr>
    </w:p>
    <w:p w14:paraId="25D5D51B" w14:textId="77777777" w:rsidR="002F5662" w:rsidRDefault="002F5662" w:rsidP="00DA161D">
      <w:pPr>
        <w:contextualSpacing/>
        <w:jc w:val="both"/>
        <w:rPr>
          <w:rFonts w:ascii="Times New Roman" w:hAnsi="Times New Roman" w:cs="Times New Roman"/>
          <w:b/>
        </w:rPr>
      </w:pPr>
    </w:p>
    <w:p w14:paraId="175D3DBC" w14:textId="77777777" w:rsidR="002F5662" w:rsidRDefault="002F5662" w:rsidP="00DA161D">
      <w:pPr>
        <w:contextualSpacing/>
        <w:jc w:val="both"/>
        <w:rPr>
          <w:rFonts w:ascii="Times New Roman" w:hAnsi="Times New Roman" w:cs="Times New Roman"/>
          <w:b/>
        </w:rPr>
      </w:pPr>
    </w:p>
    <w:p w14:paraId="6F160F5D" w14:textId="77777777" w:rsidR="002F5662" w:rsidRDefault="002F5662" w:rsidP="00DA161D">
      <w:pPr>
        <w:contextualSpacing/>
        <w:jc w:val="both"/>
        <w:rPr>
          <w:rFonts w:ascii="Times New Roman" w:hAnsi="Times New Roman" w:cs="Times New Roman"/>
          <w:b/>
        </w:rPr>
      </w:pPr>
    </w:p>
    <w:p w14:paraId="69B92EF9"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45FE7A80" wp14:editId="4EAE6A60">
            <wp:extent cx="5943537" cy="4244339"/>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_4panel.png"/>
                    <pic:cNvPicPr/>
                  </pic:nvPicPr>
                  <pic:blipFill>
                    <a:blip r:embed="rId11">
                      <a:extLst>
                        <a:ext uri="{28A0092B-C50C-407E-A947-70E740481C1C}">
                          <a14:useLocalDpi xmlns:a14="http://schemas.microsoft.com/office/drawing/2010/main" val="0"/>
                        </a:ext>
                      </a:extLst>
                    </a:blip>
                    <a:stretch>
                      <a:fillRect/>
                    </a:stretch>
                  </pic:blipFill>
                  <pic:spPr>
                    <a:xfrm>
                      <a:off x="0" y="0"/>
                      <a:ext cx="5943537" cy="4244339"/>
                    </a:xfrm>
                    <a:prstGeom prst="rect">
                      <a:avLst/>
                    </a:prstGeom>
                  </pic:spPr>
                </pic:pic>
              </a:graphicData>
            </a:graphic>
          </wp:inline>
        </w:drawing>
      </w:r>
    </w:p>
    <w:p w14:paraId="004BF74E"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1. Analyses showing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(shaded according to color bar, PVU), geopotential height (black contours, every 5 dam), and winds (flags and barbs, kt) at </w:t>
      </w:r>
      <w:r w:rsidRPr="00F540CC">
        <w:rPr>
          <w:rFonts w:ascii="Times New Roman" w:hAnsi="Times New Roman" w:cs="Times New Roman"/>
          <w:i/>
          <w:color w:val="000000" w:themeColor="text1"/>
        </w:rPr>
        <w:t>t</w:t>
      </w:r>
      <w:r w:rsidRPr="00F540CC">
        <w:rPr>
          <w:rFonts w:ascii="Times New Roman" w:hAnsi="Times New Roman" w:cs="Times New Roman"/>
          <w:color w:val="000000" w:themeColor="text1"/>
          <w:vertAlign w:val="subscript"/>
        </w:rPr>
        <w:t>0</w:t>
      </w:r>
      <w:r w:rsidRPr="00F540CC">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for STCs forming in association with a (a) cutoff low [Otto (0000 UTC 27 Nov 2004)], (b) meridional trough [Olga (0600 UTC 25 Nov 2001)], (c) zonal trough [Unnamed (0000 UTC 24 Jul 1986)], and (d) subtropical disturbance [Josephine (0600 UTC 8 Oct 1984)]. The STC symbol in each panel denotes the location of STC formation. </w:t>
      </w:r>
    </w:p>
    <w:p w14:paraId="7D5B0D93" w14:textId="77777777" w:rsidR="002F5662" w:rsidRDefault="002F5662" w:rsidP="002F5662">
      <w:pPr>
        <w:pStyle w:val="ListParagraph"/>
        <w:ind w:left="0"/>
        <w:jc w:val="both"/>
        <w:rPr>
          <w:rFonts w:ascii="Times New Roman" w:hAnsi="Times New Roman" w:cs="Times New Roman"/>
          <w:color w:val="000000" w:themeColor="text1"/>
        </w:rPr>
      </w:pPr>
    </w:p>
    <w:p w14:paraId="2924C0FC" w14:textId="77777777" w:rsidR="002F5662" w:rsidRDefault="002F5662" w:rsidP="002F5662">
      <w:pPr>
        <w:pStyle w:val="ListParagraph"/>
        <w:ind w:left="0"/>
        <w:jc w:val="both"/>
        <w:rPr>
          <w:rFonts w:ascii="Times New Roman" w:hAnsi="Times New Roman" w:cs="Times New Roman"/>
          <w:color w:val="000000" w:themeColor="text1"/>
        </w:rPr>
      </w:pPr>
    </w:p>
    <w:p w14:paraId="020C39B9" w14:textId="77777777" w:rsidR="002F5662" w:rsidRDefault="002F5662" w:rsidP="002F5662">
      <w:pPr>
        <w:pStyle w:val="ListParagraph"/>
        <w:ind w:left="0"/>
        <w:jc w:val="both"/>
        <w:rPr>
          <w:rFonts w:ascii="Times New Roman" w:hAnsi="Times New Roman" w:cs="Times New Roman"/>
          <w:color w:val="000000" w:themeColor="text1"/>
        </w:rPr>
      </w:pPr>
    </w:p>
    <w:p w14:paraId="2A0F2E33" w14:textId="77777777" w:rsidR="002F5662" w:rsidRDefault="002F5662" w:rsidP="002F5662">
      <w:pPr>
        <w:pStyle w:val="ListParagraph"/>
        <w:ind w:left="0"/>
        <w:jc w:val="both"/>
        <w:rPr>
          <w:rFonts w:ascii="Times New Roman" w:hAnsi="Times New Roman" w:cs="Times New Roman"/>
          <w:color w:val="000000" w:themeColor="text1"/>
        </w:rPr>
      </w:pPr>
    </w:p>
    <w:p w14:paraId="236C12A7" w14:textId="77777777" w:rsidR="002F5662" w:rsidRDefault="002F5662" w:rsidP="002F5662">
      <w:pPr>
        <w:pStyle w:val="ListParagraph"/>
        <w:ind w:left="0"/>
        <w:jc w:val="both"/>
        <w:rPr>
          <w:rFonts w:ascii="Times New Roman" w:hAnsi="Times New Roman" w:cs="Times New Roman"/>
          <w:color w:val="000000" w:themeColor="text1"/>
        </w:rPr>
      </w:pPr>
    </w:p>
    <w:p w14:paraId="04145D06" w14:textId="77777777" w:rsidR="002F5662" w:rsidRDefault="002F5662" w:rsidP="002F5662">
      <w:pPr>
        <w:pStyle w:val="ListParagraph"/>
        <w:ind w:left="0"/>
        <w:jc w:val="both"/>
        <w:rPr>
          <w:rFonts w:ascii="Times New Roman" w:hAnsi="Times New Roman" w:cs="Times New Roman"/>
          <w:color w:val="000000" w:themeColor="text1"/>
        </w:rPr>
      </w:pPr>
    </w:p>
    <w:p w14:paraId="1C41662E" w14:textId="77777777" w:rsidR="002F5662" w:rsidRDefault="002F5662" w:rsidP="002F5662">
      <w:pPr>
        <w:pStyle w:val="ListParagraph"/>
        <w:ind w:left="0"/>
        <w:jc w:val="both"/>
        <w:rPr>
          <w:rFonts w:ascii="Times New Roman" w:hAnsi="Times New Roman" w:cs="Times New Roman"/>
          <w:color w:val="000000" w:themeColor="text1"/>
        </w:rPr>
      </w:pPr>
    </w:p>
    <w:p w14:paraId="13F9B2A1" w14:textId="77777777" w:rsidR="002F5662" w:rsidRDefault="002F5662" w:rsidP="002F5662">
      <w:pPr>
        <w:pStyle w:val="ListParagraph"/>
        <w:ind w:left="0"/>
        <w:jc w:val="both"/>
        <w:rPr>
          <w:rFonts w:ascii="Times New Roman" w:hAnsi="Times New Roman" w:cs="Times New Roman"/>
          <w:color w:val="000000" w:themeColor="text1"/>
        </w:rPr>
      </w:pPr>
    </w:p>
    <w:p w14:paraId="6D467BA4" w14:textId="77777777" w:rsidR="002F5662" w:rsidRDefault="002F5662" w:rsidP="002F5662">
      <w:pPr>
        <w:pStyle w:val="ListParagraph"/>
        <w:ind w:left="0"/>
        <w:jc w:val="both"/>
        <w:rPr>
          <w:rFonts w:ascii="Times New Roman" w:hAnsi="Times New Roman" w:cs="Times New Roman"/>
          <w:color w:val="000000" w:themeColor="text1"/>
        </w:rPr>
      </w:pPr>
    </w:p>
    <w:p w14:paraId="44022269" w14:textId="77777777" w:rsidR="002F5662" w:rsidRDefault="002F5662" w:rsidP="002F5662">
      <w:pPr>
        <w:pStyle w:val="ListParagraph"/>
        <w:ind w:left="0"/>
        <w:jc w:val="both"/>
        <w:rPr>
          <w:rFonts w:ascii="Times New Roman" w:hAnsi="Times New Roman" w:cs="Times New Roman"/>
          <w:color w:val="000000" w:themeColor="text1"/>
        </w:rPr>
      </w:pPr>
    </w:p>
    <w:p w14:paraId="20EEFC46" w14:textId="77777777" w:rsidR="002F5662" w:rsidRDefault="002F5662" w:rsidP="002F5662">
      <w:pPr>
        <w:pStyle w:val="ListParagraph"/>
        <w:ind w:left="0"/>
        <w:jc w:val="both"/>
        <w:rPr>
          <w:rFonts w:ascii="Times New Roman" w:hAnsi="Times New Roman" w:cs="Times New Roman"/>
          <w:color w:val="000000" w:themeColor="text1"/>
        </w:rPr>
      </w:pPr>
    </w:p>
    <w:p w14:paraId="0B50D303" w14:textId="77777777" w:rsidR="002F5662" w:rsidRDefault="002F5662" w:rsidP="002F5662">
      <w:pPr>
        <w:pStyle w:val="ListParagraph"/>
        <w:ind w:left="0"/>
        <w:jc w:val="both"/>
        <w:rPr>
          <w:rFonts w:ascii="Times New Roman" w:hAnsi="Times New Roman" w:cs="Times New Roman"/>
          <w:color w:val="000000" w:themeColor="text1"/>
        </w:rPr>
      </w:pPr>
    </w:p>
    <w:p w14:paraId="36BBDBCE" w14:textId="77777777" w:rsidR="002F5662" w:rsidRDefault="002F5662" w:rsidP="002F5662">
      <w:pPr>
        <w:pStyle w:val="ListParagraph"/>
        <w:ind w:left="0"/>
        <w:jc w:val="both"/>
        <w:rPr>
          <w:rFonts w:ascii="Times New Roman" w:hAnsi="Times New Roman" w:cs="Times New Roman"/>
          <w:color w:val="000000" w:themeColor="text1"/>
        </w:rPr>
      </w:pPr>
    </w:p>
    <w:p w14:paraId="5FEC2CC6" w14:textId="77777777" w:rsidR="002F5662" w:rsidRDefault="002F5662" w:rsidP="002F5662">
      <w:pPr>
        <w:pStyle w:val="ListParagraph"/>
        <w:ind w:left="0"/>
        <w:jc w:val="both"/>
        <w:rPr>
          <w:rFonts w:ascii="Times New Roman" w:hAnsi="Times New Roman" w:cs="Times New Roman"/>
          <w:color w:val="000000" w:themeColor="text1"/>
        </w:rPr>
      </w:pPr>
    </w:p>
    <w:p w14:paraId="027E97F4" w14:textId="77777777" w:rsidR="002F5662" w:rsidRDefault="002F5662" w:rsidP="002F5662">
      <w:pPr>
        <w:pStyle w:val="ListParagraph"/>
        <w:ind w:left="0"/>
        <w:jc w:val="both"/>
        <w:rPr>
          <w:rFonts w:ascii="Times New Roman" w:hAnsi="Times New Roman" w:cs="Times New Roman"/>
          <w:color w:val="000000" w:themeColor="text1"/>
        </w:rPr>
      </w:pPr>
    </w:p>
    <w:p w14:paraId="4D980DF5" w14:textId="77777777" w:rsidR="002F5662" w:rsidRDefault="002F5662" w:rsidP="002F5662">
      <w:pPr>
        <w:pStyle w:val="ListParagraph"/>
        <w:ind w:left="0"/>
        <w:jc w:val="both"/>
        <w:rPr>
          <w:rFonts w:ascii="Times New Roman" w:hAnsi="Times New Roman" w:cs="Times New Roman"/>
          <w:color w:val="000000" w:themeColor="text1"/>
        </w:rPr>
      </w:pPr>
    </w:p>
    <w:p w14:paraId="5D5C5130" w14:textId="77777777" w:rsidR="002F5662" w:rsidRDefault="002F5662" w:rsidP="002F5662">
      <w:pPr>
        <w:pStyle w:val="ListParagraph"/>
        <w:ind w:left="0"/>
        <w:jc w:val="both"/>
        <w:rPr>
          <w:rFonts w:ascii="Times New Roman" w:hAnsi="Times New Roman" w:cs="Times New Roman"/>
          <w:color w:val="000000" w:themeColor="text1"/>
        </w:rPr>
      </w:pPr>
    </w:p>
    <w:p w14:paraId="39A37F78"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1433B19B" wp14:editId="1E313AC9">
            <wp:extent cx="5943600" cy="3141980"/>
            <wp:effectExtent l="0" t="0" r="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2_PC1vsPC2.png"/>
                    <pic:cNvPicPr/>
                  </pic:nvPicPr>
                  <pic:blipFill>
                    <a:blip r:embed="rId12">
                      <a:extLst>
                        <a:ext uri="{28A0092B-C50C-407E-A947-70E740481C1C}">
                          <a14:useLocalDpi xmlns:a14="http://schemas.microsoft.com/office/drawing/2010/main" val="0"/>
                        </a:ext>
                      </a:extLst>
                    </a:blip>
                    <a:stretch>
                      <a:fillRect/>
                    </a:stretch>
                  </pic:blipFill>
                  <pic:spPr>
                    <a:xfrm>
                      <a:off x="0" y="0"/>
                      <a:ext cx="5943600" cy="3141980"/>
                    </a:xfrm>
                    <a:prstGeom prst="rect">
                      <a:avLst/>
                    </a:prstGeom>
                  </pic:spPr>
                </pic:pic>
              </a:graphicData>
            </a:graphic>
          </wp:inline>
        </w:drawing>
      </w:r>
    </w:p>
    <w:p w14:paraId="505E010D" w14:textId="77777777" w:rsidR="002F5662" w:rsidRDefault="002F5662" w:rsidP="002F5662">
      <w:pPr>
        <w:pStyle w:val="ListParagraph"/>
        <w:ind w:left="0"/>
        <w:jc w:val="both"/>
        <w:rPr>
          <w:rFonts w:ascii="Times New Roman" w:hAnsi="Times New Roman" w:cs="Times New Roman"/>
          <w:color w:val="000000" w:themeColor="text1"/>
        </w:rPr>
      </w:pPr>
    </w:p>
    <w:p w14:paraId="415B1D20" w14:textId="77777777" w:rsidR="002F5662" w:rsidRPr="009C00B7"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2.  Graphical representation of the results of an EOF analysis applied to all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fields associated with STC formation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sidRPr="00575060">
        <w:rPr>
          <w:rFonts w:ascii="Times New Roman" w:hAnsi="Times New Roman" w:cs="Times New Roman"/>
          <w:color w:val="000000" w:themeColor="text1"/>
        </w:rPr>
        <w:t>.</w:t>
      </w:r>
      <w:r>
        <w:rPr>
          <w:rFonts w:ascii="Times New Roman" w:hAnsi="Times New Roman" w:cs="Times New Roman"/>
          <w:color w:val="000000" w:themeColor="text1"/>
        </w:rPr>
        <w:t xml:space="preserve"> Panel (a) depicts the locations of STCs in a phase space defined by PC1 and PC2. The color of each dot represents the </w:t>
      </w:r>
      <w:r>
        <w:rPr>
          <w:rFonts w:ascii="Times New Roman" w:hAnsi="Times New Roman" w:cs="Times New Roman"/>
        </w:rPr>
        <w:t>subjective categorization</w:t>
      </w:r>
      <w:r>
        <w:rPr>
          <w:rFonts w:ascii="Times New Roman" w:hAnsi="Times New Roman" w:cs="Times New Roman"/>
          <w:color w:val="000000" w:themeColor="text1"/>
        </w:rPr>
        <w:t xml:space="preserve"> of each STC, according to the legend. An X enclosed by a circle denotes the mean values of PC1 and PC2 associated with STCs included in each </w:t>
      </w:r>
      <w:r>
        <w:rPr>
          <w:rFonts w:ascii="Times New Roman" w:hAnsi="Times New Roman" w:cs="Times New Roman"/>
        </w:rPr>
        <w:t>subjectively constructed cluster</w:t>
      </w:r>
      <w:r>
        <w:rPr>
          <w:rFonts w:ascii="Times New Roman" w:hAnsi="Times New Roman" w:cs="Times New Roman"/>
          <w:color w:val="000000" w:themeColor="text1"/>
        </w:rPr>
        <w:t xml:space="preserve">, shaded according to the legend. Panels (b) and (c) depict the structure of EOF1 and EOF2, respectively (shaded according to color bar, PVU), as well as the mean value of </w:t>
      </w:r>
      <w:r w:rsidRPr="003548EA">
        <w:rPr>
          <w:rFonts w:ascii="Times New Roman" w:hAnsi="Times New Roman" w:cs="Times New Roman"/>
          <w:color w:val="000000" w:themeColor="text1"/>
        </w:rPr>
        <w:t>250</w:t>
      </w:r>
      <w:r w:rsidRPr="002C7B32">
        <w:rPr>
          <w:rFonts w:ascii="Times New Roman" w:hAnsi="Times New Roman" w:cs="Times New Roman"/>
        </w:rPr>
        <w:t>–</w:t>
      </w:r>
      <w:r w:rsidRPr="003548EA">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3548EA">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PV at </w:t>
      </w:r>
      <w:r w:rsidRPr="007D4317">
        <w:rPr>
          <w:rFonts w:ascii="Times New Roman" w:hAnsi="Times New Roman" w:cs="Times New Roman"/>
          <w:i/>
          <w:color w:val="000000" w:themeColor="text1"/>
        </w:rPr>
        <w:t>t</w:t>
      </w:r>
      <w:r w:rsidRPr="007D4317">
        <w:rPr>
          <w:rFonts w:ascii="Times New Roman" w:hAnsi="Times New Roman" w:cs="Times New Roman"/>
          <w:color w:val="000000" w:themeColor="text1"/>
          <w:vertAlign w:val="subscript"/>
        </w:rPr>
        <w:t>0</w:t>
      </w:r>
      <w:r>
        <w:rPr>
          <w:rFonts w:ascii="Times New Roman" w:hAnsi="Times New Roman" w:cs="Times New Roman"/>
          <w:color w:val="000000" w:themeColor="text1"/>
        </w:rPr>
        <w:t xml:space="preserve"> for all STCs (black contours, PVU). The percentage of the variance described by each EOF appears in the lower-left corner of panels (b) and (c). </w:t>
      </w:r>
    </w:p>
    <w:p w14:paraId="5F792073" w14:textId="77777777" w:rsidR="002F5662" w:rsidRDefault="002F5662" w:rsidP="002F5662">
      <w:pPr>
        <w:pStyle w:val="ListParagraph"/>
        <w:ind w:left="0"/>
        <w:jc w:val="both"/>
        <w:rPr>
          <w:rFonts w:ascii="Times New Roman" w:hAnsi="Times New Roman" w:cs="Times New Roman"/>
          <w:color w:val="000000" w:themeColor="text1"/>
        </w:rPr>
      </w:pPr>
    </w:p>
    <w:p w14:paraId="44DED516" w14:textId="77777777" w:rsidR="002F5662" w:rsidRDefault="002F5662" w:rsidP="002F5662">
      <w:pPr>
        <w:pStyle w:val="ListParagraph"/>
        <w:ind w:left="0"/>
        <w:jc w:val="both"/>
        <w:rPr>
          <w:rFonts w:ascii="Times New Roman" w:hAnsi="Times New Roman" w:cs="Times New Roman"/>
          <w:color w:val="000000" w:themeColor="text1"/>
        </w:rPr>
      </w:pPr>
    </w:p>
    <w:p w14:paraId="33A189C1" w14:textId="77777777" w:rsidR="002F5662" w:rsidRDefault="002F5662" w:rsidP="002F5662">
      <w:pPr>
        <w:pStyle w:val="ListParagraph"/>
        <w:ind w:left="0"/>
        <w:jc w:val="both"/>
        <w:rPr>
          <w:rFonts w:ascii="Times New Roman" w:hAnsi="Times New Roman" w:cs="Times New Roman"/>
          <w:color w:val="000000" w:themeColor="text1"/>
        </w:rPr>
      </w:pPr>
    </w:p>
    <w:p w14:paraId="572E8602" w14:textId="77777777" w:rsidR="002F5662" w:rsidRDefault="002F5662" w:rsidP="002F5662">
      <w:pPr>
        <w:pStyle w:val="ListParagraph"/>
        <w:ind w:left="0"/>
        <w:jc w:val="both"/>
        <w:rPr>
          <w:rFonts w:ascii="Times New Roman" w:hAnsi="Times New Roman" w:cs="Times New Roman"/>
          <w:color w:val="000000" w:themeColor="text1"/>
        </w:rPr>
      </w:pPr>
    </w:p>
    <w:p w14:paraId="2ED7CCD9" w14:textId="77777777" w:rsidR="002F5662" w:rsidRDefault="002F5662" w:rsidP="002F5662">
      <w:pPr>
        <w:pStyle w:val="ListParagraph"/>
        <w:ind w:left="0"/>
        <w:jc w:val="both"/>
        <w:rPr>
          <w:rFonts w:ascii="Times New Roman" w:hAnsi="Times New Roman" w:cs="Times New Roman"/>
          <w:color w:val="000000" w:themeColor="text1"/>
        </w:rPr>
      </w:pPr>
    </w:p>
    <w:p w14:paraId="27DA7DAC" w14:textId="77777777" w:rsidR="002F5662" w:rsidRDefault="002F5662" w:rsidP="002F5662">
      <w:pPr>
        <w:pStyle w:val="ListParagraph"/>
        <w:ind w:left="0"/>
        <w:jc w:val="both"/>
        <w:rPr>
          <w:rFonts w:ascii="Times New Roman" w:hAnsi="Times New Roman" w:cs="Times New Roman"/>
          <w:color w:val="000000" w:themeColor="text1"/>
        </w:rPr>
      </w:pPr>
    </w:p>
    <w:p w14:paraId="0413E4FD" w14:textId="77777777" w:rsidR="002F5662" w:rsidRDefault="002F5662" w:rsidP="002F5662">
      <w:pPr>
        <w:pStyle w:val="ListParagraph"/>
        <w:ind w:left="0"/>
        <w:jc w:val="both"/>
        <w:rPr>
          <w:rFonts w:ascii="Times New Roman" w:hAnsi="Times New Roman" w:cs="Times New Roman"/>
          <w:color w:val="000000" w:themeColor="text1"/>
        </w:rPr>
      </w:pPr>
    </w:p>
    <w:p w14:paraId="0A44658D" w14:textId="77777777" w:rsidR="002F5662" w:rsidRDefault="002F5662" w:rsidP="002F5662">
      <w:pPr>
        <w:pStyle w:val="ListParagraph"/>
        <w:ind w:left="0"/>
        <w:jc w:val="both"/>
        <w:rPr>
          <w:rFonts w:ascii="Times New Roman" w:hAnsi="Times New Roman" w:cs="Times New Roman"/>
          <w:color w:val="000000" w:themeColor="text1"/>
        </w:rPr>
      </w:pPr>
    </w:p>
    <w:p w14:paraId="7CF88911" w14:textId="77777777" w:rsidR="002F5662" w:rsidRDefault="002F5662" w:rsidP="002F5662">
      <w:pPr>
        <w:pStyle w:val="ListParagraph"/>
        <w:ind w:left="0"/>
        <w:jc w:val="both"/>
        <w:rPr>
          <w:rFonts w:ascii="Times New Roman" w:hAnsi="Times New Roman" w:cs="Times New Roman"/>
          <w:color w:val="000000" w:themeColor="text1"/>
        </w:rPr>
      </w:pPr>
    </w:p>
    <w:p w14:paraId="65AF4FE1" w14:textId="77777777" w:rsidR="002F5662" w:rsidRDefault="002F5662" w:rsidP="002F5662">
      <w:pPr>
        <w:pStyle w:val="ListParagraph"/>
        <w:ind w:left="0"/>
        <w:jc w:val="both"/>
        <w:rPr>
          <w:rFonts w:ascii="Times New Roman" w:hAnsi="Times New Roman" w:cs="Times New Roman"/>
          <w:color w:val="000000" w:themeColor="text1"/>
        </w:rPr>
      </w:pPr>
    </w:p>
    <w:p w14:paraId="11984A93" w14:textId="77777777" w:rsidR="002F5662" w:rsidRDefault="002F5662" w:rsidP="002F5662">
      <w:pPr>
        <w:pStyle w:val="ListParagraph"/>
        <w:ind w:left="0"/>
        <w:jc w:val="both"/>
        <w:rPr>
          <w:rFonts w:ascii="Times New Roman" w:hAnsi="Times New Roman" w:cs="Times New Roman"/>
          <w:color w:val="000000" w:themeColor="text1"/>
        </w:rPr>
      </w:pPr>
    </w:p>
    <w:p w14:paraId="1A71A918" w14:textId="77777777" w:rsidR="002F5662" w:rsidRDefault="002F5662" w:rsidP="002F5662">
      <w:pPr>
        <w:pStyle w:val="ListParagraph"/>
        <w:ind w:left="0"/>
        <w:jc w:val="both"/>
        <w:rPr>
          <w:rFonts w:ascii="Times New Roman" w:hAnsi="Times New Roman" w:cs="Times New Roman"/>
          <w:color w:val="000000" w:themeColor="text1"/>
        </w:rPr>
      </w:pPr>
    </w:p>
    <w:p w14:paraId="1570C055" w14:textId="77777777" w:rsidR="002F5662" w:rsidRDefault="002F5662" w:rsidP="002F5662">
      <w:pPr>
        <w:pStyle w:val="ListParagraph"/>
        <w:ind w:left="0"/>
        <w:jc w:val="both"/>
        <w:rPr>
          <w:rFonts w:ascii="Times New Roman" w:hAnsi="Times New Roman" w:cs="Times New Roman"/>
          <w:color w:val="000000" w:themeColor="text1"/>
        </w:rPr>
      </w:pPr>
    </w:p>
    <w:p w14:paraId="218F42B7" w14:textId="77777777" w:rsidR="002F5662" w:rsidRDefault="002F5662" w:rsidP="002F5662">
      <w:pPr>
        <w:pStyle w:val="ListParagraph"/>
        <w:ind w:left="0"/>
        <w:jc w:val="both"/>
        <w:rPr>
          <w:rFonts w:ascii="Times New Roman" w:hAnsi="Times New Roman" w:cs="Times New Roman"/>
          <w:color w:val="000000" w:themeColor="text1"/>
        </w:rPr>
      </w:pPr>
    </w:p>
    <w:p w14:paraId="0FFF250D" w14:textId="77777777" w:rsidR="002F5662" w:rsidRDefault="002F5662" w:rsidP="002F5662">
      <w:pPr>
        <w:pStyle w:val="ListParagraph"/>
        <w:ind w:left="0"/>
        <w:jc w:val="both"/>
        <w:rPr>
          <w:rFonts w:ascii="Times New Roman" w:hAnsi="Times New Roman" w:cs="Times New Roman"/>
          <w:color w:val="000000" w:themeColor="text1"/>
        </w:rPr>
      </w:pPr>
    </w:p>
    <w:p w14:paraId="4A3D0A89" w14:textId="77777777" w:rsidR="002F5662" w:rsidRDefault="002F5662" w:rsidP="002F5662">
      <w:pPr>
        <w:pStyle w:val="ListParagraph"/>
        <w:ind w:left="0"/>
        <w:jc w:val="both"/>
        <w:rPr>
          <w:rFonts w:ascii="Times New Roman" w:hAnsi="Times New Roman" w:cs="Times New Roman"/>
          <w:color w:val="000000" w:themeColor="text1"/>
        </w:rPr>
      </w:pPr>
    </w:p>
    <w:p w14:paraId="22CA070F" w14:textId="77777777" w:rsidR="002F5662" w:rsidRDefault="002F5662" w:rsidP="002F5662">
      <w:pPr>
        <w:pStyle w:val="ListParagraph"/>
        <w:ind w:left="0"/>
        <w:jc w:val="both"/>
        <w:rPr>
          <w:rFonts w:ascii="Times New Roman" w:hAnsi="Times New Roman" w:cs="Times New Roman"/>
          <w:color w:val="000000" w:themeColor="text1"/>
        </w:rPr>
      </w:pPr>
    </w:p>
    <w:p w14:paraId="3B7D8365"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61A902B1" wp14:editId="2BD919B1">
            <wp:extent cx="5943600" cy="3867785"/>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3_SWT_histo.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867785"/>
                    </a:xfrm>
                    <a:prstGeom prst="rect">
                      <a:avLst/>
                    </a:prstGeom>
                  </pic:spPr>
                </pic:pic>
              </a:graphicData>
            </a:graphic>
          </wp:inline>
        </w:drawing>
      </w:r>
    </w:p>
    <w:p w14:paraId="59269554" w14:textId="505770A3"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FIG. 3. 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McTaggart-Cowan et al. (2013) development pathway (</w:t>
      </w:r>
      <w:r w:rsidR="000D76D2">
        <w:rPr>
          <w:rFonts w:ascii="Times New Roman" w:hAnsi="Times New Roman" w:cs="Times New Roman"/>
        </w:rPr>
        <w:t>s</w:t>
      </w:r>
      <w:r>
        <w:rPr>
          <w:rFonts w:ascii="Times New Roman" w:hAnsi="Times New Roman" w:cs="Times New Roman"/>
        </w:rPr>
        <w:t xml:space="preserve">trong TT, </w:t>
      </w:r>
      <w:r w:rsidR="000D76D2">
        <w:rPr>
          <w:rFonts w:ascii="Times New Roman" w:hAnsi="Times New Roman" w:cs="Times New Roman"/>
        </w:rPr>
        <w:t>w</w:t>
      </w:r>
      <w:r>
        <w:rPr>
          <w:rFonts w:ascii="Times New Roman" w:hAnsi="Times New Roman" w:cs="Times New Roman"/>
        </w:rPr>
        <w:t xml:space="preserve">eak TT, </w:t>
      </w:r>
      <w:r w:rsidR="000D76D2">
        <w:rPr>
          <w:rFonts w:ascii="Times New Roman" w:hAnsi="Times New Roman" w:cs="Times New Roman"/>
        </w:rPr>
        <w:t>t</w:t>
      </w:r>
      <w:r>
        <w:rPr>
          <w:rFonts w:ascii="Times New Roman" w:hAnsi="Times New Roman" w:cs="Times New Roman"/>
        </w:rPr>
        <w:t xml:space="preserve">rough </w:t>
      </w:r>
      <w:r w:rsidR="000D76D2">
        <w:rPr>
          <w:rFonts w:ascii="Times New Roman" w:hAnsi="Times New Roman" w:cs="Times New Roman"/>
        </w:rPr>
        <w:t>i</w:t>
      </w:r>
      <w:r>
        <w:rPr>
          <w:rFonts w:ascii="Times New Roman" w:hAnsi="Times New Roman" w:cs="Times New Roman"/>
        </w:rPr>
        <w:t xml:space="preserve">nduced). Colored regions represent the number of STCs forming in association with a particular upper-tropospheric feature, according to the legend. </w:t>
      </w:r>
    </w:p>
    <w:p w14:paraId="383B96FA" w14:textId="77777777" w:rsidR="002F5662" w:rsidRDefault="002F5662" w:rsidP="002F5662">
      <w:pPr>
        <w:pStyle w:val="ListParagraph"/>
        <w:ind w:left="0"/>
        <w:jc w:val="both"/>
        <w:rPr>
          <w:rFonts w:ascii="Times New Roman" w:hAnsi="Times New Roman" w:cs="Times New Roman"/>
          <w:color w:val="000000" w:themeColor="text1"/>
        </w:rPr>
      </w:pPr>
    </w:p>
    <w:p w14:paraId="611BB808" w14:textId="77777777" w:rsidR="002F5662" w:rsidRDefault="002F5662" w:rsidP="002F5662">
      <w:pPr>
        <w:pStyle w:val="ListParagraph"/>
        <w:ind w:left="0"/>
        <w:jc w:val="both"/>
        <w:rPr>
          <w:rFonts w:ascii="Times New Roman" w:hAnsi="Times New Roman" w:cs="Times New Roman"/>
          <w:color w:val="000000" w:themeColor="text1"/>
        </w:rPr>
      </w:pPr>
    </w:p>
    <w:p w14:paraId="7F6FE21F" w14:textId="77777777" w:rsidR="002F5662" w:rsidRDefault="002F5662" w:rsidP="002F5662">
      <w:pPr>
        <w:pStyle w:val="ListParagraph"/>
        <w:ind w:left="0"/>
        <w:jc w:val="both"/>
        <w:rPr>
          <w:rFonts w:ascii="Times New Roman" w:hAnsi="Times New Roman" w:cs="Times New Roman"/>
          <w:color w:val="000000" w:themeColor="text1"/>
        </w:rPr>
      </w:pPr>
    </w:p>
    <w:p w14:paraId="0242A997" w14:textId="77777777" w:rsidR="002F5662" w:rsidRDefault="002F5662" w:rsidP="002F5662">
      <w:pPr>
        <w:pStyle w:val="ListParagraph"/>
        <w:ind w:left="0"/>
        <w:jc w:val="both"/>
        <w:rPr>
          <w:rFonts w:ascii="Times New Roman" w:hAnsi="Times New Roman" w:cs="Times New Roman"/>
          <w:color w:val="000000" w:themeColor="text1"/>
        </w:rPr>
      </w:pPr>
    </w:p>
    <w:p w14:paraId="5270AFBD" w14:textId="77777777" w:rsidR="002F5662" w:rsidRDefault="002F5662" w:rsidP="002F5662">
      <w:pPr>
        <w:pStyle w:val="ListParagraph"/>
        <w:ind w:left="0"/>
        <w:jc w:val="both"/>
        <w:rPr>
          <w:rFonts w:ascii="Times New Roman" w:hAnsi="Times New Roman" w:cs="Times New Roman"/>
          <w:color w:val="000000" w:themeColor="text1"/>
        </w:rPr>
      </w:pPr>
    </w:p>
    <w:p w14:paraId="4812D41B" w14:textId="77777777" w:rsidR="002F5662" w:rsidRDefault="002F5662" w:rsidP="002F5662">
      <w:pPr>
        <w:pStyle w:val="ListParagraph"/>
        <w:ind w:left="0"/>
        <w:jc w:val="both"/>
        <w:rPr>
          <w:rFonts w:ascii="Times New Roman" w:hAnsi="Times New Roman" w:cs="Times New Roman"/>
          <w:color w:val="000000" w:themeColor="text1"/>
        </w:rPr>
      </w:pPr>
    </w:p>
    <w:p w14:paraId="155FF69D" w14:textId="77777777" w:rsidR="002F5662" w:rsidRDefault="002F5662" w:rsidP="002F5662">
      <w:pPr>
        <w:pStyle w:val="ListParagraph"/>
        <w:ind w:left="0"/>
        <w:jc w:val="both"/>
        <w:rPr>
          <w:rFonts w:ascii="Times New Roman" w:hAnsi="Times New Roman" w:cs="Times New Roman"/>
          <w:color w:val="000000" w:themeColor="text1"/>
        </w:rPr>
      </w:pPr>
    </w:p>
    <w:p w14:paraId="1D84A09B" w14:textId="77777777" w:rsidR="002F5662" w:rsidRDefault="002F5662" w:rsidP="002F5662">
      <w:pPr>
        <w:pStyle w:val="ListParagraph"/>
        <w:ind w:left="0"/>
        <w:jc w:val="both"/>
        <w:rPr>
          <w:rFonts w:ascii="Times New Roman" w:hAnsi="Times New Roman" w:cs="Times New Roman"/>
          <w:color w:val="000000" w:themeColor="text1"/>
        </w:rPr>
      </w:pPr>
    </w:p>
    <w:p w14:paraId="04121D4C" w14:textId="77777777" w:rsidR="002F5662" w:rsidRDefault="002F5662" w:rsidP="002F5662">
      <w:pPr>
        <w:pStyle w:val="ListParagraph"/>
        <w:ind w:left="0"/>
        <w:jc w:val="both"/>
        <w:rPr>
          <w:rFonts w:ascii="Times New Roman" w:hAnsi="Times New Roman" w:cs="Times New Roman"/>
          <w:color w:val="000000" w:themeColor="text1"/>
        </w:rPr>
      </w:pPr>
    </w:p>
    <w:p w14:paraId="45FAAEEC" w14:textId="77777777" w:rsidR="002F5662" w:rsidRDefault="002F5662" w:rsidP="002F5662">
      <w:pPr>
        <w:pStyle w:val="ListParagraph"/>
        <w:ind w:left="0"/>
        <w:jc w:val="both"/>
        <w:rPr>
          <w:rFonts w:ascii="Times New Roman" w:hAnsi="Times New Roman" w:cs="Times New Roman"/>
          <w:color w:val="000000" w:themeColor="text1"/>
        </w:rPr>
      </w:pPr>
    </w:p>
    <w:p w14:paraId="3D15640F" w14:textId="77777777" w:rsidR="002F5662" w:rsidRDefault="002F5662" w:rsidP="002F5662">
      <w:pPr>
        <w:pStyle w:val="ListParagraph"/>
        <w:ind w:left="0"/>
        <w:jc w:val="both"/>
        <w:rPr>
          <w:rFonts w:ascii="Times New Roman" w:hAnsi="Times New Roman" w:cs="Times New Roman"/>
          <w:color w:val="000000" w:themeColor="text1"/>
        </w:rPr>
      </w:pPr>
    </w:p>
    <w:p w14:paraId="78AC627F" w14:textId="77777777" w:rsidR="002F5662" w:rsidRDefault="002F5662" w:rsidP="002F5662">
      <w:pPr>
        <w:pStyle w:val="ListParagraph"/>
        <w:ind w:left="0"/>
        <w:jc w:val="both"/>
        <w:rPr>
          <w:rFonts w:ascii="Times New Roman" w:hAnsi="Times New Roman" w:cs="Times New Roman"/>
          <w:color w:val="000000" w:themeColor="text1"/>
        </w:rPr>
      </w:pPr>
    </w:p>
    <w:p w14:paraId="084B942E" w14:textId="77777777" w:rsidR="002F5662" w:rsidRDefault="002F5662" w:rsidP="002F5662">
      <w:pPr>
        <w:pStyle w:val="ListParagraph"/>
        <w:ind w:left="0"/>
        <w:jc w:val="both"/>
        <w:rPr>
          <w:rFonts w:ascii="Times New Roman" w:hAnsi="Times New Roman" w:cs="Times New Roman"/>
          <w:color w:val="000000" w:themeColor="text1"/>
        </w:rPr>
      </w:pPr>
    </w:p>
    <w:p w14:paraId="56806DDE" w14:textId="77777777" w:rsidR="002F5662" w:rsidRDefault="002F5662" w:rsidP="002F5662">
      <w:pPr>
        <w:pStyle w:val="ListParagraph"/>
        <w:ind w:left="0"/>
        <w:jc w:val="both"/>
        <w:rPr>
          <w:rFonts w:ascii="Times New Roman" w:hAnsi="Times New Roman" w:cs="Times New Roman"/>
          <w:color w:val="000000" w:themeColor="text1"/>
        </w:rPr>
      </w:pPr>
    </w:p>
    <w:p w14:paraId="1803D097" w14:textId="77777777" w:rsidR="002F5662" w:rsidRDefault="002F5662" w:rsidP="002F5662">
      <w:pPr>
        <w:pStyle w:val="ListParagraph"/>
        <w:ind w:left="0"/>
        <w:jc w:val="both"/>
        <w:rPr>
          <w:rFonts w:ascii="Times New Roman" w:hAnsi="Times New Roman" w:cs="Times New Roman"/>
          <w:color w:val="000000" w:themeColor="text1"/>
        </w:rPr>
      </w:pPr>
    </w:p>
    <w:p w14:paraId="6565FCC2" w14:textId="77777777" w:rsidR="002F5662" w:rsidRDefault="002F5662" w:rsidP="002F5662">
      <w:pPr>
        <w:pStyle w:val="ListParagraph"/>
        <w:ind w:left="0"/>
        <w:jc w:val="both"/>
        <w:rPr>
          <w:rFonts w:ascii="Times New Roman" w:hAnsi="Times New Roman" w:cs="Times New Roman"/>
          <w:color w:val="000000" w:themeColor="text1"/>
        </w:rPr>
      </w:pPr>
    </w:p>
    <w:p w14:paraId="149E7865" w14:textId="77777777" w:rsidR="002F5662" w:rsidRDefault="002F5662" w:rsidP="002F5662">
      <w:pPr>
        <w:pStyle w:val="ListParagraph"/>
        <w:ind w:left="0"/>
        <w:jc w:val="both"/>
        <w:rPr>
          <w:rFonts w:ascii="Times New Roman" w:hAnsi="Times New Roman" w:cs="Times New Roman"/>
          <w:color w:val="000000" w:themeColor="text1"/>
        </w:rPr>
      </w:pPr>
    </w:p>
    <w:p w14:paraId="1E7D6CF8" w14:textId="77777777" w:rsidR="002F5662" w:rsidRDefault="002F5662" w:rsidP="002F5662">
      <w:pPr>
        <w:pStyle w:val="ListParagraph"/>
        <w:ind w:left="0"/>
        <w:jc w:val="both"/>
        <w:rPr>
          <w:rFonts w:ascii="Times New Roman" w:hAnsi="Times New Roman" w:cs="Times New Roman"/>
          <w:color w:val="000000" w:themeColor="text1"/>
        </w:rPr>
      </w:pPr>
    </w:p>
    <w:p w14:paraId="4CCA3B5D" w14:textId="77777777" w:rsidR="002F5662" w:rsidRDefault="002F5662" w:rsidP="002F5662">
      <w:pPr>
        <w:pStyle w:val="ListParagraph"/>
        <w:ind w:left="0"/>
        <w:jc w:val="both"/>
        <w:rPr>
          <w:rFonts w:ascii="Times New Roman" w:hAnsi="Times New Roman" w:cs="Times New Roman"/>
          <w:color w:val="000000" w:themeColor="text1"/>
        </w:rPr>
      </w:pPr>
    </w:p>
    <w:p w14:paraId="05542D64" w14:textId="77777777" w:rsidR="002F5662" w:rsidRDefault="002F5662" w:rsidP="002F5662">
      <w:pPr>
        <w:pStyle w:val="ListParagraph"/>
        <w:ind w:left="0"/>
        <w:jc w:val="both"/>
        <w:rPr>
          <w:rFonts w:ascii="Times New Roman" w:hAnsi="Times New Roman" w:cs="Times New Roman"/>
          <w:color w:val="000000" w:themeColor="text1"/>
        </w:rPr>
      </w:pPr>
    </w:p>
    <w:p w14:paraId="095DF733" w14:textId="77777777" w:rsidR="002F5662" w:rsidRDefault="002F5662" w:rsidP="002F5662">
      <w:pPr>
        <w:pStyle w:val="ListParagraph"/>
        <w:ind w:left="0"/>
        <w:jc w:val="both"/>
        <w:rPr>
          <w:rFonts w:ascii="Times New Roman" w:hAnsi="Times New Roman" w:cs="Times New Roman"/>
          <w:color w:val="000000" w:themeColor="text1"/>
        </w:rPr>
      </w:pPr>
    </w:p>
    <w:p w14:paraId="74E116E5"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noProof/>
          <w:color w:val="000000" w:themeColor="text1"/>
        </w:rPr>
        <w:drawing>
          <wp:inline distT="0" distB="0" distL="0" distR="0" wp14:anchorId="42BB6987" wp14:editId="2ACC2BCC">
            <wp:extent cx="5943117" cy="3311525"/>
            <wp:effectExtent l="0" t="0" r="63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4_locs_clus.png"/>
                    <pic:cNvPicPr/>
                  </pic:nvPicPr>
                  <pic:blipFill>
                    <a:blip r:embed="rId14">
                      <a:extLst>
                        <a:ext uri="{28A0092B-C50C-407E-A947-70E740481C1C}">
                          <a14:useLocalDpi xmlns:a14="http://schemas.microsoft.com/office/drawing/2010/main" val="0"/>
                        </a:ext>
                      </a:extLst>
                    </a:blip>
                    <a:stretch>
                      <a:fillRect/>
                    </a:stretch>
                  </pic:blipFill>
                  <pic:spPr>
                    <a:xfrm>
                      <a:off x="0" y="0"/>
                      <a:ext cx="5943117" cy="3311525"/>
                    </a:xfrm>
                    <a:prstGeom prst="rect">
                      <a:avLst/>
                    </a:prstGeom>
                  </pic:spPr>
                </pic:pic>
              </a:graphicData>
            </a:graphic>
          </wp:inline>
        </w:drawing>
      </w:r>
    </w:p>
    <w:p w14:paraId="7A38584F" w14:textId="77777777" w:rsidR="002F5662" w:rsidRDefault="002F5662" w:rsidP="002F5662">
      <w:pPr>
        <w:pStyle w:val="ListParagraph"/>
        <w:ind w:left="0"/>
        <w:jc w:val="both"/>
        <w:rPr>
          <w:rFonts w:ascii="Times New Roman" w:hAnsi="Times New Roman" w:cs="Times New Roman"/>
          <w:color w:val="000000" w:themeColor="text1"/>
        </w:rPr>
      </w:pPr>
      <w:r>
        <w:rPr>
          <w:rFonts w:ascii="Times New Roman" w:hAnsi="Times New Roman" w:cs="Times New Roman"/>
          <w:color w:val="000000" w:themeColor="text1"/>
        </w:rPr>
        <w:t xml:space="preserve">FIG. 4. </w:t>
      </w:r>
      <w:proofErr w:type="gramStart"/>
      <w:r>
        <w:rPr>
          <w:rFonts w:ascii="Times New Roman" w:hAnsi="Times New Roman" w:cs="Times New Roman"/>
          <w:color w:val="000000" w:themeColor="text1"/>
        </w:rPr>
        <w:t>Locations of STC formation in the NATL basin during 1979</w:t>
      </w:r>
      <w:r w:rsidRPr="002C7B32">
        <w:rPr>
          <w:rFonts w:ascii="Times New Roman" w:hAnsi="Times New Roman" w:cs="Times New Roman"/>
        </w:rPr>
        <w:t>–</w:t>
      </w:r>
      <w:r>
        <w:rPr>
          <w:rFonts w:ascii="Times New Roman" w:hAnsi="Times New Roman" w:cs="Times New Roman"/>
        </w:rPr>
        <w:t>2010.</w:t>
      </w:r>
      <w:proofErr w:type="gramEnd"/>
      <w:r>
        <w:rPr>
          <w:rFonts w:ascii="Times New Roman" w:hAnsi="Times New Roman" w:cs="Times New Roman"/>
        </w:rPr>
        <w:t xml:space="preserve">  The color of each dot represents the upper-tropospheric feature associated with STC formation, according to the legend.  An X enclosed by a circle denotes the mean location of STC formation for STCs developing in association with a particular upper-tropospheric feature, shaded according to the legend.  </w:t>
      </w:r>
    </w:p>
    <w:p w14:paraId="5EA0B81F" w14:textId="77777777" w:rsidR="002F5662" w:rsidRDefault="002F5662" w:rsidP="002F5662">
      <w:pPr>
        <w:pStyle w:val="ListParagraph"/>
        <w:ind w:left="0"/>
        <w:jc w:val="both"/>
        <w:rPr>
          <w:rFonts w:ascii="Times New Roman" w:hAnsi="Times New Roman" w:cs="Times New Roman"/>
          <w:color w:val="000000" w:themeColor="text1"/>
        </w:rPr>
      </w:pPr>
    </w:p>
    <w:p w14:paraId="56C46C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895AC5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3188BA5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56088A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07F1D6E4"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3CD961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10398B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20787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5DA384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FAE78C1"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35B3FFB"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EB25F0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BF50130"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113B605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DEB8B2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4046FF3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EB9877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E8FD48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5ED9EEBA"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69A836AD"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75467445"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p>
    <w:p w14:paraId="2AE76AB6" w14:textId="77777777" w:rsidR="002F5662" w:rsidRDefault="002F5662" w:rsidP="002F5662">
      <w:pPr>
        <w:pStyle w:val="ListParagraph"/>
        <w:tabs>
          <w:tab w:val="left" w:pos="4088"/>
        </w:tabs>
        <w:ind w:left="0"/>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75B8FD15" wp14:editId="54D215E0">
            <wp:extent cx="5943600" cy="377126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5_Intra_histo.png"/>
                    <pic:cNvPicPr/>
                  </pic:nvPicPr>
                  <pic:blipFill>
                    <a:blip r:embed="rId15">
                      <a:extLst>
                        <a:ext uri="{28A0092B-C50C-407E-A947-70E740481C1C}">
                          <a14:useLocalDpi xmlns:a14="http://schemas.microsoft.com/office/drawing/2010/main" val="0"/>
                        </a:ext>
                      </a:extLst>
                    </a:blip>
                    <a:stretch>
                      <a:fillRect/>
                    </a:stretch>
                  </pic:blipFill>
                  <pic:spPr>
                    <a:xfrm>
                      <a:off x="0" y="0"/>
                      <a:ext cx="5943600" cy="3771265"/>
                    </a:xfrm>
                    <a:prstGeom prst="rect">
                      <a:avLst/>
                    </a:prstGeom>
                  </pic:spPr>
                </pic:pic>
              </a:graphicData>
            </a:graphic>
          </wp:inline>
        </w:drawing>
      </w:r>
    </w:p>
    <w:p w14:paraId="0AF59479" w14:textId="77777777"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color w:val="000000" w:themeColor="text1"/>
        </w:rPr>
        <w:t xml:space="preserve">FIG. 5. </w:t>
      </w:r>
      <w:proofErr w:type="gramStart"/>
      <w:r>
        <w:rPr>
          <w:rFonts w:ascii="Times New Roman" w:hAnsi="Times New Roman" w:cs="Times New Roman"/>
          <w:color w:val="000000" w:themeColor="text1"/>
        </w:rPr>
        <w:t>Frequency distribution of STC formation in the NATL basin during 1979</w:t>
      </w:r>
      <w:r w:rsidRPr="002C7B32">
        <w:rPr>
          <w:rFonts w:ascii="Times New Roman" w:hAnsi="Times New Roman" w:cs="Times New Roman"/>
        </w:rPr>
        <w:t>–</w:t>
      </w:r>
      <w:r>
        <w:rPr>
          <w:rFonts w:ascii="Times New Roman" w:hAnsi="Times New Roman" w:cs="Times New Roman"/>
        </w:rPr>
        <w:t>2010 binned by month (April</w:t>
      </w:r>
      <w:r w:rsidRPr="002C7B32">
        <w:rPr>
          <w:rFonts w:ascii="Times New Roman" w:hAnsi="Times New Roman" w:cs="Times New Roman"/>
        </w:rPr>
        <w:t>–</w:t>
      </w:r>
      <w:r>
        <w:rPr>
          <w:rFonts w:ascii="Times New Roman" w:hAnsi="Times New Roman" w:cs="Times New Roman"/>
        </w:rPr>
        <w:t>December).</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0A4D9CF5" w14:textId="77777777" w:rsidR="002F5662" w:rsidRDefault="002F5662" w:rsidP="002F5662">
      <w:pPr>
        <w:pStyle w:val="ListParagraph"/>
        <w:tabs>
          <w:tab w:val="left" w:pos="4088"/>
        </w:tabs>
        <w:ind w:left="0"/>
        <w:jc w:val="both"/>
        <w:rPr>
          <w:rFonts w:ascii="Times New Roman" w:hAnsi="Times New Roman" w:cs="Times New Roman"/>
        </w:rPr>
      </w:pPr>
    </w:p>
    <w:p w14:paraId="5E8B22EB" w14:textId="77777777" w:rsidR="002F5662" w:rsidRDefault="002F5662" w:rsidP="002F5662">
      <w:pPr>
        <w:pStyle w:val="ListParagraph"/>
        <w:tabs>
          <w:tab w:val="left" w:pos="4088"/>
        </w:tabs>
        <w:ind w:left="0"/>
        <w:jc w:val="both"/>
        <w:rPr>
          <w:rFonts w:ascii="Times New Roman" w:hAnsi="Times New Roman" w:cs="Times New Roman"/>
        </w:rPr>
      </w:pPr>
    </w:p>
    <w:p w14:paraId="1AC768E4" w14:textId="77777777" w:rsidR="002F5662" w:rsidRDefault="002F5662" w:rsidP="002F5662">
      <w:pPr>
        <w:pStyle w:val="ListParagraph"/>
        <w:tabs>
          <w:tab w:val="left" w:pos="4088"/>
        </w:tabs>
        <w:ind w:left="0"/>
        <w:jc w:val="both"/>
        <w:rPr>
          <w:rFonts w:ascii="Times New Roman" w:hAnsi="Times New Roman" w:cs="Times New Roman"/>
        </w:rPr>
      </w:pPr>
    </w:p>
    <w:p w14:paraId="6F0FAC4C" w14:textId="77777777" w:rsidR="002F5662" w:rsidRDefault="002F5662" w:rsidP="002F5662">
      <w:pPr>
        <w:pStyle w:val="ListParagraph"/>
        <w:tabs>
          <w:tab w:val="left" w:pos="4088"/>
        </w:tabs>
        <w:ind w:left="0"/>
        <w:jc w:val="both"/>
        <w:rPr>
          <w:rFonts w:ascii="Times New Roman" w:hAnsi="Times New Roman" w:cs="Times New Roman"/>
        </w:rPr>
      </w:pPr>
    </w:p>
    <w:p w14:paraId="4751C5A9" w14:textId="77777777" w:rsidR="002F5662" w:rsidRDefault="002F5662" w:rsidP="002F5662">
      <w:pPr>
        <w:pStyle w:val="ListParagraph"/>
        <w:tabs>
          <w:tab w:val="left" w:pos="4088"/>
        </w:tabs>
        <w:ind w:left="0"/>
        <w:jc w:val="both"/>
        <w:rPr>
          <w:rFonts w:ascii="Times New Roman" w:hAnsi="Times New Roman" w:cs="Times New Roman"/>
        </w:rPr>
      </w:pPr>
    </w:p>
    <w:p w14:paraId="2718CD85" w14:textId="77777777" w:rsidR="002F5662" w:rsidRDefault="002F5662" w:rsidP="002F5662">
      <w:pPr>
        <w:pStyle w:val="ListParagraph"/>
        <w:tabs>
          <w:tab w:val="left" w:pos="4088"/>
        </w:tabs>
        <w:ind w:left="0"/>
        <w:jc w:val="both"/>
        <w:rPr>
          <w:rFonts w:ascii="Times New Roman" w:hAnsi="Times New Roman" w:cs="Times New Roman"/>
        </w:rPr>
      </w:pPr>
    </w:p>
    <w:p w14:paraId="7D913B15" w14:textId="77777777" w:rsidR="002F5662" w:rsidRDefault="002F5662" w:rsidP="002F5662">
      <w:pPr>
        <w:pStyle w:val="ListParagraph"/>
        <w:tabs>
          <w:tab w:val="left" w:pos="4088"/>
        </w:tabs>
        <w:ind w:left="0"/>
        <w:jc w:val="both"/>
        <w:rPr>
          <w:rFonts w:ascii="Times New Roman" w:hAnsi="Times New Roman" w:cs="Times New Roman"/>
        </w:rPr>
      </w:pPr>
    </w:p>
    <w:p w14:paraId="479497AE" w14:textId="77777777" w:rsidR="002F5662" w:rsidRDefault="002F5662" w:rsidP="002F5662">
      <w:pPr>
        <w:pStyle w:val="ListParagraph"/>
        <w:tabs>
          <w:tab w:val="left" w:pos="4088"/>
        </w:tabs>
        <w:ind w:left="0"/>
        <w:jc w:val="both"/>
        <w:rPr>
          <w:rFonts w:ascii="Times New Roman" w:hAnsi="Times New Roman" w:cs="Times New Roman"/>
        </w:rPr>
      </w:pPr>
    </w:p>
    <w:p w14:paraId="2A8BBC37" w14:textId="77777777" w:rsidR="002F5662" w:rsidRDefault="002F5662" w:rsidP="002F5662">
      <w:pPr>
        <w:pStyle w:val="ListParagraph"/>
        <w:tabs>
          <w:tab w:val="left" w:pos="4088"/>
        </w:tabs>
        <w:ind w:left="0"/>
        <w:jc w:val="both"/>
        <w:rPr>
          <w:rFonts w:ascii="Times New Roman" w:hAnsi="Times New Roman" w:cs="Times New Roman"/>
        </w:rPr>
      </w:pPr>
    </w:p>
    <w:p w14:paraId="4DC040D4" w14:textId="77777777" w:rsidR="002F5662" w:rsidRDefault="002F5662" w:rsidP="002F5662">
      <w:pPr>
        <w:pStyle w:val="ListParagraph"/>
        <w:tabs>
          <w:tab w:val="left" w:pos="4088"/>
        </w:tabs>
        <w:ind w:left="0"/>
        <w:jc w:val="both"/>
        <w:rPr>
          <w:rFonts w:ascii="Times New Roman" w:hAnsi="Times New Roman" w:cs="Times New Roman"/>
        </w:rPr>
      </w:pPr>
    </w:p>
    <w:p w14:paraId="6383DD5B" w14:textId="77777777" w:rsidR="002F5662" w:rsidRDefault="002F5662" w:rsidP="002F5662">
      <w:pPr>
        <w:pStyle w:val="ListParagraph"/>
        <w:tabs>
          <w:tab w:val="left" w:pos="4088"/>
        </w:tabs>
        <w:ind w:left="0"/>
        <w:jc w:val="both"/>
        <w:rPr>
          <w:rFonts w:ascii="Times New Roman" w:hAnsi="Times New Roman" w:cs="Times New Roman"/>
        </w:rPr>
      </w:pPr>
    </w:p>
    <w:p w14:paraId="54CFCBD1" w14:textId="77777777" w:rsidR="002F5662" w:rsidRDefault="002F5662" w:rsidP="002F5662">
      <w:pPr>
        <w:pStyle w:val="ListParagraph"/>
        <w:tabs>
          <w:tab w:val="left" w:pos="4088"/>
        </w:tabs>
        <w:ind w:left="0"/>
        <w:jc w:val="both"/>
        <w:rPr>
          <w:rFonts w:ascii="Times New Roman" w:hAnsi="Times New Roman" w:cs="Times New Roman"/>
        </w:rPr>
      </w:pPr>
    </w:p>
    <w:p w14:paraId="42CAF003" w14:textId="77777777" w:rsidR="002F5662" w:rsidRDefault="002F5662" w:rsidP="002F5662">
      <w:pPr>
        <w:pStyle w:val="ListParagraph"/>
        <w:tabs>
          <w:tab w:val="left" w:pos="4088"/>
        </w:tabs>
        <w:ind w:left="0"/>
        <w:jc w:val="both"/>
        <w:rPr>
          <w:rFonts w:ascii="Times New Roman" w:hAnsi="Times New Roman" w:cs="Times New Roman"/>
        </w:rPr>
      </w:pPr>
    </w:p>
    <w:p w14:paraId="7E6669D2" w14:textId="77777777" w:rsidR="002F5662" w:rsidRDefault="002F5662" w:rsidP="002F5662">
      <w:pPr>
        <w:pStyle w:val="ListParagraph"/>
        <w:tabs>
          <w:tab w:val="left" w:pos="4088"/>
        </w:tabs>
        <w:ind w:left="0"/>
        <w:jc w:val="both"/>
        <w:rPr>
          <w:rFonts w:ascii="Times New Roman" w:hAnsi="Times New Roman" w:cs="Times New Roman"/>
        </w:rPr>
      </w:pPr>
    </w:p>
    <w:p w14:paraId="39F6891D" w14:textId="77777777" w:rsidR="002F5662" w:rsidRDefault="002F5662" w:rsidP="002F5662">
      <w:pPr>
        <w:pStyle w:val="ListParagraph"/>
        <w:tabs>
          <w:tab w:val="left" w:pos="4088"/>
        </w:tabs>
        <w:ind w:left="0"/>
        <w:jc w:val="both"/>
        <w:rPr>
          <w:rFonts w:ascii="Times New Roman" w:hAnsi="Times New Roman" w:cs="Times New Roman"/>
        </w:rPr>
      </w:pPr>
    </w:p>
    <w:p w14:paraId="41F6DFB2" w14:textId="77777777" w:rsidR="002F5662" w:rsidRDefault="002F5662" w:rsidP="002F5662">
      <w:pPr>
        <w:pStyle w:val="ListParagraph"/>
        <w:tabs>
          <w:tab w:val="left" w:pos="4088"/>
        </w:tabs>
        <w:ind w:left="0"/>
        <w:jc w:val="both"/>
        <w:rPr>
          <w:rFonts w:ascii="Times New Roman" w:hAnsi="Times New Roman" w:cs="Times New Roman"/>
        </w:rPr>
      </w:pPr>
    </w:p>
    <w:p w14:paraId="36F0986A" w14:textId="77777777" w:rsidR="002F5662" w:rsidRDefault="002F5662" w:rsidP="002F5662">
      <w:pPr>
        <w:pStyle w:val="ListParagraph"/>
        <w:tabs>
          <w:tab w:val="left" w:pos="4088"/>
        </w:tabs>
        <w:ind w:left="0"/>
        <w:jc w:val="both"/>
        <w:rPr>
          <w:rFonts w:ascii="Times New Roman" w:hAnsi="Times New Roman" w:cs="Times New Roman"/>
        </w:rPr>
      </w:pPr>
    </w:p>
    <w:p w14:paraId="4713F1CD" w14:textId="77777777" w:rsidR="002F5662" w:rsidRDefault="002F5662" w:rsidP="002F5662">
      <w:pPr>
        <w:pStyle w:val="ListParagraph"/>
        <w:tabs>
          <w:tab w:val="left" w:pos="4088"/>
        </w:tabs>
        <w:ind w:left="0"/>
        <w:jc w:val="both"/>
        <w:rPr>
          <w:rFonts w:ascii="Times New Roman" w:hAnsi="Times New Roman" w:cs="Times New Roman"/>
        </w:rPr>
      </w:pPr>
    </w:p>
    <w:p w14:paraId="63301066" w14:textId="77777777" w:rsidR="002F5662" w:rsidRDefault="002F5662" w:rsidP="002F5662">
      <w:pPr>
        <w:pStyle w:val="ListParagraph"/>
        <w:tabs>
          <w:tab w:val="left" w:pos="4088"/>
        </w:tabs>
        <w:ind w:left="0"/>
        <w:jc w:val="both"/>
        <w:rPr>
          <w:rFonts w:ascii="Times New Roman" w:hAnsi="Times New Roman" w:cs="Times New Roman"/>
        </w:rPr>
      </w:pPr>
    </w:p>
    <w:p w14:paraId="45F20B78" w14:textId="77777777" w:rsidR="002F5662" w:rsidRDefault="002F5662" w:rsidP="002F5662">
      <w:pPr>
        <w:pStyle w:val="ListParagraph"/>
        <w:tabs>
          <w:tab w:val="left" w:pos="4088"/>
        </w:tabs>
        <w:ind w:left="0"/>
        <w:jc w:val="both"/>
        <w:rPr>
          <w:rFonts w:ascii="Times New Roman" w:hAnsi="Times New Roman" w:cs="Times New Roman"/>
        </w:rPr>
      </w:pPr>
    </w:p>
    <w:p w14:paraId="71AEE271" w14:textId="77777777" w:rsidR="002F5662" w:rsidRDefault="002F5662" w:rsidP="002F5662">
      <w:pPr>
        <w:pStyle w:val="ListParagraph"/>
        <w:tabs>
          <w:tab w:val="left" w:pos="4088"/>
        </w:tabs>
        <w:ind w:left="0"/>
        <w:jc w:val="both"/>
        <w:rPr>
          <w:rFonts w:ascii="Times New Roman" w:hAnsi="Times New Roman" w:cs="Times New Roman"/>
        </w:rPr>
      </w:pPr>
    </w:p>
    <w:p w14:paraId="5D31FFD0" w14:textId="77777777"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noProof/>
        </w:rPr>
        <w:lastRenderedPageBreak/>
        <w:drawing>
          <wp:inline distT="0" distB="0" distL="0" distR="0" wp14:anchorId="1A9E06F9" wp14:editId="3B7E34B5">
            <wp:extent cx="5943600" cy="449770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6_CI_histo.png"/>
                    <pic:cNvPicPr/>
                  </pic:nvPicPr>
                  <pic:blipFill>
                    <a:blip r:embed="rId16">
                      <a:extLst>
                        <a:ext uri="{28A0092B-C50C-407E-A947-70E740481C1C}">
                          <a14:useLocalDpi xmlns:a14="http://schemas.microsoft.com/office/drawing/2010/main" val="0"/>
                        </a:ext>
                      </a:extLst>
                    </a:blip>
                    <a:stretch>
                      <a:fillRect/>
                    </a:stretch>
                  </pic:blipFill>
                  <pic:spPr>
                    <a:xfrm>
                      <a:off x="0" y="0"/>
                      <a:ext cx="5943600" cy="4497705"/>
                    </a:xfrm>
                    <a:prstGeom prst="rect">
                      <a:avLst/>
                    </a:prstGeom>
                  </pic:spPr>
                </pic:pic>
              </a:graphicData>
            </a:graphic>
          </wp:inline>
        </w:drawing>
      </w:r>
    </w:p>
    <w:p w14:paraId="622FA4A7" w14:textId="77777777" w:rsidR="002F5662" w:rsidRDefault="002F5662" w:rsidP="002F5662">
      <w:pPr>
        <w:pStyle w:val="ListParagraph"/>
        <w:tabs>
          <w:tab w:val="left" w:pos="4088"/>
        </w:tabs>
        <w:ind w:left="0"/>
        <w:jc w:val="both"/>
        <w:rPr>
          <w:rFonts w:ascii="Times New Roman" w:hAnsi="Times New Roman" w:cs="Times New Roman"/>
        </w:rPr>
      </w:pPr>
      <w:r>
        <w:rPr>
          <w:rFonts w:ascii="Times New Roman" w:hAnsi="Times New Roman" w:cs="Times New Roman"/>
        </w:rPr>
        <w:t xml:space="preserve">FIG. 6. </w:t>
      </w:r>
      <w:proofErr w:type="gramStart"/>
      <w:r>
        <w:rPr>
          <w:rFonts w:ascii="Times New Roman" w:hAnsi="Times New Roman" w:cs="Times New Roman"/>
        </w:rPr>
        <w:t xml:space="preserve">Frequency distribution of STC formation in the NATL basin during </w:t>
      </w:r>
      <w:r>
        <w:rPr>
          <w:rFonts w:ascii="Times New Roman" w:hAnsi="Times New Roman" w:cs="Times New Roman"/>
          <w:color w:val="000000" w:themeColor="text1"/>
        </w:rPr>
        <w:t>1979</w:t>
      </w:r>
      <w:r w:rsidRPr="002C7B32">
        <w:rPr>
          <w:rFonts w:ascii="Times New Roman" w:hAnsi="Times New Roman" w:cs="Times New Roman"/>
        </w:rPr>
        <w:t>–</w:t>
      </w:r>
      <w:r>
        <w:rPr>
          <w:rFonts w:ascii="Times New Roman" w:hAnsi="Times New Roman" w:cs="Times New Roman"/>
        </w:rPr>
        <w:t xml:space="preserve">2010 binned by CI (°C) at </w:t>
      </w:r>
      <w:r w:rsidRPr="00035F44">
        <w:rPr>
          <w:rFonts w:ascii="Times New Roman" w:hAnsi="Times New Roman" w:cs="Times New Roman"/>
          <w:i/>
        </w:rPr>
        <w:t>t</w:t>
      </w:r>
      <w:r w:rsidRPr="00035F44">
        <w:rPr>
          <w:rFonts w:ascii="Times New Roman" w:hAnsi="Times New Roman" w:cs="Times New Roman"/>
          <w:vertAlign w:val="subscript"/>
        </w:rPr>
        <w:t>0</w:t>
      </w:r>
      <w:r>
        <w:rPr>
          <w:rFonts w:ascii="Times New Roman" w:hAnsi="Times New Roman" w:cs="Times New Roman"/>
        </w:rPr>
        <w:t>.</w:t>
      </w:r>
      <w:proofErr w:type="gramEnd"/>
      <w:r>
        <w:rPr>
          <w:rFonts w:ascii="Times New Roman" w:hAnsi="Times New Roman" w:cs="Times New Roman"/>
        </w:rPr>
        <w:t xml:space="preserve"> Colored regions represent the number of STCs forming in association with a particular upper-tropospheric feature, according to the legend.  </w:t>
      </w:r>
    </w:p>
    <w:p w14:paraId="58CC8F8E" w14:textId="77777777" w:rsidR="002F5662" w:rsidRDefault="002F5662" w:rsidP="002F5662">
      <w:pPr>
        <w:pStyle w:val="ListParagraph"/>
        <w:tabs>
          <w:tab w:val="left" w:pos="4088"/>
        </w:tabs>
        <w:ind w:left="360"/>
        <w:jc w:val="both"/>
        <w:rPr>
          <w:rFonts w:ascii="Times New Roman" w:hAnsi="Times New Roman" w:cs="Times New Roman"/>
        </w:rPr>
      </w:pPr>
    </w:p>
    <w:p w14:paraId="3AAC2236" w14:textId="77777777" w:rsidR="002F5662" w:rsidRDefault="002F5662" w:rsidP="002F5662">
      <w:pPr>
        <w:jc w:val="both"/>
        <w:rPr>
          <w:rFonts w:ascii="Times New Roman" w:hAnsi="Times New Roman" w:cs="Times New Roman"/>
        </w:rPr>
      </w:pPr>
    </w:p>
    <w:p w14:paraId="78A95378" w14:textId="77777777" w:rsidR="002F5662" w:rsidRDefault="002F5662" w:rsidP="002F5662">
      <w:pPr>
        <w:jc w:val="both"/>
        <w:rPr>
          <w:rFonts w:ascii="Times New Roman" w:hAnsi="Times New Roman" w:cs="Times New Roman"/>
        </w:rPr>
      </w:pPr>
    </w:p>
    <w:p w14:paraId="12F42B57" w14:textId="77777777" w:rsidR="002F5662" w:rsidRDefault="002F5662" w:rsidP="002F5662">
      <w:pPr>
        <w:jc w:val="both"/>
        <w:rPr>
          <w:rFonts w:ascii="Times New Roman" w:hAnsi="Times New Roman" w:cs="Times New Roman"/>
        </w:rPr>
      </w:pPr>
    </w:p>
    <w:p w14:paraId="3C2F6F1D" w14:textId="77777777" w:rsidR="002F5662" w:rsidRDefault="002F5662" w:rsidP="002F5662">
      <w:pPr>
        <w:jc w:val="both"/>
        <w:rPr>
          <w:rFonts w:ascii="Times New Roman" w:hAnsi="Times New Roman" w:cs="Times New Roman"/>
        </w:rPr>
      </w:pPr>
    </w:p>
    <w:p w14:paraId="02C68275" w14:textId="77777777" w:rsidR="002F5662" w:rsidRDefault="002F5662" w:rsidP="002F5662">
      <w:pPr>
        <w:jc w:val="both"/>
        <w:rPr>
          <w:rFonts w:ascii="Times New Roman" w:hAnsi="Times New Roman" w:cs="Times New Roman"/>
        </w:rPr>
      </w:pPr>
    </w:p>
    <w:p w14:paraId="14876A98" w14:textId="77777777" w:rsidR="002F5662" w:rsidRDefault="002F5662" w:rsidP="002F5662">
      <w:pPr>
        <w:jc w:val="both"/>
        <w:rPr>
          <w:rFonts w:ascii="Times New Roman" w:hAnsi="Times New Roman" w:cs="Times New Roman"/>
        </w:rPr>
      </w:pPr>
    </w:p>
    <w:p w14:paraId="2A110384" w14:textId="77777777" w:rsidR="002F5662" w:rsidRDefault="002F5662" w:rsidP="002F5662">
      <w:pPr>
        <w:jc w:val="both"/>
        <w:rPr>
          <w:rFonts w:ascii="Times New Roman" w:hAnsi="Times New Roman" w:cs="Times New Roman"/>
        </w:rPr>
      </w:pPr>
    </w:p>
    <w:p w14:paraId="69C0B591" w14:textId="77777777" w:rsidR="002F5662" w:rsidRDefault="002F5662" w:rsidP="002F5662">
      <w:pPr>
        <w:jc w:val="both"/>
        <w:rPr>
          <w:rFonts w:ascii="Times New Roman" w:hAnsi="Times New Roman" w:cs="Times New Roman"/>
        </w:rPr>
      </w:pPr>
    </w:p>
    <w:p w14:paraId="21027AFB" w14:textId="77777777" w:rsidR="002F5662" w:rsidRDefault="002F5662" w:rsidP="002F5662">
      <w:pPr>
        <w:jc w:val="both"/>
        <w:rPr>
          <w:rFonts w:ascii="Times New Roman" w:hAnsi="Times New Roman" w:cs="Times New Roman"/>
        </w:rPr>
      </w:pPr>
    </w:p>
    <w:p w14:paraId="7734B9F6" w14:textId="77777777" w:rsidR="002F5662" w:rsidRDefault="002F5662" w:rsidP="002F5662">
      <w:pPr>
        <w:jc w:val="both"/>
        <w:rPr>
          <w:rFonts w:ascii="Times New Roman" w:hAnsi="Times New Roman" w:cs="Times New Roman"/>
        </w:rPr>
      </w:pPr>
    </w:p>
    <w:p w14:paraId="3CCEF6D9" w14:textId="77777777" w:rsidR="002F5662" w:rsidRDefault="002F5662" w:rsidP="002F5662">
      <w:pPr>
        <w:jc w:val="both"/>
        <w:rPr>
          <w:rFonts w:ascii="Times New Roman" w:hAnsi="Times New Roman" w:cs="Times New Roman"/>
        </w:rPr>
      </w:pPr>
    </w:p>
    <w:p w14:paraId="6AE0ACA2" w14:textId="77777777" w:rsidR="002F5662" w:rsidRDefault="002F5662" w:rsidP="002F5662">
      <w:pPr>
        <w:jc w:val="both"/>
        <w:rPr>
          <w:rFonts w:ascii="Times New Roman" w:hAnsi="Times New Roman" w:cs="Times New Roman"/>
        </w:rPr>
      </w:pPr>
    </w:p>
    <w:p w14:paraId="484BBFD5" w14:textId="77777777" w:rsidR="002F5662" w:rsidRDefault="002F5662" w:rsidP="002F5662">
      <w:pPr>
        <w:jc w:val="both"/>
        <w:rPr>
          <w:rFonts w:ascii="Times New Roman" w:hAnsi="Times New Roman" w:cs="Times New Roman"/>
        </w:rPr>
      </w:pPr>
    </w:p>
    <w:p w14:paraId="1D0B2752" w14:textId="77777777" w:rsidR="002F5662" w:rsidRDefault="002F5662" w:rsidP="002F5662">
      <w:pPr>
        <w:jc w:val="both"/>
        <w:rPr>
          <w:rFonts w:ascii="Times New Roman" w:hAnsi="Times New Roman" w:cs="Times New Roman"/>
        </w:rPr>
      </w:pPr>
    </w:p>
    <w:p w14:paraId="4FF03F91" w14:textId="77777777" w:rsidR="002F5662" w:rsidRDefault="002F5662" w:rsidP="002F5662">
      <w:pPr>
        <w:jc w:val="both"/>
        <w:rPr>
          <w:rFonts w:ascii="Times New Roman" w:hAnsi="Times New Roman" w:cs="Times New Roman"/>
        </w:rPr>
      </w:pPr>
    </w:p>
    <w:p w14:paraId="4EC38227" w14:textId="77777777" w:rsidR="002F5662" w:rsidRDefault="002F5662" w:rsidP="002F5662">
      <w:pPr>
        <w:jc w:val="both"/>
        <w:rPr>
          <w:rFonts w:ascii="Times New Roman" w:hAnsi="Times New Roman" w:cs="Times New Roman"/>
        </w:rPr>
      </w:pPr>
    </w:p>
    <w:p w14:paraId="3D650243"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59264" behindDoc="0" locked="0" layoutInCell="1" allowOverlap="1" wp14:anchorId="73B8CAB5" wp14:editId="1345827C">
                <wp:simplePos x="0" y="0"/>
                <wp:positionH relativeFrom="column">
                  <wp:posOffset>231775</wp:posOffset>
                </wp:positionH>
                <wp:positionV relativeFrom="paragraph">
                  <wp:posOffset>42496</wp:posOffset>
                </wp:positionV>
                <wp:extent cx="978047" cy="428625"/>
                <wp:effectExtent l="0" t="0" r="0" b="3175"/>
                <wp:wrapNone/>
                <wp:docPr id="2" name="Text Box 2"/>
                <wp:cNvGraphicFramePr/>
                <a:graphic xmlns:a="http://schemas.openxmlformats.org/drawingml/2006/main">
                  <a:graphicData uri="http://schemas.microsoft.com/office/word/2010/wordprocessingShape">
                    <wps:wsp>
                      <wps:cNvSpPr txBox="1"/>
                      <wps:spPr>
                        <a:xfrm>
                          <a:off x="0" y="0"/>
                          <a:ext cx="978047"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A2E550"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2" o:spid="_x0000_s1026" type="#_x0000_t202" style="position:absolute;left:0;text-align:left;margin-left:18.25pt;margin-top:3.35pt;width:77pt;height:33.75pt;z-index:2516592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" filled="f" stroked="f">
                <v:textbox>
                  <w:txbxContent>
                    <w:p w14:paraId="6FA2E550"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7</w:t>
                      </w:r>
                    </w:p>
                  </w:txbxContent>
                </v:textbox>
              </v:shape>
            </w:pict>
          </mc:Fallback>
        </mc:AlternateContent>
      </w:r>
      <w:r>
        <w:rPr>
          <w:rFonts w:ascii="Times New Roman" w:hAnsi="Times New Roman" w:cs="Times New Roman"/>
          <w:noProof/>
        </w:rPr>
        <w:drawing>
          <wp:inline distT="0" distB="0" distL="0" distR="0" wp14:anchorId="6CAB84EB" wp14:editId="0B171C37">
            <wp:extent cx="5943599" cy="8390876"/>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7_cutoff_low.png"/>
                    <pic:cNvPicPr/>
                  </pic:nvPicPr>
                  <pic:blipFill>
                    <a:blip r:embed="rId17">
                      <a:extLst>
                        <a:ext uri="{28A0092B-C50C-407E-A947-70E740481C1C}">
                          <a14:useLocalDpi xmlns:a14="http://schemas.microsoft.com/office/drawing/2010/main" val="0"/>
                        </a:ext>
                      </a:extLst>
                    </a:blip>
                    <a:stretch>
                      <a:fillRect/>
                    </a:stretch>
                  </pic:blipFill>
                  <pic:spPr>
                    <a:xfrm>
                      <a:off x="0" y="0"/>
                      <a:ext cx="5943599" cy="8390876"/>
                    </a:xfrm>
                    <a:prstGeom prst="rect">
                      <a:avLst/>
                    </a:prstGeom>
                  </pic:spPr>
                </pic:pic>
              </a:graphicData>
            </a:graphic>
          </wp:inline>
        </w:drawing>
      </w:r>
    </w:p>
    <w:p w14:paraId="25A7A87D" w14:textId="77777777" w:rsidR="00D06AE1" w:rsidRDefault="00D06AE1" w:rsidP="00D06AE1">
      <w:pPr>
        <w:jc w:val="both"/>
        <w:rPr>
          <w:rFonts w:ascii="Times" w:hAnsi="Times" w:cs="Times"/>
          <w:color w:val="000000" w:themeColor="text1"/>
        </w:rPr>
      </w:pPr>
      <w:r>
        <w:rPr>
          <w:rFonts w:ascii="Times New Roman" w:hAnsi="Times New Roman" w:cs="Times New Roman"/>
        </w:rPr>
        <w:lastRenderedPageBreak/>
        <w:t xml:space="preserve">FIG. 7. </w:t>
      </w:r>
      <w:proofErr w:type="gramStart"/>
      <w:r w:rsidRPr="00C25FCA">
        <w:rPr>
          <w:rFonts w:ascii="Times New Roman" w:hAnsi="Times New Roman" w:cs="Times New Roman"/>
          <w:color w:val="000000" w:themeColor="text1"/>
        </w:rPr>
        <w:t xml:space="preserve">Cyclone-relative composite analyses of </w:t>
      </w:r>
      <w:r>
        <w:rPr>
          <w:rFonts w:ascii="Times New Roman" w:hAnsi="Times New Roman" w:cs="Times New Roman"/>
          <w:color w:val="000000" w:themeColor="text1"/>
        </w:rPr>
        <w:t xml:space="preserve">the upper-tropospheric precursors to </w:t>
      </w:r>
      <w:r w:rsidRPr="00C25FCA">
        <w:rPr>
          <w:rFonts w:ascii="Times New Roman" w:hAnsi="Times New Roman" w:cs="Times New Roman"/>
          <w:color w:val="000000" w:themeColor="text1"/>
        </w:rPr>
        <w:t>STCs forming in association with a cutoff low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13).</w:t>
      </w:r>
      <w:proofErr w:type="gramEnd"/>
      <w:r w:rsidRPr="00C25FCA">
        <w:rPr>
          <w:rFonts w:ascii="Times New Roman" w:hAnsi="Times New Roman" w:cs="Times New Roman"/>
          <w:color w:val="000000" w:themeColor="text1"/>
        </w:rPr>
        <w:t xml:space="preserve">  Analyses show </w:t>
      </w:r>
      <w:r w:rsidRPr="00C25FCA">
        <w:rPr>
          <w:rFonts w:ascii="Times" w:hAnsi="Times" w:cs="Times"/>
          <w:color w:val="000000" w:themeColor="text1"/>
        </w:rPr>
        <w:t>250</w:t>
      </w:r>
      <w:r w:rsidRPr="00C25FCA">
        <w:rPr>
          <w:rFonts w:ascii="Times New Roman" w:hAnsi="Times New Roman" w:cs="Times New Roman"/>
        </w:rPr>
        <w:t xml:space="preserve">–150-hPa </w:t>
      </w:r>
      <w:r>
        <w:rPr>
          <w:rFonts w:ascii="Times New Roman" w:hAnsi="Times New Roman" w:cs="Times New Roman"/>
        </w:rPr>
        <w:t xml:space="preserve">layer-averaged </w:t>
      </w:r>
      <w:r w:rsidRPr="00C25FCA">
        <w:rPr>
          <w:rFonts w:ascii="Times New Roman" w:hAnsi="Times New Roman" w:cs="Times New Roman"/>
        </w:rPr>
        <w:t xml:space="preserve">PV (blue contours, every 0.5 PVU), irrotational wind (vectors, </w:t>
      </w:r>
      <w:r>
        <w:rPr>
          <w:rFonts w:ascii="Times New Roman" w:hAnsi="Times New Roman" w:cs="Times New Roman"/>
        </w:rPr>
        <w:t>≥</w:t>
      </w:r>
      <w:r w:rsidRPr="00C25FCA">
        <w:rPr>
          <w:rFonts w:ascii="Times New Roman" w:hAnsi="Times New Roman" w:cs="Times New Roman"/>
        </w:rPr>
        <w:t xml:space="preserve">2 m </w:t>
      </w:r>
      <w:r w:rsidRPr="00C25FCA">
        <w:rPr>
          <w:rFonts w:ascii="Times New Roman" w:hAnsi="Times New Roman" w:cs="Times New Roman"/>
          <w:color w:val="000000" w:themeColor="text1"/>
        </w:rPr>
        <w:t>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xml:space="preserve">), and meridional wind (shaded according to </w:t>
      </w:r>
      <w:r>
        <w:rPr>
          <w:rFonts w:ascii="Times New Roman" w:hAnsi="Times New Roman" w:cs="Times New Roman"/>
          <w:color w:val="000000" w:themeColor="text1"/>
        </w:rPr>
        <w:t xml:space="preserve">the upper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 enclosed by black contou</w:t>
      </w:r>
      <w:r>
        <w:rPr>
          <w:rFonts w:ascii="Times New Roman" w:hAnsi="Times New Roman" w:cs="Times New Roman"/>
          <w:color w:val="000000" w:themeColor="text1"/>
        </w:rPr>
        <w:t xml:space="preserve">rs where significant at the 95% </w:t>
      </w:r>
      <w:r w:rsidRPr="00C25FCA">
        <w:rPr>
          <w:rFonts w:ascii="Times New Roman" w:hAnsi="Times New Roman" w:cs="Times New Roman"/>
          <w:color w:val="000000" w:themeColor="text1"/>
        </w:rPr>
        <w:t xml:space="preserve">confidence </w:t>
      </w:r>
      <w:r>
        <w:rPr>
          <w:rFonts w:ascii="Times New Roman" w:hAnsi="Times New Roman" w:cs="Times New Roman"/>
          <w:color w:val="000000" w:themeColor="text1"/>
        </w:rPr>
        <w:t>level</w:t>
      </w:r>
      <w:r w:rsidRPr="00C25FCA">
        <w:rPr>
          <w:rFonts w:ascii="Times New Roman" w:hAnsi="Times New Roman" w:cs="Times New Roman"/>
          <w:color w:val="000000" w:themeColor="text1"/>
        </w:rPr>
        <w:t xml:space="preserve">) at (a)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(c)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(e)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(g)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(i)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(k)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Analyses also show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geopotential height (gray contours, every 5 dam), </w:t>
      </w:r>
      <w:r>
        <w:rPr>
          <w:rFonts w:ascii="Times" w:hAnsi="Times" w:cs="Times"/>
          <w:color w:val="000000" w:themeColor="text1"/>
        </w:rPr>
        <w:t>wind</w:t>
      </w:r>
      <w:r w:rsidRPr="00C25FCA">
        <w:rPr>
          <w:rFonts w:ascii="Times New Roman" w:hAnsi="Times New Roman" w:cs="Times New Roman"/>
          <w:color w:val="000000" w:themeColor="text1"/>
        </w:rPr>
        <w:t xml:space="preserve"> (flags</w:t>
      </w:r>
      <w:r>
        <w:rPr>
          <w:rFonts w:ascii="Times New Roman" w:hAnsi="Times New Roman" w:cs="Times New Roman"/>
          <w:color w:val="000000" w:themeColor="text1"/>
        </w:rPr>
        <w:t xml:space="preserve"> and barbs, kt</w:t>
      </w:r>
      <w:r w:rsidRPr="00C25FCA">
        <w:rPr>
          <w:rFonts w:ascii="Times New Roman" w:hAnsi="Times New Roman" w:cs="Times New Roman"/>
          <w:color w:val="000000" w:themeColor="text1"/>
        </w:rPr>
        <w:t>)</w:t>
      </w:r>
      <w:r>
        <w:rPr>
          <w:rFonts w:ascii="Times New Roman" w:hAnsi="Times New Roman" w:cs="Times New Roman"/>
          <w:color w:val="000000" w:themeColor="text1"/>
        </w:rPr>
        <w:t>,</w:t>
      </w:r>
      <w:r w:rsidRPr="00C25FCA">
        <w:rPr>
          <w:rFonts w:ascii="Times" w:hAnsi="Times" w:cs="Times"/>
          <w:color w:val="000000" w:themeColor="text1"/>
        </w:rPr>
        <w:t xml:space="preserve"> and wind speed (</w:t>
      </w:r>
      <w:r w:rsidRPr="00C25FCA">
        <w:rPr>
          <w:rFonts w:ascii="Times New Roman" w:hAnsi="Times New Roman" w:cs="Times New Roman"/>
          <w:color w:val="000000" w:themeColor="text1"/>
        </w:rPr>
        <w:t xml:space="preserve">shaded according to </w:t>
      </w:r>
      <w:r>
        <w:rPr>
          <w:rFonts w:ascii="Times New Roman" w:hAnsi="Times New Roman" w:cs="Times New Roman"/>
          <w:color w:val="000000" w:themeColor="text1"/>
        </w:rPr>
        <w:t xml:space="preserve">the lower </w:t>
      </w:r>
      <w:r w:rsidRPr="00C25FCA">
        <w:rPr>
          <w:rFonts w:ascii="Times New Roman" w:hAnsi="Times New Roman" w:cs="Times New Roman"/>
          <w:color w:val="000000" w:themeColor="text1"/>
        </w:rPr>
        <w:t>color bar, m s</w:t>
      </w:r>
      <w:r w:rsidRPr="00C25FCA">
        <w:rPr>
          <w:rFonts w:ascii="Times New Roman" w:hAnsi="Times New Roman" w:cs="Times New Roman"/>
          <w:color w:val="000000" w:themeColor="text1"/>
          <w:vertAlign w:val="superscript"/>
        </w:rPr>
        <w:t>−1</w:t>
      </w:r>
      <w:r w:rsidRPr="00C25FCA">
        <w:rPr>
          <w:rFonts w:ascii="Times New Roman" w:hAnsi="Times New Roman" w:cs="Times New Roman"/>
          <w:color w:val="000000" w:themeColor="text1"/>
        </w:rPr>
        <w:t>)</w:t>
      </w:r>
      <w:r w:rsidRPr="00C25FCA">
        <w:rPr>
          <w:rFonts w:ascii="Times" w:hAnsi="Times" w:cs="Times"/>
          <w:color w:val="000000" w:themeColor="text1"/>
        </w:rPr>
        <w:t xml:space="preserve">, </w:t>
      </w:r>
      <w:r>
        <w:rPr>
          <w:rFonts w:ascii="Times" w:hAnsi="Times" w:cs="Times"/>
          <w:color w:val="000000" w:themeColor="text1"/>
        </w:rPr>
        <w:t>as well as</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CI (red contours, ≤22.5°C)</w:t>
      </w:r>
      <w:r>
        <w:rPr>
          <w:rFonts w:ascii="Times New Roman" w:hAnsi="Times New Roman" w:cs="Times New Roman"/>
          <w:color w:val="000000" w:themeColor="text1"/>
        </w:rPr>
        <w:t xml:space="preserve">, </w:t>
      </w:r>
      <w:r w:rsidRPr="00C25FCA">
        <w:rPr>
          <w:rFonts w:ascii="Times New Roman" w:hAnsi="Times New Roman" w:cs="Times New Roman"/>
          <w:color w:val="000000" w:themeColor="text1"/>
        </w:rPr>
        <w:t xml:space="preserve">at (b)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− 120 h, (d)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− 96 h, (f)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− 72 h, (h)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− 48 h, (j)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− 24 h, and (l)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The STC symbol </w:t>
      </w:r>
      <w:r>
        <w:rPr>
          <w:rFonts w:ascii="Times New Roman" w:hAnsi="Times New Roman" w:cs="Times New Roman"/>
          <w:color w:val="000000" w:themeColor="text1"/>
        </w:rPr>
        <w:t>in each panel</w:t>
      </w:r>
      <w:r w:rsidRPr="00C25FCA">
        <w:rPr>
          <w:rFonts w:ascii="Times New Roman" w:hAnsi="Times New Roman" w:cs="Times New Roman"/>
          <w:color w:val="000000" w:themeColor="text1"/>
        </w:rPr>
        <w:t xml:space="preserve"> denotes the composite location of STC</w:t>
      </w:r>
      <w:r>
        <w:rPr>
          <w:rFonts w:ascii="Times New Roman" w:hAnsi="Times New Roman" w:cs="Times New Roman"/>
          <w:color w:val="000000" w:themeColor="text1"/>
        </w:rPr>
        <w:t>s forming in association with a cutoff low</w:t>
      </w:r>
      <w:r w:rsidRPr="00C25FCA">
        <w:rPr>
          <w:rFonts w:ascii="Times New Roman" w:hAnsi="Times New Roman" w:cs="Times New Roman"/>
          <w:color w:val="000000" w:themeColor="text1"/>
        </w:rPr>
        <w:t xml:space="preserve"> at </w:t>
      </w:r>
      <w:r w:rsidRPr="00C25FCA">
        <w:rPr>
          <w:rFonts w:ascii="Times New Roman" w:hAnsi="Times New Roman" w:cs="Times New Roman"/>
          <w:i/>
          <w:color w:val="000000" w:themeColor="text1"/>
        </w:rPr>
        <w:t>t</w:t>
      </w:r>
      <w:r w:rsidRPr="00C25FCA">
        <w:rPr>
          <w:rFonts w:ascii="Times New Roman" w:hAnsi="Times New Roman" w:cs="Times New Roman"/>
          <w:color w:val="000000" w:themeColor="text1"/>
          <w:vertAlign w:val="subscript"/>
        </w:rPr>
        <w:t>0</w:t>
      </w:r>
      <w:r w:rsidRPr="00C25FCA">
        <w:rPr>
          <w:rFonts w:ascii="Times New Roman" w:hAnsi="Times New Roman" w:cs="Times New Roman"/>
          <w:color w:val="000000" w:themeColor="text1"/>
        </w:rPr>
        <w:t xml:space="preserve">.  Thick solid and dashed black lines denote subjectively identified </w:t>
      </w:r>
      <w:r w:rsidRPr="00C25FCA">
        <w:rPr>
          <w:rFonts w:ascii="Times" w:hAnsi="Times" w:cs="Times"/>
          <w:color w:val="000000" w:themeColor="text1"/>
        </w:rPr>
        <w:t>250</w:t>
      </w:r>
      <w:r w:rsidRPr="00C25FCA">
        <w:rPr>
          <w:rFonts w:ascii="Times New Roman" w:hAnsi="Times New Roman" w:cs="Times New Roman"/>
          <w:color w:val="000000" w:themeColor="text1"/>
        </w:rPr>
        <w:t>–150</w:t>
      </w:r>
      <w:r w:rsidRPr="00C25FCA">
        <w:rPr>
          <w:rFonts w:ascii="Times" w:hAnsi="Times" w:cs="Times"/>
          <w:color w:val="000000" w:themeColor="text1"/>
        </w:rPr>
        <w:t xml:space="preserve">-hPa </w:t>
      </w:r>
      <w:r>
        <w:rPr>
          <w:rFonts w:ascii="Times" w:hAnsi="Times" w:cs="Times"/>
          <w:color w:val="000000" w:themeColor="text1"/>
        </w:rPr>
        <w:t xml:space="preserve">layer-averaged </w:t>
      </w:r>
      <w:r w:rsidRPr="00C25FCA">
        <w:rPr>
          <w:rFonts w:ascii="Times" w:hAnsi="Times" w:cs="Times"/>
          <w:color w:val="000000" w:themeColor="text1"/>
        </w:rPr>
        <w:t xml:space="preserve">ridges and troughs, respectively. </w:t>
      </w:r>
    </w:p>
    <w:p w14:paraId="654F1363" w14:textId="77777777" w:rsidR="00D06AE1" w:rsidRDefault="00D06AE1" w:rsidP="002F5662">
      <w:pPr>
        <w:jc w:val="both"/>
        <w:rPr>
          <w:rFonts w:ascii="Times New Roman" w:hAnsi="Times New Roman" w:cs="Times New Roman"/>
        </w:rPr>
      </w:pPr>
    </w:p>
    <w:p w14:paraId="671493FD"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0288" behindDoc="0" locked="0" layoutInCell="1" allowOverlap="1" wp14:anchorId="10A232BD" wp14:editId="39813E73">
                <wp:simplePos x="0" y="0"/>
                <wp:positionH relativeFrom="column">
                  <wp:posOffset>201295</wp:posOffset>
                </wp:positionH>
                <wp:positionV relativeFrom="paragraph">
                  <wp:posOffset>37416</wp:posOffset>
                </wp:positionV>
                <wp:extent cx="977900" cy="428625"/>
                <wp:effectExtent l="0" t="0" r="0" b="3175"/>
                <wp:wrapNone/>
                <wp:docPr id="9" name="Text Box 9"/>
                <wp:cNvGraphicFramePr/>
                <a:graphic xmlns:a="http://schemas.openxmlformats.org/drawingml/2006/main">
                  <a:graphicData uri="http://schemas.microsoft.com/office/word/2010/wordprocessingShape">
                    <wps:wsp>
                      <wps:cNvSpPr txBox="1"/>
                      <wps:spPr>
                        <a:xfrm>
                          <a:off x="0" y="0"/>
                          <a:ext cx="977900"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99F274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9" o:spid="_x0000_s1027" type="#_x0000_t202" style="position:absolute;left:0;text-align:left;margin-left:15.85pt;margin-top:2.95pt;width:77pt;height:33.7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" filled="f" stroked="f">
                <v:textbox>
                  <w:txbxContent>
                    <w:p w14:paraId="699F274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8</w:t>
                      </w:r>
                    </w:p>
                  </w:txbxContent>
                </v:textbox>
              </v:shape>
            </w:pict>
          </mc:Fallback>
        </mc:AlternateContent>
      </w:r>
      <w:r>
        <w:rPr>
          <w:rFonts w:ascii="Times New Roman" w:hAnsi="Times New Roman" w:cs="Times New Roman"/>
          <w:noProof/>
        </w:rPr>
        <w:drawing>
          <wp:inline distT="0" distB="0" distL="0" distR="0" wp14:anchorId="2E4587B0" wp14:editId="3C733079">
            <wp:extent cx="5762597" cy="8412478"/>
            <wp:effectExtent l="0" t="0" r="381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8_merid_trough.png"/>
                    <pic:cNvPicPr/>
                  </pic:nvPicPr>
                  <pic:blipFill>
                    <a:blip r:embed="rId18">
                      <a:extLst>
                        <a:ext uri="{28A0092B-C50C-407E-A947-70E740481C1C}">
                          <a14:useLocalDpi xmlns:a14="http://schemas.microsoft.com/office/drawing/2010/main" val="0"/>
                        </a:ext>
                      </a:extLst>
                    </a:blip>
                    <a:stretch>
                      <a:fillRect/>
                    </a:stretch>
                  </pic:blipFill>
                  <pic:spPr>
                    <a:xfrm>
                      <a:off x="0" y="0"/>
                      <a:ext cx="5762597" cy="8412478"/>
                    </a:xfrm>
                    <a:prstGeom prst="rect">
                      <a:avLst/>
                    </a:prstGeom>
                  </pic:spPr>
                </pic:pic>
              </a:graphicData>
            </a:graphic>
          </wp:inline>
        </w:drawing>
      </w:r>
    </w:p>
    <w:p w14:paraId="3C87A6EC" w14:textId="77777777" w:rsidR="002F5662" w:rsidRDefault="002F5662" w:rsidP="002F5662">
      <w:pPr>
        <w:jc w:val="both"/>
        <w:rPr>
          <w:rFonts w:ascii="Times New Roman" w:hAnsi="Times New Roman" w:cs="Times New Roman"/>
          <w:color w:val="000000" w:themeColor="text1"/>
        </w:rPr>
      </w:pPr>
      <w:r>
        <w:rPr>
          <w:rFonts w:ascii="Times" w:hAnsi="Times" w:cs="Times"/>
          <w:color w:val="000000" w:themeColor="text1"/>
        </w:rPr>
        <w:lastRenderedPageBreak/>
        <w:t xml:space="preserve">FIG. 8. </w:t>
      </w:r>
      <w:proofErr w:type="gramStart"/>
      <w:r>
        <w:rPr>
          <w:rFonts w:ascii="Times" w:hAnsi="Times" w:cs="Times"/>
          <w:color w:val="000000" w:themeColor="text1"/>
        </w:rPr>
        <w:t xml:space="preserve">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meridional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5</w:t>
      </w:r>
      <w:r w:rsidRPr="00C25FCA">
        <w:rPr>
          <w:rFonts w:ascii="Times New Roman" w:hAnsi="Times New Roman" w:cs="Times New Roman"/>
          <w:color w:val="000000" w:themeColor="text1"/>
        </w:rPr>
        <w:t>).</w:t>
      </w:r>
      <w:proofErr w:type="gramEnd"/>
    </w:p>
    <w:p w14:paraId="3B1B8A12" w14:textId="77777777" w:rsidR="002F5662" w:rsidRDefault="002F5662" w:rsidP="002F5662">
      <w:pPr>
        <w:jc w:val="both"/>
        <w:rPr>
          <w:rFonts w:ascii="Times New Roman" w:hAnsi="Times New Roman" w:cs="Times New Roman"/>
          <w:color w:val="000000" w:themeColor="text1"/>
        </w:rPr>
      </w:pPr>
    </w:p>
    <w:p w14:paraId="2A8CA251" w14:textId="77777777" w:rsidR="002F5662" w:rsidRDefault="002F5662" w:rsidP="002F5662">
      <w:pPr>
        <w:jc w:val="both"/>
        <w:rPr>
          <w:rFonts w:ascii="Times New Roman" w:hAnsi="Times New Roman" w:cs="Times New Roman"/>
          <w:color w:val="000000" w:themeColor="text1"/>
        </w:rPr>
      </w:pPr>
    </w:p>
    <w:p w14:paraId="703BC5BB" w14:textId="77777777" w:rsidR="002F5662" w:rsidRDefault="002F5662" w:rsidP="002F5662">
      <w:pPr>
        <w:jc w:val="both"/>
        <w:rPr>
          <w:rFonts w:ascii="Times New Roman" w:hAnsi="Times New Roman" w:cs="Times New Roman"/>
          <w:color w:val="000000" w:themeColor="text1"/>
        </w:rPr>
      </w:pPr>
    </w:p>
    <w:p w14:paraId="401D7BA3" w14:textId="77777777" w:rsidR="002F5662" w:rsidRDefault="002F5662" w:rsidP="002F5662">
      <w:pPr>
        <w:jc w:val="both"/>
        <w:rPr>
          <w:rFonts w:ascii="Times New Roman" w:hAnsi="Times New Roman" w:cs="Times New Roman"/>
          <w:color w:val="000000" w:themeColor="text1"/>
        </w:rPr>
      </w:pPr>
    </w:p>
    <w:p w14:paraId="461CFAD9" w14:textId="77777777" w:rsidR="002F5662" w:rsidRDefault="002F5662" w:rsidP="002F5662">
      <w:pPr>
        <w:jc w:val="both"/>
        <w:rPr>
          <w:rFonts w:ascii="Times New Roman" w:hAnsi="Times New Roman" w:cs="Times New Roman"/>
          <w:color w:val="000000" w:themeColor="text1"/>
        </w:rPr>
      </w:pPr>
    </w:p>
    <w:p w14:paraId="60D0407B" w14:textId="77777777" w:rsidR="002F5662" w:rsidRDefault="002F5662" w:rsidP="002F5662">
      <w:pPr>
        <w:jc w:val="both"/>
        <w:rPr>
          <w:rFonts w:ascii="Times New Roman" w:hAnsi="Times New Roman" w:cs="Times New Roman"/>
          <w:color w:val="000000" w:themeColor="text1"/>
        </w:rPr>
      </w:pPr>
    </w:p>
    <w:p w14:paraId="30468CDF" w14:textId="77777777" w:rsidR="002F5662" w:rsidRDefault="002F5662" w:rsidP="002F5662">
      <w:pPr>
        <w:jc w:val="both"/>
        <w:rPr>
          <w:rFonts w:ascii="Times New Roman" w:hAnsi="Times New Roman" w:cs="Times New Roman"/>
          <w:color w:val="000000" w:themeColor="text1"/>
        </w:rPr>
      </w:pPr>
    </w:p>
    <w:p w14:paraId="1D9706DA" w14:textId="77777777" w:rsidR="002F5662" w:rsidRDefault="002F5662" w:rsidP="002F5662">
      <w:pPr>
        <w:jc w:val="both"/>
        <w:rPr>
          <w:rFonts w:ascii="Times New Roman" w:hAnsi="Times New Roman" w:cs="Times New Roman"/>
          <w:color w:val="000000" w:themeColor="text1"/>
        </w:rPr>
      </w:pPr>
    </w:p>
    <w:p w14:paraId="45EEA9BE" w14:textId="77777777" w:rsidR="002F5662" w:rsidRDefault="002F5662" w:rsidP="002F5662">
      <w:pPr>
        <w:jc w:val="both"/>
        <w:rPr>
          <w:rFonts w:ascii="Times New Roman" w:hAnsi="Times New Roman" w:cs="Times New Roman"/>
          <w:color w:val="000000" w:themeColor="text1"/>
        </w:rPr>
      </w:pPr>
    </w:p>
    <w:p w14:paraId="6FF2C1FA" w14:textId="77777777" w:rsidR="002F5662" w:rsidRDefault="002F5662" w:rsidP="002F5662">
      <w:pPr>
        <w:jc w:val="both"/>
        <w:rPr>
          <w:rFonts w:ascii="Times New Roman" w:hAnsi="Times New Roman" w:cs="Times New Roman"/>
          <w:color w:val="000000" w:themeColor="text1"/>
        </w:rPr>
      </w:pPr>
    </w:p>
    <w:p w14:paraId="4F08797F" w14:textId="77777777" w:rsidR="002F5662" w:rsidRDefault="002F5662" w:rsidP="002F5662">
      <w:pPr>
        <w:jc w:val="both"/>
        <w:rPr>
          <w:rFonts w:ascii="Times New Roman" w:hAnsi="Times New Roman" w:cs="Times New Roman"/>
          <w:color w:val="000000" w:themeColor="text1"/>
        </w:rPr>
      </w:pPr>
    </w:p>
    <w:p w14:paraId="1329E9B6" w14:textId="77777777" w:rsidR="002F5662" w:rsidRDefault="002F5662" w:rsidP="002F5662">
      <w:pPr>
        <w:jc w:val="both"/>
        <w:rPr>
          <w:rFonts w:ascii="Times New Roman" w:hAnsi="Times New Roman" w:cs="Times New Roman"/>
          <w:color w:val="000000" w:themeColor="text1"/>
        </w:rPr>
      </w:pPr>
    </w:p>
    <w:p w14:paraId="49F7A629" w14:textId="77777777" w:rsidR="002F5662" w:rsidRDefault="002F5662" w:rsidP="002F5662">
      <w:pPr>
        <w:jc w:val="both"/>
        <w:rPr>
          <w:rFonts w:ascii="Times New Roman" w:hAnsi="Times New Roman" w:cs="Times New Roman"/>
          <w:color w:val="000000" w:themeColor="text1"/>
        </w:rPr>
      </w:pPr>
    </w:p>
    <w:p w14:paraId="3CAE51D4" w14:textId="77777777" w:rsidR="002F5662" w:rsidRDefault="002F5662" w:rsidP="002F5662">
      <w:pPr>
        <w:jc w:val="both"/>
        <w:rPr>
          <w:rFonts w:ascii="Times New Roman" w:hAnsi="Times New Roman" w:cs="Times New Roman"/>
          <w:color w:val="000000" w:themeColor="text1"/>
        </w:rPr>
      </w:pPr>
    </w:p>
    <w:p w14:paraId="0686112E" w14:textId="77777777" w:rsidR="002F5662" w:rsidRDefault="002F5662" w:rsidP="002F5662">
      <w:pPr>
        <w:jc w:val="both"/>
        <w:rPr>
          <w:rFonts w:ascii="Times New Roman" w:hAnsi="Times New Roman" w:cs="Times New Roman"/>
          <w:color w:val="000000" w:themeColor="text1"/>
        </w:rPr>
      </w:pPr>
    </w:p>
    <w:p w14:paraId="604DB90C" w14:textId="77777777" w:rsidR="002F5662" w:rsidRDefault="002F5662" w:rsidP="002F5662">
      <w:pPr>
        <w:jc w:val="both"/>
        <w:rPr>
          <w:rFonts w:ascii="Times New Roman" w:hAnsi="Times New Roman" w:cs="Times New Roman"/>
          <w:color w:val="000000" w:themeColor="text1"/>
        </w:rPr>
      </w:pPr>
    </w:p>
    <w:p w14:paraId="20C0E910" w14:textId="77777777" w:rsidR="002F5662" w:rsidRDefault="002F5662" w:rsidP="002F5662">
      <w:pPr>
        <w:jc w:val="both"/>
        <w:rPr>
          <w:rFonts w:ascii="Times New Roman" w:hAnsi="Times New Roman" w:cs="Times New Roman"/>
          <w:color w:val="000000" w:themeColor="text1"/>
        </w:rPr>
      </w:pPr>
    </w:p>
    <w:p w14:paraId="23B9CD47" w14:textId="77777777" w:rsidR="002F5662" w:rsidRDefault="002F5662" w:rsidP="002F5662">
      <w:pPr>
        <w:jc w:val="both"/>
        <w:rPr>
          <w:rFonts w:ascii="Times New Roman" w:hAnsi="Times New Roman" w:cs="Times New Roman"/>
          <w:color w:val="000000" w:themeColor="text1"/>
        </w:rPr>
      </w:pPr>
    </w:p>
    <w:p w14:paraId="2A04D4B1" w14:textId="77777777" w:rsidR="002F5662" w:rsidRDefault="002F5662" w:rsidP="002F5662">
      <w:pPr>
        <w:jc w:val="both"/>
        <w:rPr>
          <w:rFonts w:ascii="Times New Roman" w:hAnsi="Times New Roman" w:cs="Times New Roman"/>
          <w:color w:val="000000" w:themeColor="text1"/>
        </w:rPr>
      </w:pPr>
    </w:p>
    <w:p w14:paraId="1660511C" w14:textId="77777777" w:rsidR="002F5662" w:rsidRDefault="002F5662" w:rsidP="002F5662">
      <w:pPr>
        <w:jc w:val="both"/>
        <w:rPr>
          <w:rFonts w:ascii="Times New Roman" w:hAnsi="Times New Roman" w:cs="Times New Roman"/>
          <w:color w:val="000000" w:themeColor="text1"/>
        </w:rPr>
      </w:pPr>
    </w:p>
    <w:p w14:paraId="08146B9A" w14:textId="77777777" w:rsidR="002F5662" w:rsidRDefault="002F5662" w:rsidP="002F5662">
      <w:pPr>
        <w:jc w:val="both"/>
        <w:rPr>
          <w:rFonts w:ascii="Times New Roman" w:hAnsi="Times New Roman" w:cs="Times New Roman"/>
          <w:color w:val="000000" w:themeColor="text1"/>
        </w:rPr>
      </w:pPr>
    </w:p>
    <w:p w14:paraId="1270B0EA" w14:textId="77777777" w:rsidR="002F5662" w:rsidRDefault="002F5662" w:rsidP="002F5662">
      <w:pPr>
        <w:jc w:val="both"/>
        <w:rPr>
          <w:rFonts w:ascii="Times New Roman" w:hAnsi="Times New Roman" w:cs="Times New Roman"/>
          <w:color w:val="000000" w:themeColor="text1"/>
        </w:rPr>
      </w:pPr>
    </w:p>
    <w:p w14:paraId="083FBCCE" w14:textId="77777777" w:rsidR="002F5662" w:rsidRDefault="002F5662" w:rsidP="002F5662">
      <w:pPr>
        <w:jc w:val="both"/>
        <w:rPr>
          <w:rFonts w:ascii="Times New Roman" w:hAnsi="Times New Roman" w:cs="Times New Roman"/>
          <w:color w:val="000000" w:themeColor="text1"/>
        </w:rPr>
      </w:pPr>
    </w:p>
    <w:p w14:paraId="103ADC5E" w14:textId="77777777" w:rsidR="002F5662" w:rsidRDefault="002F5662" w:rsidP="002F5662">
      <w:pPr>
        <w:jc w:val="both"/>
        <w:rPr>
          <w:rFonts w:ascii="Times New Roman" w:hAnsi="Times New Roman" w:cs="Times New Roman"/>
          <w:color w:val="000000" w:themeColor="text1"/>
        </w:rPr>
      </w:pPr>
    </w:p>
    <w:p w14:paraId="3D24B819" w14:textId="77777777" w:rsidR="002F5662" w:rsidRDefault="002F5662" w:rsidP="002F5662">
      <w:pPr>
        <w:jc w:val="both"/>
        <w:rPr>
          <w:rFonts w:ascii="Times New Roman" w:hAnsi="Times New Roman" w:cs="Times New Roman"/>
          <w:color w:val="000000" w:themeColor="text1"/>
        </w:rPr>
      </w:pPr>
    </w:p>
    <w:p w14:paraId="2BF78FFD" w14:textId="77777777" w:rsidR="00D06AE1" w:rsidRDefault="00D06AE1" w:rsidP="002F5662">
      <w:pPr>
        <w:jc w:val="both"/>
        <w:rPr>
          <w:rFonts w:ascii="Times New Roman" w:hAnsi="Times New Roman" w:cs="Times New Roman"/>
          <w:color w:val="000000" w:themeColor="text1"/>
        </w:rPr>
      </w:pPr>
    </w:p>
    <w:p w14:paraId="535BA8D0" w14:textId="77777777" w:rsidR="00D06AE1" w:rsidRDefault="00D06AE1" w:rsidP="002F5662">
      <w:pPr>
        <w:jc w:val="both"/>
        <w:rPr>
          <w:rFonts w:ascii="Times New Roman" w:hAnsi="Times New Roman" w:cs="Times New Roman"/>
          <w:color w:val="000000" w:themeColor="text1"/>
        </w:rPr>
      </w:pPr>
    </w:p>
    <w:p w14:paraId="7E680D79" w14:textId="77777777" w:rsidR="00D06AE1" w:rsidRDefault="00D06AE1" w:rsidP="002F5662">
      <w:pPr>
        <w:jc w:val="both"/>
        <w:rPr>
          <w:rFonts w:ascii="Times New Roman" w:hAnsi="Times New Roman" w:cs="Times New Roman"/>
          <w:color w:val="000000" w:themeColor="text1"/>
        </w:rPr>
      </w:pPr>
    </w:p>
    <w:p w14:paraId="78D9D9F5" w14:textId="77777777" w:rsidR="00D06AE1" w:rsidRDefault="00D06AE1" w:rsidP="002F5662">
      <w:pPr>
        <w:jc w:val="both"/>
        <w:rPr>
          <w:rFonts w:ascii="Times New Roman" w:hAnsi="Times New Roman" w:cs="Times New Roman"/>
          <w:color w:val="000000" w:themeColor="text1"/>
        </w:rPr>
      </w:pPr>
    </w:p>
    <w:p w14:paraId="588B87B6" w14:textId="77777777" w:rsidR="00D06AE1" w:rsidRDefault="00D06AE1" w:rsidP="002F5662">
      <w:pPr>
        <w:jc w:val="both"/>
        <w:rPr>
          <w:rFonts w:ascii="Times New Roman" w:hAnsi="Times New Roman" w:cs="Times New Roman"/>
          <w:color w:val="000000" w:themeColor="text1"/>
        </w:rPr>
      </w:pPr>
    </w:p>
    <w:p w14:paraId="7BE226C2" w14:textId="77777777" w:rsidR="00D06AE1" w:rsidRDefault="00D06AE1" w:rsidP="002F5662">
      <w:pPr>
        <w:jc w:val="both"/>
        <w:rPr>
          <w:rFonts w:ascii="Times New Roman" w:hAnsi="Times New Roman" w:cs="Times New Roman"/>
          <w:color w:val="000000" w:themeColor="text1"/>
        </w:rPr>
      </w:pPr>
    </w:p>
    <w:p w14:paraId="2DF5D1EB" w14:textId="77777777" w:rsidR="00D06AE1" w:rsidRDefault="00D06AE1" w:rsidP="002F5662">
      <w:pPr>
        <w:jc w:val="both"/>
        <w:rPr>
          <w:rFonts w:ascii="Times New Roman" w:hAnsi="Times New Roman" w:cs="Times New Roman"/>
          <w:color w:val="000000" w:themeColor="text1"/>
        </w:rPr>
      </w:pPr>
    </w:p>
    <w:p w14:paraId="4A82FE82" w14:textId="77777777" w:rsidR="00D06AE1" w:rsidRDefault="00D06AE1" w:rsidP="002F5662">
      <w:pPr>
        <w:jc w:val="both"/>
        <w:rPr>
          <w:rFonts w:ascii="Times New Roman" w:hAnsi="Times New Roman" w:cs="Times New Roman"/>
          <w:color w:val="000000" w:themeColor="text1"/>
        </w:rPr>
      </w:pPr>
    </w:p>
    <w:p w14:paraId="1E6AAEC6" w14:textId="77777777" w:rsidR="00D06AE1" w:rsidRDefault="00D06AE1" w:rsidP="002F5662">
      <w:pPr>
        <w:jc w:val="both"/>
        <w:rPr>
          <w:rFonts w:ascii="Times New Roman" w:hAnsi="Times New Roman" w:cs="Times New Roman"/>
          <w:color w:val="000000" w:themeColor="text1"/>
        </w:rPr>
      </w:pPr>
    </w:p>
    <w:p w14:paraId="7DBFAAD5" w14:textId="77777777" w:rsidR="00D06AE1" w:rsidRDefault="00D06AE1" w:rsidP="002F5662">
      <w:pPr>
        <w:jc w:val="both"/>
        <w:rPr>
          <w:rFonts w:ascii="Times New Roman" w:hAnsi="Times New Roman" w:cs="Times New Roman"/>
          <w:color w:val="000000" w:themeColor="text1"/>
        </w:rPr>
      </w:pPr>
    </w:p>
    <w:p w14:paraId="3D09A377" w14:textId="77777777" w:rsidR="00D06AE1" w:rsidRDefault="00D06AE1" w:rsidP="002F5662">
      <w:pPr>
        <w:jc w:val="both"/>
        <w:rPr>
          <w:rFonts w:ascii="Times New Roman" w:hAnsi="Times New Roman" w:cs="Times New Roman"/>
          <w:color w:val="000000" w:themeColor="text1"/>
        </w:rPr>
      </w:pPr>
    </w:p>
    <w:p w14:paraId="35D0F043" w14:textId="77777777" w:rsidR="00D06AE1" w:rsidRDefault="00D06AE1" w:rsidP="002F5662">
      <w:pPr>
        <w:jc w:val="both"/>
        <w:rPr>
          <w:rFonts w:ascii="Times New Roman" w:hAnsi="Times New Roman" w:cs="Times New Roman"/>
          <w:color w:val="000000" w:themeColor="text1"/>
        </w:rPr>
      </w:pPr>
    </w:p>
    <w:p w14:paraId="44B76887" w14:textId="77777777" w:rsidR="002F5662" w:rsidRDefault="002F5662" w:rsidP="002F5662">
      <w:pPr>
        <w:jc w:val="both"/>
        <w:rPr>
          <w:rFonts w:ascii="Times New Roman" w:hAnsi="Times New Roman" w:cs="Times New Roman"/>
          <w:color w:val="000000" w:themeColor="text1"/>
        </w:rPr>
      </w:pPr>
    </w:p>
    <w:p w14:paraId="4B31EDE4" w14:textId="77777777" w:rsidR="002F5662" w:rsidRDefault="002F5662" w:rsidP="002F5662">
      <w:pPr>
        <w:jc w:val="both"/>
        <w:rPr>
          <w:rFonts w:ascii="Times New Roman" w:hAnsi="Times New Roman" w:cs="Times New Roman"/>
          <w:color w:val="000000" w:themeColor="text1"/>
        </w:rPr>
      </w:pPr>
    </w:p>
    <w:p w14:paraId="55801E6A" w14:textId="77777777" w:rsidR="002F5662" w:rsidRDefault="002F5662" w:rsidP="002F5662">
      <w:pPr>
        <w:jc w:val="both"/>
        <w:rPr>
          <w:rFonts w:ascii="Times New Roman" w:hAnsi="Times New Roman" w:cs="Times New Roman"/>
          <w:color w:val="000000" w:themeColor="text1"/>
        </w:rPr>
      </w:pPr>
    </w:p>
    <w:p w14:paraId="2F1BB980" w14:textId="77777777" w:rsidR="002F5662" w:rsidRDefault="002F5662" w:rsidP="002F5662">
      <w:pPr>
        <w:jc w:val="both"/>
        <w:rPr>
          <w:rFonts w:ascii="Times New Roman" w:hAnsi="Times New Roman" w:cs="Times New Roman"/>
          <w:color w:val="000000" w:themeColor="text1"/>
        </w:rPr>
      </w:pPr>
    </w:p>
    <w:p w14:paraId="55A83A0B" w14:textId="77777777" w:rsidR="002F5662" w:rsidRDefault="002F5662" w:rsidP="002F5662">
      <w:pPr>
        <w:jc w:val="both"/>
        <w:rPr>
          <w:rFonts w:ascii="Times New Roman" w:hAnsi="Times New Roman" w:cs="Times New Roman"/>
          <w:color w:val="000000" w:themeColor="text1"/>
        </w:rPr>
      </w:pPr>
    </w:p>
    <w:p w14:paraId="31C789F8" w14:textId="77777777" w:rsidR="002F5662" w:rsidRDefault="002F5662" w:rsidP="002F5662">
      <w:pPr>
        <w:jc w:val="both"/>
        <w:rPr>
          <w:rFonts w:ascii="Times New Roman" w:hAnsi="Times New Roman" w:cs="Times New Roman"/>
          <w:color w:val="000000" w:themeColor="text1"/>
        </w:rPr>
      </w:pPr>
    </w:p>
    <w:p w14:paraId="4F04BDFE" w14:textId="77777777" w:rsidR="002F5662" w:rsidRDefault="002F5662" w:rsidP="002F5662">
      <w:pPr>
        <w:jc w:val="both"/>
        <w:rPr>
          <w:rFonts w:ascii="Times New Roman" w:hAnsi="Times New Roman" w:cs="Times New Roman"/>
          <w:color w:val="000000" w:themeColor="text1"/>
        </w:rPr>
      </w:pPr>
    </w:p>
    <w:p w14:paraId="1A175F7E" w14:textId="77777777" w:rsidR="002F5662" w:rsidRDefault="002F5662" w:rsidP="002F5662">
      <w:pPr>
        <w:jc w:val="both"/>
        <w:rPr>
          <w:rFonts w:ascii="Times New Roman" w:hAnsi="Times New Roman" w:cs="Times New Roman"/>
          <w:color w:val="000000" w:themeColor="text1"/>
        </w:rPr>
      </w:pPr>
    </w:p>
    <w:p w14:paraId="0DB722AB" w14:textId="1D23CB94" w:rsidR="002F5662" w:rsidRDefault="002F5662" w:rsidP="002F5662">
      <w:pPr>
        <w:jc w:val="both"/>
        <w:rPr>
          <w:rFonts w:ascii="Times New Roman" w:hAnsi="Times New Roman" w:cs="Times New Roman"/>
        </w:rPr>
      </w:pPr>
    </w:p>
    <w:p w14:paraId="45B9AEF2" w14:textId="0145B6F3" w:rsidR="002F5662" w:rsidRDefault="00D06AE1" w:rsidP="002F566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63360" behindDoc="0" locked="0" layoutInCell="1" allowOverlap="1" wp14:anchorId="2A175B04" wp14:editId="78D948EC">
            <wp:simplePos x="0" y="0"/>
            <wp:positionH relativeFrom="margin">
              <wp:align>center</wp:align>
            </wp:positionH>
            <wp:positionV relativeFrom="margin">
              <wp:align>top</wp:align>
            </wp:positionV>
            <wp:extent cx="3855720" cy="6541135"/>
            <wp:effectExtent l="0" t="0" r="5080" b="12065"/>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ugh_ir_comp.png"/>
                    <pic:cNvPicPr/>
                  </pic:nvPicPr>
                  <pic:blipFill>
                    <a:blip r:embed="rId19">
                      <a:extLst>
                        <a:ext uri="{28A0092B-C50C-407E-A947-70E740481C1C}">
                          <a14:useLocalDpi xmlns:a14="http://schemas.microsoft.com/office/drawing/2010/main" val="0"/>
                        </a:ext>
                      </a:extLst>
                    </a:blip>
                    <a:stretch>
                      <a:fillRect/>
                    </a:stretch>
                  </pic:blipFill>
                  <pic:spPr>
                    <a:xfrm>
                      <a:off x="0" y="0"/>
                      <a:ext cx="3855720" cy="6541135"/>
                    </a:xfrm>
                    <a:prstGeom prst="rect">
                      <a:avLst/>
                    </a:prstGeom>
                  </pic:spPr>
                </pic:pic>
              </a:graphicData>
            </a:graphic>
            <wp14:sizeRelH relativeFrom="page">
              <wp14:pctWidth>0</wp14:pctWidth>
            </wp14:sizeRelH>
            <wp14:sizeRelV relativeFrom="page">
              <wp14:pctHeight>0</wp14:pctHeight>
            </wp14:sizeRelV>
          </wp:anchor>
        </w:drawing>
      </w:r>
    </w:p>
    <w:p w14:paraId="7F7955EC" w14:textId="77777777" w:rsidR="002F5662" w:rsidRDefault="002F5662" w:rsidP="002F5662">
      <w:pPr>
        <w:jc w:val="both"/>
        <w:rPr>
          <w:rFonts w:ascii="Times New Roman" w:hAnsi="Times New Roman" w:cs="Times New Roman"/>
        </w:rPr>
      </w:pPr>
    </w:p>
    <w:p w14:paraId="6CE24108" w14:textId="77777777" w:rsidR="002F5662" w:rsidRDefault="002F5662" w:rsidP="002F5662">
      <w:pPr>
        <w:jc w:val="both"/>
        <w:rPr>
          <w:rFonts w:ascii="Times New Roman" w:hAnsi="Times New Roman" w:cs="Times New Roman"/>
        </w:rPr>
      </w:pPr>
    </w:p>
    <w:p w14:paraId="3EE5CB50" w14:textId="77777777" w:rsidR="002F5662" w:rsidRDefault="002F5662" w:rsidP="002F5662">
      <w:pPr>
        <w:jc w:val="both"/>
        <w:rPr>
          <w:rFonts w:ascii="Times New Roman" w:hAnsi="Times New Roman" w:cs="Times New Roman"/>
        </w:rPr>
      </w:pPr>
    </w:p>
    <w:p w14:paraId="10B59C33" w14:textId="77777777" w:rsidR="002F5662" w:rsidRDefault="002F5662" w:rsidP="002F5662">
      <w:pPr>
        <w:jc w:val="both"/>
        <w:rPr>
          <w:rFonts w:ascii="Times New Roman" w:hAnsi="Times New Roman" w:cs="Times New Roman"/>
        </w:rPr>
      </w:pPr>
    </w:p>
    <w:p w14:paraId="223605BB" w14:textId="77777777" w:rsidR="002F5662" w:rsidRDefault="002F5662" w:rsidP="002F5662">
      <w:pPr>
        <w:jc w:val="both"/>
        <w:rPr>
          <w:rFonts w:ascii="Times New Roman" w:hAnsi="Times New Roman" w:cs="Times New Roman"/>
        </w:rPr>
      </w:pPr>
    </w:p>
    <w:p w14:paraId="0D868910" w14:textId="77777777" w:rsidR="002F5662" w:rsidRDefault="002F5662" w:rsidP="002F5662">
      <w:pPr>
        <w:jc w:val="both"/>
        <w:rPr>
          <w:rFonts w:ascii="Times New Roman" w:hAnsi="Times New Roman" w:cs="Times New Roman"/>
        </w:rPr>
      </w:pPr>
    </w:p>
    <w:p w14:paraId="7D44F224" w14:textId="77777777" w:rsidR="002F5662" w:rsidRDefault="002F5662" w:rsidP="002F5662">
      <w:pPr>
        <w:jc w:val="both"/>
        <w:rPr>
          <w:rFonts w:ascii="Times New Roman" w:hAnsi="Times New Roman" w:cs="Times New Roman"/>
        </w:rPr>
      </w:pPr>
    </w:p>
    <w:p w14:paraId="590A4C48" w14:textId="77777777" w:rsidR="002F5662" w:rsidRDefault="002F5662" w:rsidP="002F5662">
      <w:pPr>
        <w:jc w:val="both"/>
        <w:rPr>
          <w:rFonts w:ascii="Times New Roman" w:hAnsi="Times New Roman" w:cs="Times New Roman"/>
        </w:rPr>
      </w:pPr>
    </w:p>
    <w:p w14:paraId="7B1D5413" w14:textId="77777777" w:rsidR="002F5662" w:rsidRDefault="002F5662" w:rsidP="002F5662">
      <w:pPr>
        <w:jc w:val="both"/>
        <w:rPr>
          <w:rFonts w:ascii="Times New Roman" w:hAnsi="Times New Roman" w:cs="Times New Roman"/>
        </w:rPr>
      </w:pPr>
    </w:p>
    <w:p w14:paraId="2F2F48A7" w14:textId="77777777" w:rsidR="002F5662" w:rsidRDefault="002F5662" w:rsidP="002F5662">
      <w:pPr>
        <w:jc w:val="both"/>
        <w:rPr>
          <w:rFonts w:ascii="Times New Roman" w:hAnsi="Times New Roman" w:cs="Times New Roman"/>
        </w:rPr>
      </w:pPr>
    </w:p>
    <w:p w14:paraId="4402E9F0" w14:textId="77777777" w:rsidR="002F5662" w:rsidRDefault="002F5662" w:rsidP="002F5662">
      <w:pPr>
        <w:jc w:val="both"/>
        <w:rPr>
          <w:rFonts w:ascii="Times New Roman" w:hAnsi="Times New Roman" w:cs="Times New Roman"/>
        </w:rPr>
      </w:pPr>
    </w:p>
    <w:p w14:paraId="3ED569AA" w14:textId="77777777" w:rsidR="002F5662" w:rsidRDefault="002F5662" w:rsidP="002F5662">
      <w:pPr>
        <w:jc w:val="both"/>
        <w:rPr>
          <w:rFonts w:ascii="Times New Roman" w:hAnsi="Times New Roman" w:cs="Times New Roman"/>
        </w:rPr>
      </w:pPr>
    </w:p>
    <w:p w14:paraId="1C43718E" w14:textId="77777777" w:rsidR="002F5662" w:rsidRDefault="002F5662" w:rsidP="002F5662">
      <w:pPr>
        <w:jc w:val="both"/>
        <w:rPr>
          <w:rFonts w:ascii="Times New Roman" w:hAnsi="Times New Roman" w:cs="Times New Roman"/>
        </w:rPr>
      </w:pPr>
    </w:p>
    <w:p w14:paraId="62682369" w14:textId="77777777" w:rsidR="002F5662" w:rsidRDefault="002F5662" w:rsidP="002F5662">
      <w:pPr>
        <w:jc w:val="both"/>
        <w:rPr>
          <w:rFonts w:ascii="Times New Roman" w:hAnsi="Times New Roman" w:cs="Times New Roman"/>
        </w:rPr>
      </w:pPr>
    </w:p>
    <w:p w14:paraId="50235048" w14:textId="77777777" w:rsidR="002F5662" w:rsidRDefault="002F5662" w:rsidP="002F5662">
      <w:pPr>
        <w:jc w:val="both"/>
        <w:rPr>
          <w:rFonts w:ascii="Times New Roman" w:hAnsi="Times New Roman" w:cs="Times New Roman"/>
        </w:rPr>
      </w:pPr>
    </w:p>
    <w:p w14:paraId="75CBAB87" w14:textId="77777777" w:rsidR="002F5662" w:rsidRDefault="002F5662" w:rsidP="002F5662">
      <w:pPr>
        <w:jc w:val="both"/>
        <w:rPr>
          <w:rFonts w:ascii="Times New Roman" w:hAnsi="Times New Roman" w:cs="Times New Roman"/>
        </w:rPr>
      </w:pPr>
    </w:p>
    <w:p w14:paraId="21803DED" w14:textId="77777777" w:rsidR="002F5662" w:rsidRDefault="002F5662" w:rsidP="002F5662">
      <w:pPr>
        <w:jc w:val="both"/>
        <w:rPr>
          <w:rFonts w:ascii="Times New Roman" w:hAnsi="Times New Roman" w:cs="Times New Roman"/>
        </w:rPr>
      </w:pPr>
    </w:p>
    <w:p w14:paraId="4FD46585" w14:textId="77777777" w:rsidR="002F5662" w:rsidRDefault="002F5662" w:rsidP="002F5662">
      <w:pPr>
        <w:jc w:val="both"/>
        <w:rPr>
          <w:rFonts w:ascii="Times New Roman" w:hAnsi="Times New Roman" w:cs="Times New Roman"/>
        </w:rPr>
      </w:pPr>
    </w:p>
    <w:p w14:paraId="2247708A" w14:textId="77777777" w:rsidR="002F5662" w:rsidRDefault="002F5662" w:rsidP="002F5662">
      <w:pPr>
        <w:jc w:val="both"/>
        <w:rPr>
          <w:rFonts w:ascii="Times New Roman" w:hAnsi="Times New Roman" w:cs="Times New Roman"/>
        </w:rPr>
      </w:pPr>
    </w:p>
    <w:p w14:paraId="29B53414" w14:textId="77777777" w:rsidR="002F5662" w:rsidRDefault="002F5662" w:rsidP="002F5662">
      <w:pPr>
        <w:jc w:val="both"/>
        <w:rPr>
          <w:rFonts w:ascii="Times New Roman" w:hAnsi="Times New Roman" w:cs="Times New Roman"/>
        </w:rPr>
      </w:pPr>
    </w:p>
    <w:p w14:paraId="279BA3DB" w14:textId="77777777" w:rsidR="002F5662" w:rsidRDefault="002F5662" w:rsidP="002F5662">
      <w:pPr>
        <w:jc w:val="both"/>
        <w:rPr>
          <w:rFonts w:ascii="Times New Roman" w:hAnsi="Times New Roman" w:cs="Times New Roman"/>
        </w:rPr>
      </w:pPr>
    </w:p>
    <w:p w14:paraId="18E9D211" w14:textId="77777777" w:rsidR="002F5662" w:rsidRDefault="002F5662" w:rsidP="002F5662">
      <w:pPr>
        <w:jc w:val="both"/>
        <w:rPr>
          <w:rFonts w:ascii="Times New Roman" w:hAnsi="Times New Roman" w:cs="Times New Roman"/>
        </w:rPr>
      </w:pPr>
    </w:p>
    <w:p w14:paraId="5D2C90EB" w14:textId="77777777" w:rsidR="002F5662" w:rsidRDefault="002F5662" w:rsidP="002F5662">
      <w:pPr>
        <w:jc w:val="both"/>
        <w:rPr>
          <w:rFonts w:ascii="Times New Roman" w:hAnsi="Times New Roman" w:cs="Times New Roman"/>
        </w:rPr>
      </w:pPr>
    </w:p>
    <w:p w14:paraId="11C070CC" w14:textId="77777777" w:rsidR="002F5662" w:rsidRDefault="002F5662" w:rsidP="002F5662">
      <w:pPr>
        <w:jc w:val="both"/>
        <w:rPr>
          <w:rFonts w:ascii="Times New Roman" w:hAnsi="Times New Roman" w:cs="Times New Roman"/>
        </w:rPr>
      </w:pPr>
    </w:p>
    <w:p w14:paraId="1EB40B64" w14:textId="77777777" w:rsidR="002F5662" w:rsidRDefault="002F5662" w:rsidP="002F5662">
      <w:pPr>
        <w:jc w:val="both"/>
        <w:rPr>
          <w:rFonts w:ascii="Times New Roman" w:hAnsi="Times New Roman" w:cs="Times New Roman"/>
        </w:rPr>
      </w:pPr>
    </w:p>
    <w:p w14:paraId="7C25C787" w14:textId="77777777" w:rsidR="002F5662" w:rsidRDefault="002F5662" w:rsidP="002F5662">
      <w:pPr>
        <w:jc w:val="both"/>
        <w:rPr>
          <w:rFonts w:ascii="Times New Roman" w:hAnsi="Times New Roman" w:cs="Times New Roman"/>
        </w:rPr>
      </w:pPr>
    </w:p>
    <w:p w14:paraId="50647BD4" w14:textId="77777777" w:rsidR="002F5662" w:rsidRDefault="002F5662" w:rsidP="002F5662">
      <w:pPr>
        <w:jc w:val="both"/>
        <w:rPr>
          <w:rFonts w:ascii="Times New Roman" w:hAnsi="Times New Roman" w:cs="Times New Roman"/>
        </w:rPr>
      </w:pPr>
    </w:p>
    <w:p w14:paraId="39EF6289" w14:textId="77777777" w:rsidR="002F5662" w:rsidRDefault="002F5662" w:rsidP="002F5662">
      <w:pPr>
        <w:jc w:val="both"/>
        <w:rPr>
          <w:rFonts w:ascii="Times New Roman" w:hAnsi="Times New Roman" w:cs="Times New Roman"/>
        </w:rPr>
      </w:pPr>
    </w:p>
    <w:p w14:paraId="2FA3F88A" w14:textId="77777777" w:rsidR="002F5662" w:rsidRDefault="002F5662" w:rsidP="002F5662">
      <w:pPr>
        <w:jc w:val="both"/>
        <w:rPr>
          <w:rFonts w:ascii="Times New Roman" w:hAnsi="Times New Roman" w:cs="Times New Roman"/>
        </w:rPr>
      </w:pPr>
    </w:p>
    <w:p w14:paraId="408286A5" w14:textId="77777777" w:rsidR="002F5662" w:rsidRDefault="002F5662" w:rsidP="002F5662">
      <w:pPr>
        <w:jc w:val="both"/>
        <w:rPr>
          <w:rFonts w:ascii="Times New Roman" w:hAnsi="Times New Roman" w:cs="Times New Roman"/>
        </w:rPr>
      </w:pPr>
    </w:p>
    <w:p w14:paraId="6A7450D7" w14:textId="77777777" w:rsidR="002F5662" w:rsidRDefault="002F5662" w:rsidP="002F5662">
      <w:pPr>
        <w:jc w:val="both"/>
        <w:rPr>
          <w:rFonts w:ascii="Times New Roman" w:hAnsi="Times New Roman" w:cs="Times New Roman"/>
        </w:rPr>
      </w:pPr>
    </w:p>
    <w:p w14:paraId="0B4E2D56" w14:textId="77777777" w:rsidR="002F5662" w:rsidRDefault="002F5662" w:rsidP="002F5662">
      <w:pPr>
        <w:jc w:val="both"/>
        <w:rPr>
          <w:rFonts w:ascii="Times New Roman" w:hAnsi="Times New Roman" w:cs="Times New Roman"/>
        </w:rPr>
      </w:pPr>
    </w:p>
    <w:p w14:paraId="512DFEED" w14:textId="77777777" w:rsidR="002F5662" w:rsidRDefault="002F5662" w:rsidP="002F5662">
      <w:pPr>
        <w:jc w:val="both"/>
        <w:rPr>
          <w:rFonts w:ascii="Times New Roman" w:hAnsi="Times New Roman" w:cs="Times New Roman"/>
        </w:rPr>
      </w:pPr>
    </w:p>
    <w:p w14:paraId="6C99BD43" w14:textId="77777777" w:rsidR="002F5662" w:rsidRDefault="002F5662" w:rsidP="002F5662">
      <w:pPr>
        <w:jc w:val="both"/>
        <w:rPr>
          <w:rFonts w:ascii="Times New Roman" w:hAnsi="Times New Roman" w:cs="Times New Roman"/>
        </w:rPr>
      </w:pPr>
    </w:p>
    <w:p w14:paraId="60FE9425" w14:textId="77777777" w:rsidR="002F5662" w:rsidRDefault="002F5662" w:rsidP="002F5662">
      <w:pPr>
        <w:jc w:val="both"/>
        <w:rPr>
          <w:rFonts w:ascii="Times New Roman" w:hAnsi="Times New Roman" w:cs="Times New Roman"/>
        </w:rPr>
      </w:pPr>
    </w:p>
    <w:p w14:paraId="5115105B" w14:textId="77777777" w:rsidR="002F5662" w:rsidRPr="0052329F" w:rsidRDefault="002F5662" w:rsidP="002F5662">
      <w:pPr>
        <w:jc w:val="both"/>
        <w:rPr>
          <w:rFonts w:ascii="Times New Roman" w:hAnsi="Times New Roman" w:cs="Times"/>
          <w:color w:val="000000" w:themeColor="text1"/>
        </w:rPr>
      </w:pPr>
      <w:r>
        <w:rPr>
          <w:rFonts w:ascii="Times New Roman" w:hAnsi="Times New Roman" w:cs="Times"/>
          <w:color w:val="000000" w:themeColor="text1"/>
        </w:rPr>
        <w:t xml:space="preserve">FIG. </w:t>
      </w:r>
      <w:r w:rsidRPr="0058755D">
        <w:rPr>
          <w:rFonts w:ascii="Times New Roman" w:hAnsi="Times New Roman" w:cs="Times"/>
          <w:color w:val="000000" w:themeColor="text1"/>
        </w:rPr>
        <w:t xml:space="preserve">9. </w:t>
      </w:r>
      <w:proofErr w:type="gramStart"/>
      <w:r w:rsidRPr="0058755D">
        <w:rPr>
          <w:rFonts w:ascii="Times New Roman" w:hAnsi="Times New Roman" w:cs="Times"/>
          <w:color w:val="000000" w:themeColor="text1"/>
        </w:rPr>
        <w:t>Cyclone-relative composite analyses of the upper-tropospheric precursors to STCs forming in association with a meridional trough (</w:t>
      </w:r>
      <w:r w:rsidRPr="0058755D">
        <w:rPr>
          <w:rFonts w:ascii="Times New Roman" w:hAnsi="Times New Roman" w:cs="Times"/>
          <w:i/>
          <w:color w:val="000000" w:themeColor="text1"/>
        </w:rPr>
        <w:t>N</w:t>
      </w:r>
      <w:r w:rsidRPr="0058755D">
        <w:rPr>
          <w:rFonts w:ascii="Times New Roman" w:hAnsi="Times New Roman" w:cs="Times"/>
          <w:color w:val="000000" w:themeColor="text1"/>
        </w:rPr>
        <w:t xml:space="preserve"> = 15).</w:t>
      </w:r>
      <w:proofErr w:type="gramEnd"/>
      <w:r w:rsidRPr="0058755D">
        <w:rPr>
          <w:rFonts w:ascii="Times New Roman" w:hAnsi="Times New Roman" w:cs="Times"/>
          <w:color w:val="000000" w:themeColor="text1"/>
        </w:rPr>
        <w:t xml:space="preserve">  Analyses show 250–150-hPa </w:t>
      </w:r>
      <w:r>
        <w:rPr>
          <w:rFonts w:ascii="Times New Roman" w:hAnsi="Times New Roman" w:cs="Times"/>
          <w:color w:val="000000" w:themeColor="text1"/>
        </w:rPr>
        <w:t xml:space="preserve">layer-averaged </w:t>
      </w:r>
      <w:r w:rsidRPr="0058755D">
        <w:rPr>
          <w:rFonts w:ascii="Times New Roman" w:hAnsi="Times New Roman" w:cs="Times"/>
          <w:color w:val="000000" w:themeColor="text1"/>
        </w:rPr>
        <w:t xml:space="preserve">PV (blue contours, every 0.5 PVU),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irrotational wind (vectors, ≥1 m s</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250–150-hPa </w:t>
      </w:r>
      <w:r>
        <w:rPr>
          <w:rFonts w:ascii="Times New Roman" w:hAnsi="Times New Roman" w:cs="Times"/>
          <w:color w:val="000000" w:themeColor="text1"/>
        </w:rPr>
        <w:t>layer-averaged</w:t>
      </w:r>
      <w:r w:rsidRPr="0058755D">
        <w:rPr>
          <w:rFonts w:ascii="Times New Roman" w:hAnsi="Times New Roman" w:cs="Times"/>
          <w:color w:val="000000" w:themeColor="text1"/>
        </w:rPr>
        <w:t xml:space="preserve"> negative PV advection by the irrotational wind (thick orange contours, every 0.5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starting at −1.0 PVU day</w:t>
      </w:r>
      <w:r w:rsidRPr="0058755D">
        <w:rPr>
          <w:rFonts w:ascii="Times New Roman" w:hAnsi="Times New Roman" w:cs="Times"/>
          <w:color w:val="000000" w:themeColor="text1"/>
          <w:vertAlign w:val="superscript"/>
        </w:rPr>
        <w:t>−1</w:t>
      </w:r>
      <w:r w:rsidRPr="0058755D">
        <w:rPr>
          <w:rFonts w:ascii="Times New Roman" w:hAnsi="Times New Roman" w:cs="Times"/>
          <w:color w:val="000000" w:themeColor="text1"/>
        </w:rPr>
        <w:t xml:space="preserve">), </w:t>
      </w:r>
      <w:r w:rsidRPr="0052329F">
        <w:rPr>
          <w:rFonts w:ascii="Times New Roman" w:hAnsi="Times New Roman" w:cs="Times"/>
          <w:color w:val="000000" w:themeColor="text1"/>
        </w:rPr>
        <w:t xml:space="preserve">600–400-hPa </w:t>
      </w:r>
      <w:r>
        <w:rPr>
          <w:rFonts w:ascii="Times New Roman" w:hAnsi="Times New Roman" w:cs="Times"/>
          <w:color w:val="000000" w:themeColor="text1"/>
        </w:rPr>
        <w:t xml:space="preserve">layer-averaged </w:t>
      </w:r>
      <w:r w:rsidRPr="0052329F">
        <w:rPr>
          <w:rFonts w:ascii="Times New Roman" w:hAnsi="Times New Roman" w:cs="Times"/>
          <w:color w:val="000000" w:themeColor="text1"/>
        </w:rPr>
        <w:t xml:space="preserve">ascent (red contours, every </w:t>
      </w:r>
      <w:r>
        <w:rPr>
          <w:rFonts w:ascii="Times New Roman" w:hAnsi="Times New Roman" w:cs="Times"/>
          <w:color w:val="000000" w:themeColor="text1"/>
        </w:rPr>
        <w:t xml:space="preserve">0.5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Pr>
          <w:rFonts w:ascii="Times New Roman" w:hAnsi="Times New Roman" w:cs="Times"/>
          <w:color w:val="000000" w:themeColor="text1"/>
        </w:rPr>
        <w:t xml:space="preserve"> starting at </w:t>
      </w:r>
      <w:r w:rsidRPr="0058755D">
        <w:rPr>
          <w:rFonts w:ascii="Times New Roman" w:hAnsi="Times New Roman" w:cs="Times"/>
          <w:color w:val="000000" w:themeColor="text1"/>
        </w:rPr>
        <w:t>−</w:t>
      </w:r>
      <w:r>
        <w:rPr>
          <w:rFonts w:ascii="Times New Roman" w:hAnsi="Times New Roman" w:cs="Times"/>
          <w:color w:val="000000" w:themeColor="text1"/>
        </w:rPr>
        <w:t xml:space="preserve">1.0 </w:t>
      </w:r>
      <w:r>
        <w:rPr>
          <w:rFonts w:ascii="Times New Roman" w:hAnsi="Times New Roman" w:cs="Times New Roman"/>
          <w:color w:val="000000" w:themeColor="text1"/>
        </w:rPr>
        <w:t>×</w:t>
      </w:r>
      <w:r>
        <w:rPr>
          <w:rFonts w:ascii="Times New Roman" w:hAnsi="Times New Roman" w:cs="Times"/>
          <w:color w:val="000000" w:themeColor="text1"/>
        </w:rPr>
        <w:t xml:space="preserve"> 10</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3</w:t>
      </w:r>
      <w:r>
        <w:rPr>
          <w:rFonts w:ascii="Times New Roman" w:hAnsi="Times New Roman" w:cs="Times"/>
          <w:color w:val="000000" w:themeColor="text1"/>
        </w:rPr>
        <w:t xml:space="preserve"> hPa s</w:t>
      </w:r>
      <w:r w:rsidRPr="00A50220">
        <w:rPr>
          <w:rFonts w:ascii="Times New Roman" w:hAnsi="Times New Roman" w:cs="Times New Roman"/>
          <w:color w:val="000000" w:themeColor="text1"/>
          <w:vertAlign w:val="superscript"/>
        </w:rPr>
        <w:t>−</w:t>
      </w:r>
      <w:r w:rsidRPr="00A50220">
        <w:rPr>
          <w:rFonts w:ascii="Times New Roman" w:hAnsi="Times New Roman" w:cs="Times"/>
          <w:color w:val="000000" w:themeColor="text1"/>
          <w:vertAlign w:val="superscript"/>
        </w:rPr>
        <w:t>1</w:t>
      </w:r>
      <w:r w:rsidRPr="0052329F">
        <w:rPr>
          <w:rFonts w:ascii="Times New Roman" w:hAnsi="Times New Roman" w:cs="Times"/>
          <w:color w:val="000000" w:themeColor="text1"/>
        </w:rPr>
        <w:t>)</w:t>
      </w:r>
      <w:r>
        <w:rPr>
          <w:rFonts w:ascii="Times New Roman" w:hAnsi="Times New Roman" w:cs="Times"/>
          <w:color w:val="000000" w:themeColor="text1"/>
        </w:rPr>
        <w:t>,</w:t>
      </w:r>
      <w:r w:rsidRPr="0052329F">
        <w:rPr>
          <w:rFonts w:ascii="Times New Roman" w:hAnsi="Times New Roman" w:cs="Times"/>
          <w:color w:val="000000" w:themeColor="text1"/>
        </w:rPr>
        <w:t xml:space="preserve"> and IR brightness temperature (sha</w:t>
      </w:r>
      <w:r>
        <w:rPr>
          <w:rFonts w:ascii="Times New Roman" w:hAnsi="Times New Roman" w:cs="Times"/>
          <w:color w:val="000000" w:themeColor="text1"/>
        </w:rPr>
        <w:t>ded according to grayscale, °C)</w:t>
      </w:r>
      <w:r w:rsidRPr="0052329F">
        <w:rPr>
          <w:rFonts w:ascii="Times New Roman" w:hAnsi="Times New Roman" w:cs="Times"/>
          <w:color w:val="000000" w:themeColor="text1"/>
        </w:rPr>
        <w:t xml:space="preserve"> at (a)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− 48 h, (b)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 xml:space="preserve"> − 24 h, and (c)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Pr>
          <w:rFonts w:ascii="Times New Roman" w:hAnsi="Times New Roman" w:cs="Times"/>
          <w:color w:val="000000" w:themeColor="text1"/>
        </w:rPr>
        <w:t xml:space="preserve">.  </w:t>
      </w:r>
      <w:r w:rsidRPr="0052329F">
        <w:rPr>
          <w:rFonts w:ascii="Times New Roman" w:hAnsi="Times New Roman" w:cs="Times"/>
          <w:color w:val="000000" w:themeColor="text1"/>
        </w:rPr>
        <w:t xml:space="preserve">The STC symbol in each panel denotes the composite location of STCs forming in association with a meridional trough at </w:t>
      </w:r>
      <w:r w:rsidRPr="0052329F">
        <w:rPr>
          <w:rFonts w:ascii="Times New Roman" w:hAnsi="Times New Roman" w:cs="Times"/>
          <w:i/>
          <w:color w:val="000000" w:themeColor="text1"/>
        </w:rPr>
        <w:t>t</w:t>
      </w:r>
      <w:r w:rsidRPr="0052329F">
        <w:rPr>
          <w:rFonts w:ascii="Times New Roman" w:hAnsi="Times New Roman" w:cs="Times"/>
          <w:color w:val="000000" w:themeColor="text1"/>
          <w:vertAlign w:val="subscript"/>
        </w:rPr>
        <w:t>0</w:t>
      </w:r>
      <w:r w:rsidRPr="0052329F">
        <w:rPr>
          <w:rFonts w:ascii="Times New Roman" w:hAnsi="Times New Roman" w:cs="Times"/>
          <w:color w:val="000000" w:themeColor="text1"/>
        </w:rPr>
        <w:t>.</w:t>
      </w:r>
    </w:p>
    <w:p w14:paraId="30215092" w14:textId="77777777" w:rsidR="002F5662" w:rsidRDefault="002F5662" w:rsidP="002F5662">
      <w:pPr>
        <w:jc w:val="both"/>
        <w:rPr>
          <w:rFonts w:ascii="Times New Roman" w:hAnsi="Times New Roman" w:cs="Times New Roman"/>
        </w:rPr>
      </w:pPr>
    </w:p>
    <w:p w14:paraId="091CBEE5" w14:textId="77777777" w:rsidR="002F5662" w:rsidRDefault="002F5662" w:rsidP="002F5662">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664384" behindDoc="0" locked="0" layoutInCell="1" allowOverlap="1" wp14:anchorId="1865248A" wp14:editId="6348BF3C">
            <wp:simplePos x="0" y="0"/>
            <wp:positionH relativeFrom="margin">
              <wp:posOffset>1155700</wp:posOffset>
            </wp:positionH>
            <wp:positionV relativeFrom="margin">
              <wp:align>top</wp:align>
            </wp:positionV>
            <wp:extent cx="3859871" cy="6547104"/>
            <wp:effectExtent l="0" t="0" r="1270" b="6350"/>
            <wp:wrapNone/>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ough_ir_comp.png"/>
                    <pic:cNvPicPr/>
                  </pic:nvPicPr>
                  <pic:blipFill>
                    <a:blip r:embed="rId20">
                      <a:extLst>
                        <a:ext uri="{28A0092B-C50C-407E-A947-70E740481C1C}">
                          <a14:useLocalDpi xmlns:a14="http://schemas.microsoft.com/office/drawing/2010/main" val="0"/>
                        </a:ext>
                      </a:extLst>
                    </a:blip>
                    <a:stretch>
                      <a:fillRect/>
                    </a:stretch>
                  </pic:blipFill>
                  <pic:spPr>
                    <a:xfrm>
                      <a:off x="0" y="0"/>
                      <a:ext cx="3859871" cy="6547104"/>
                    </a:xfrm>
                    <a:prstGeom prst="rect">
                      <a:avLst/>
                    </a:prstGeom>
                  </pic:spPr>
                </pic:pic>
              </a:graphicData>
            </a:graphic>
            <wp14:sizeRelH relativeFrom="page">
              <wp14:pctWidth>0</wp14:pctWidth>
            </wp14:sizeRelH>
            <wp14:sizeRelV relativeFrom="page">
              <wp14:pctHeight>0</wp14:pctHeight>
            </wp14:sizeRelV>
          </wp:anchor>
        </w:drawing>
      </w:r>
    </w:p>
    <w:p w14:paraId="2ED4001B" w14:textId="77777777" w:rsidR="002F5662" w:rsidRDefault="002F5662" w:rsidP="002F5662">
      <w:pPr>
        <w:jc w:val="both"/>
        <w:rPr>
          <w:rFonts w:ascii="Times New Roman" w:hAnsi="Times New Roman" w:cs="Times New Roman"/>
        </w:rPr>
      </w:pPr>
    </w:p>
    <w:p w14:paraId="1614C608" w14:textId="77777777" w:rsidR="002F5662" w:rsidRDefault="002F5662" w:rsidP="002F5662">
      <w:pPr>
        <w:jc w:val="both"/>
        <w:rPr>
          <w:rFonts w:ascii="Times New Roman" w:hAnsi="Times New Roman" w:cs="Times New Roman"/>
        </w:rPr>
      </w:pPr>
    </w:p>
    <w:p w14:paraId="35FDD98E" w14:textId="77777777" w:rsidR="002F5662" w:rsidRDefault="002F5662" w:rsidP="002F5662">
      <w:pPr>
        <w:jc w:val="both"/>
        <w:rPr>
          <w:rFonts w:ascii="Times New Roman" w:hAnsi="Times New Roman" w:cs="Times New Roman"/>
        </w:rPr>
      </w:pPr>
    </w:p>
    <w:p w14:paraId="668FDC59" w14:textId="77777777" w:rsidR="002F5662" w:rsidRDefault="002F5662" w:rsidP="002F5662">
      <w:pPr>
        <w:jc w:val="both"/>
        <w:rPr>
          <w:rFonts w:ascii="Times New Roman" w:hAnsi="Times New Roman" w:cs="Times New Roman"/>
        </w:rPr>
      </w:pPr>
    </w:p>
    <w:p w14:paraId="38053247" w14:textId="77777777" w:rsidR="002F5662" w:rsidRDefault="002F5662" w:rsidP="002F5662">
      <w:pPr>
        <w:jc w:val="both"/>
        <w:rPr>
          <w:rFonts w:ascii="Times New Roman" w:hAnsi="Times New Roman" w:cs="Times New Roman"/>
        </w:rPr>
      </w:pPr>
    </w:p>
    <w:p w14:paraId="3A668F81" w14:textId="77777777" w:rsidR="002F5662" w:rsidRDefault="002F5662" w:rsidP="002F5662">
      <w:pPr>
        <w:jc w:val="both"/>
        <w:rPr>
          <w:rFonts w:ascii="Times New Roman" w:hAnsi="Times New Roman" w:cs="Times New Roman"/>
        </w:rPr>
      </w:pPr>
    </w:p>
    <w:p w14:paraId="0B9C2D2B" w14:textId="77777777" w:rsidR="002F5662" w:rsidRDefault="002F5662" w:rsidP="002F5662">
      <w:pPr>
        <w:jc w:val="both"/>
        <w:rPr>
          <w:rFonts w:ascii="Times New Roman" w:hAnsi="Times New Roman" w:cs="Times New Roman"/>
        </w:rPr>
      </w:pPr>
    </w:p>
    <w:p w14:paraId="017D9448" w14:textId="77777777" w:rsidR="002F5662" w:rsidRDefault="002F5662" w:rsidP="002F5662">
      <w:pPr>
        <w:jc w:val="both"/>
        <w:rPr>
          <w:rFonts w:ascii="Times New Roman" w:hAnsi="Times New Roman" w:cs="Times New Roman"/>
        </w:rPr>
      </w:pPr>
    </w:p>
    <w:p w14:paraId="49AE3079" w14:textId="77777777" w:rsidR="002F5662" w:rsidRDefault="002F5662" w:rsidP="002F5662">
      <w:pPr>
        <w:jc w:val="both"/>
        <w:rPr>
          <w:rFonts w:ascii="Times New Roman" w:hAnsi="Times New Roman" w:cs="Times New Roman"/>
        </w:rPr>
      </w:pPr>
    </w:p>
    <w:p w14:paraId="3A867324" w14:textId="77777777" w:rsidR="002F5662" w:rsidRDefault="002F5662" w:rsidP="002F5662">
      <w:pPr>
        <w:jc w:val="both"/>
        <w:rPr>
          <w:rFonts w:ascii="Times New Roman" w:hAnsi="Times New Roman" w:cs="Times New Roman"/>
        </w:rPr>
      </w:pPr>
    </w:p>
    <w:p w14:paraId="52FC0192" w14:textId="77777777" w:rsidR="002F5662" w:rsidRDefault="002F5662" w:rsidP="002F5662">
      <w:pPr>
        <w:jc w:val="both"/>
        <w:rPr>
          <w:rFonts w:ascii="Times New Roman" w:hAnsi="Times New Roman" w:cs="Times New Roman"/>
        </w:rPr>
      </w:pPr>
    </w:p>
    <w:p w14:paraId="28D5218C" w14:textId="77777777" w:rsidR="002F5662" w:rsidRDefault="002F5662" w:rsidP="002F5662">
      <w:pPr>
        <w:jc w:val="both"/>
        <w:rPr>
          <w:rFonts w:ascii="Times New Roman" w:hAnsi="Times New Roman" w:cs="Times New Roman"/>
        </w:rPr>
      </w:pPr>
    </w:p>
    <w:p w14:paraId="1374B3BB" w14:textId="77777777" w:rsidR="002F5662" w:rsidRDefault="002F5662" w:rsidP="002F5662">
      <w:pPr>
        <w:jc w:val="both"/>
        <w:rPr>
          <w:rFonts w:ascii="Times New Roman" w:hAnsi="Times New Roman" w:cs="Times New Roman"/>
        </w:rPr>
      </w:pPr>
    </w:p>
    <w:p w14:paraId="7F1FC56D" w14:textId="77777777" w:rsidR="002F5662" w:rsidRDefault="002F5662" w:rsidP="002F5662">
      <w:pPr>
        <w:jc w:val="both"/>
        <w:rPr>
          <w:rFonts w:ascii="Times New Roman" w:hAnsi="Times New Roman" w:cs="Times New Roman"/>
        </w:rPr>
      </w:pPr>
    </w:p>
    <w:p w14:paraId="00E5E528" w14:textId="77777777" w:rsidR="002F5662" w:rsidRDefault="002F5662" w:rsidP="002F5662">
      <w:pPr>
        <w:jc w:val="both"/>
        <w:rPr>
          <w:rFonts w:ascii="Times New Roman" w:hAnsi="Times New Roman" w:cs="Times New Roman"/>
        </w:rPr>
      </w:pPr>
    </w:p>
    <w:p w14:paraId="0E94DB11" w14:textId="77777777" w:rsidR="002F5662" w:rsidRDefault="002F5662" w:rsidP="002F5662">
      <w:pPr>
        <w:jc w:val="both"/>
        <w:rPr>
          <w:rFonts w:ascii="Times New Roman" w:hAnsi="Times New Roman" w:cs="Times New Roman"/>
        </w:rPr>
      </w:pPr>
    </w:p>
    <w:p w14:paraId="7FA4E31B" w14:textId="77777777" w:rsidR="002F5662" w:rsidRDefault="002F5662" w:rsidP="002F5662">
      <w:pPr>
        <w:jc w:val="both"/>
        <w:rPr>
          <w:rFonts w:ascii="Times New Roman" w:hAnsi="Times New Roman" w:cs="Times New Roman"/>
        </w:rPr>
      </w:pPr>
    </w:p>
    <w:p w14:paraId="73A97688" w14:textId="77777777" w:rsidR="002F5662" w:rsidRDefault="002F5662" w:rsidP="002F5662">
      <w:pPr>
        <w:jc w:val="both"/>
        <w:rPr>
          <w:rFonts w:ascii="Times New Roman" w:hAnsi="Times New Roman" w:cs="Times New Roman"/>
        </w:rPr>
      </w:pPr>
    </w:p>
    <w:p w14:paraId="47354168" w14:textId="77777777" w:rsidR="002F5662" w:rsidRDefault="002F5662" w:rsidP="002F5662">
      <w:pPr>
        <w:jc w:val="both"/>
        <w:rPr>
          <w:rFonts w:ascii="Times New Roman" w:hAnsi="Times New Roman" w:cs="Times New Roman"/>
        </w:rPr>
      </w:pPr>
    </w:p>
    <w:p w14:paraId="611B1250" w14:textId="77777777" w:rsidR="002F5662" w:rsidRDefault="002F5662" w:rsidP="002F5662">
      <w:pPr>
        <w:jc w:val="both"/>
        <w:rPr>
          <w:rFonts w:ascii="Times New Roman" w:hAnsi="Times New Roman" w:cs="Times New Roman"/>
        </w:rPr>
      </w:pPr>
    </w:p>
    <w:p w14:paraId="669A779A" w14:textId="77777777" w:rsidR="002F5662" w:rsidRDefault="002F5662" w:rsidP="002F5662">
      <w:pPr>
        <w:jc w:val="both"/>
        <w:rPr>
          <w:rFonts w:ascii="Times New Roman" w:hAnsi="Times New Roman" w:cs="Times New Roman"/>
        </w:rPr>
      </w:pPr>
    </w:p>
    <w:p w14:paraId="4EEB4867" w14:textId="77777777" w:rsidR="002F5662" w:rsidRDefault="002F5662" w:rsidP="002F5662">
      <w:pPr>
        <w:jc w:val="both"/>
        <w:rPr>
          <w:rFonts w:ascii="Times New Roman" w:hAnsi="Times New Roman" w:cs="Times New Roman"/>
        </w:rPr>
      </w:pPr>
    </w:p>
    <w:p w14:paraId="3345821E" w14:textId="77777777" w:rsidR="002F5662" w:rsidRDefault="002F5662" w:rsidP="002F5662">
      <w:pPr>
        <w:jc w:val="both"/>
        <w:rPr>
          <w:rFonts w:ascii="Times New Roman" w:hAnsi="Times New Roman" w:cs="Times New Roman"/>
        </w:rPr>
      </w:pPr>
    </w:p>
    <w:p w14:paraId="0C9D858E" w14:textId="77777777" w:rsidR="002F5662" w:rsidRDefault="002F5662" w:rsidP="002F5662">
      <w:pPr>
        <w:jc w:val="both"/>
        <w:rPr>
          <w:rFonts w:ascii="Times New Roman" w:hAnsi="Times New Roman" w:cs="Times New Roman"/>
        </w:rPr>
      </w:pPr>
    </w:p>
    <w:p w14:paraId="12194519" w14:textId="77777777" w:rsidR="002F5662" w:rsidRDefault="002F5662" w:rsidP="002F5662">
      <w:pPr>
        <w:jc w:val="both"/>
        <w:rPr>
          <w:rFonts w:ascii="Times New Roman" w:hAnsi="Times New Roman" w:cs="Times New Roman"/>
        </w:rPr>
      </w:pPr>
    </w:p>
    <w:p w14:paraId="6E7C7F82" w14:textId="77777777" w:rsidR="002F5662" w:rsidRDefault="002F5662" w:rsidP="002F5662">
      <w:pPr>
        <w:jc w:val="both"/>
        <w:rPr>
          <w:rFonts w:ascii="Times New Roman" w:hAnsi="Times New Roman" w:cs="Times New Roman"/>
        </w:rPr>
      </w:pPr>
    </w:p>
    <w:p w14:paraId="39349D9B" w14:textId="77777777" w:rsidR="002F5662" w:rsidRDefault="002F5662" w:rsidP="002F5662">
      <w:pPr>
        <w:jc w:val="both"/>
        <w:rPr>
          <w:rFonts w:ascii="Times New Roman" w:hAnsi="Times New Roman" w:cs="Times New Roman"/>
        </w:rPr>
      </w:pPr>
    </w:p>
    <w:p w14:paraId="328F150E" w14:textId="77777777" w:rsidR="002F5662" w:rsidRDefault="002F5662" w:rsidP="002F5662">
      <w:pPr>
        <w:jc w:val="both"/>
        <w:rPr>
          <w:rFonts w:ascii="Times New Roman" w:hAnsi="Times New Roman" w:cs="Times New Roman"/>
        </w:rPr>
      </w:pPr>
    </w:p>
    <w:p w14:paraId="36279A72" w14:textId="77777777" w:rsidR="002F5662" w:rsidRDefault="002F5662" w:rsidP="002F5662">
      <w:pPr>
        <w:jc w:val="both"/>
        <w:rPr>
          <w:rFonts w:ascii="Times New Roman" w:hAnsi="Times New Roman" w:cs="Times New Roman"/>
        </w:rPr>
      </w:pPr>
    </w:p>
    <w:p w14:paraId="285CD185" w14:textId="77777777" w:rsidR="002F5662" w:rsidRDefault="002F5662" w:rsidP="002F5662">
      <w:pPr>
        <w:jc w:val="both"/>
        <w:rPr>
          <w:rFonts w:ascii="Times New Roman" w:hAnsi="Times New Roman" w:cs="Times New Roman"/>
        </w:rPr>
      </w:pPr>
    </w:p>
    <w:p w14:paraId="0BDEA772" w14:textId="77777777" w:rsidR="002F5662" w:rsidRDefault="002F5662" w:rsidP="002F5662">
      <w:pPr>
        <w:jc w:val="both"/>
        <w:rPr>
          <w:rFonts w:ascii="Times New Roman" w:hAnsi="Times New Roman" w:cs="Times New Roman"/>
        </w:rPr>
      </w:pPr>
    </w:p>
    <w:p w14:paraId="77CA88DE" w14:textId="77777777" w:rsidR="002F5662" w:rsidRDefault="002F5662" w:rsidP="002F5662">
      <w:pPr>
        <w:jc w:val="both"/>
        <w:rPr>
          <w:rFonts w:ascii="Times New Roman" w:hAnsi="Times New Roman" w:cs="Times New Roman"/>
        </w:rPr>
      </w:pPr>
    </w:p>
    <w:p w14:paraId="2FF19F4A" w14:textId="77777777" w:rsidR="002F5662" w:rsidRDefault="002F5662" w:rsidP="002F5662">
      <w:pPr>
        <w:jc w:val="both"/>
        <w:rPr>
          <w:rFonts w:ascii="Times New Roman" w:hAnsi="Times New Roman" w:cs="Times New Roman"/>
        </w:rPr>
      </w:pPr>
    </w:p>
    <w:p w14:paraId="6378B06C" w14:textId="77777777" w:rsidR="002F5662" w:rsidRDefault="002F5662" w:rsidP="002F5662">
      <w:pPr>
        <w:jc w:val="both"/>
        <w:rPr>
          <w:rFonts w:ascii="Times New Roman" w:hAnsi="Times New Roman" w:cs="Times New Roman"/>
        </w:rPr>
      </w:pPr>
    </w:p>
    <w:p w14:paraId="28151792" w14:textId="77777777" w:rsidR="002F5662" w:rsidRDefault="002F5662" w:rsidP="002F5662">
      <w:pPr>
        <w:jc w:val="both"/>
        <w:rPr>
          <w:rFonts w:ascii="Times New Roman" w:hAnsi="Times New Roman" w:cs="Times New Roman"/>
        </w:rPr>
      </w:pPr>
    </w:p>
    <w:p w14:paraId="4740B364" w14:textId="77777777" w:rsidR="002F5662" w:rsidRDefault="002F5662" w:rsidP="002F5662">
      <w:pPr>
        <w:jc w:val="both"/>
        <w:rPr>
          <w:rFonts w:ascii="Times New Roman" w:hAnsi="Times New Roman" w:cs="Times New Roman"/>
        </w:rPr>
      </w:pPr>
      <w:r w:rsidRPr="0052329F">
        <w:rPr>
          <w:rFonts w:ascii="Times New Roman" w:hAnsi="Times New Roman" w:cs="Times"/>
          <w:color w:val="000000" w:themeColor="text1"/>
        </w:rPr>
        <w:t xml:space="preserve">FIG. 10. </w:t>
      </w:r>
      <w:proofErr w:type="gramStart"/>
      <w:r w:rsidRPr="0052329F">
        <w:rPr>
          <w:rFonts w:ascii="Times New Roman" w:eastAsia="Times New Roman" w:hAnsi="Times New Roman" w:cs="Times New Roman"/>
          <w:color w:val="000000"/>
        </w:rPr>
        <w:t>Cyclone-relative composite analyses of the upper-tropospheric precursors to STCs forming in association with a meridional trough (</w:t>
      </w:r>
      <w:r w:rsidRPr="0052329F">
        <w:rPr>
          <w:rFonts w:ascii="Times New Roman" w:eastAsia="Times New Roman" w:hAnsi="Times New Roman" w:cs="Times New Roman"/>
          <w:i/>
          <w:iCs/>
          <w:color w:val="000000"/>
        </w:rPr>
        <w:t>N =</w:t>
      </w:r>
      <w:r>
        <w:rPr>
          <w:rFonts w:ascii="Times New Roman" w:eastAsia="Times New Roman" w:hAnsi="Times New Roman" w:cs="Times New Roman"/>
          <w:color w:val="000000"/>
        </w:rPr>
        <w:t xml:space="preserve"> 15).</w:t>
      </w:r>
      <w:proofErr w:type="gramEnd"/>
      <w:r>
        <w:rPr>
          <w:rFonts w:ascii="Times New Roman" w:eastAsia="Times New Roman" w:hAnsi="Times New Roman" w:cs="Times New Roman"/>
          <w:color w:val="000000"/>
        </w:rPr>
        <w:t xml:space="preserve">  Analyses show </w:t>
      </w:r>
      <w:r w:rsidRPr="0052329F">
        <w:rPr>
          <w:rFonts w:ascii="Times New Roman" w:hAnsi="Times New Roman" w:cs="Times"/>
          <w:color w:val="000000" w:themeColor="text1"/>
        </w:rPr>
        <w:t>600–400-hPa</w:t>
      </w:r>
      <w:r>
        <w:rPr>
          <w:rFonts w:ascii="Times New Roman" w:eastAsia="Times New Roman" w:hAnsi="Times New Roman" w:cs="Times New Roman"/>
          <w:color w:val="000000"/>
        </w:rPr>
        <w:t xml:space="preserve"> layer-averaged </w:t>
      </w:r>
      <w:r w:rsidRPr="0052329F">
        <w:rPr>
          <w:rFonts w:ascii="Times New Roman" w:eastAsia="Times New Roman" w:hAnsi="Times New Roman" w:cs="Times New Roman"/>
        </w:rPr>
        <w:t>geopotential height (blue contours, every 3 dam), temperature (red dashed contours, every 2</w:t>
      </w:r>
      <w:r w:rsidRPr="0052329F">
        <w:rPr>
          <w:rFonts w:ascii="Times New Roman" w:eastAsia="Times New Roman" w:hAnsi="Times New Roman" w:cs="Times New Roman"/>
          <w:color w:val="000000"/>
        </w:rPr>
        <w:t>°</w:t>
      </w:r>
      <w:r w:rsidRPr="0052329F">
        <w:rPr>
          <w:rFonts w:ascii="Times New Roman" w:eastAsia="Times New Roman" w:hAnsi="Times New Roman" w:cs="Times New Roman"/>
        </w:rPr>
        <w:t>C</w:t>
      </w:r>
      <w:r w:rsidRPr="0052329F">
        <w:rPr>
          <w:rFonts w:ascii="Times New Roman" w:eastAsia="Times New Roman" w:hAnsi="Times New Roman" w:cs="Times New Roman"/>
          <w:color w:val="000000"/>
        </w:rPr>
        <w:t xml:space="preserve">), </w:t>
      </w:r>
      <w:r w:rsidRPr="0052329F">
        <w:rPr>
          <w:rFonts w:ascii="Times New Roman" w:eastAsia="Times New Roman" w:hAnsi="Times New Roman" w:cs="Times New Roman"/>
          <w:b/>
          <w:bCs/>
          <w:color w:val="000000"/>
        </w:rPr>
        <w:t>Q</w:t>
      </w:r>
      <w:r w:rsidRPr="0052329F">
        <w:rPr>
          <w:rFonts w:ascii="Times New Roman" w:eastAsia="Times New Roman" w:hAnsi="Times New Roman" w:cs="Times New Roman"/>
          <w:color w:val="000000"/>
        </w:rPr>
        <w:t xml:space="preserve"> (vectors, ≥1</w:t>
      </w:r>
      <w:r>
        <w:rPr>
          <w:rFonts w:ascii="Times New Roman" w:eastAsia="Times New Roman" w:hAnsi="Times New Roman" w:cs="Times New Roman"/>
          <w:color w:val="000000"/>
        </w:rPr>
        <w:t xml:space="preserve"> × 10</w:t>
      </w:r>
      <w:r w:rsidRPr="007C2A17">
        <w:rPr>
          <w:rFonts w:ascii="Times New Roman" w:eastAsia="Times New Roman" w:hAnsi="Times New Roman" w:cs="Times New Roman"/>
          <w:color w:val="000000"/>
          <w:vertAlign w:val="superscript"/>
        </w:rPr>
        <w:t>−11</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K m</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and </w:t>
      </w:r>
      <w:r w:rsidRPr="0052329F">
        <w:rPr>
          <w:rFonts w:ascii="Times New Roman" w:eastAsia="Times New Roman" w:hAnsi="Times New Roman" w:cs="Times New Roman"/>
          <w:b/>
          <w:bCs/>
          <w:color w:val="000000"/>
        </w:rPr>
        <w:t>Q</w:t>
      </w:r>
      <w:r w:rsidRPr="007C2A17">
        <w:rPr>
          <w:rFonts w:ascii="Times New Roman" w:eastAsia="Times New Roman" w:hAnsi="Times New Roman" w:cs="Times New Roman"/>
          <w:bCs/>
          <w:color w:val="000000"/>
        </w:rPr>
        <w:t>-vector</w:t>
      </w:r>
      <w:r w:rsidRPr="0052329F">
        <w:rPr>
          <w:rFonts w:ascii="Times New Roman" w:eastAsia="Times New Roman" w:hAnsi="Times New Roman" w:cs="Times New Roman"/>
          <w:color w:val="000000"/>
        </w:rPr>
        <w:t xml:space="preserve"> forcing for vertical motion (shaded according to color</w:t>
      </w:r>
      <w:r>
        <w:rPr>
          <w:rFonts w:ascii="Times New Roman" w:eastAsia="Times New Roman" w:hAnsi="Times New Roman" w:cs="Times New Roman"/>
          <w:color w:val="000000"/>
        </w:rPr>
        <w:t xml:space="preserve"> </w:t>
      </w:r>
      <w:r w:rsidRPr="0052329F">
        <w:rPr>
          <w:rFonts w:ascii="Times New Roman" w:eastAsia="Times New Roman" w:hAnsi="Times New Roman" w:cs="Times New Roman"/>
          <w:color w:val="000000"/>
        </w:rPr>
        <w:t>bar, 10</w:t>
      </w:r>
      <w:r w:rsidRPr="0052329F">
        <w:rPr>
          <w:rFonts w:ascii="Times New Roman" w:eastAsia="Times New Roman" w:hAnsi="Times New Roman" w:cs="Times New Roman"/>
          <w:color w:val="000000"/>
          <w:vertAlign w:val="superscript"/>
        </w:rPr>
        <w:t>−16</w:t>
      </w:r>
      <w:r w:rsidRPr="0052329F">
        <w:rPr>
          <w:rFonts w:ascii="Times New Roman" w:eastAsia="Times New Roman" w:hAnsi="Times New Roman" w:cs="Times New Roman"/>
          <w:color w:val="000000"/>
        </w:rPr>
        <w:t xml:space="preserve"> Pa</w:t>
      </w:r>
      <w:r w:rsidRPr="0052329F">
        <w:rPr>
          <w:rFonts w:ascii="Times New Roman" w:eastAsia="Times New Roman" w:hAnsi="Times New Roman" w:cs="Times New Roman"/>
          <w:color w:val="000000"/>
          <w:vertAlign w:val="superscript"/>
        </w:rPr>
        <w:t>−1</w:t>
      </w:r>
      <w:r w:rsidRPr="0052329F">
        <w:rPr>
          <w:rFonts w:ascii="Times New Roman" w:eastAsia="Times New Roman" w:hAnsi="Times New Roman" w:cs="Times New Roman"/>
          <w:color w:val="000000"/>
        </w:rPr>
        <w:t xml:space="preserve"> s</w:t>
      </w:r>
      <w:r w:rsidRPr="0052329F">
        <w:rPr>
          <w:rFonts w:ascii="Times New Roman" w:eastAsia="Times New Roman" w:hAnsi="Times New Roman" w:cs="Times New Roman"/>
          <w:color w:val="000000"/>
          <w:vertAlign w:val="superscript"/>
        </w:rPr>
        <w:t>−3</w:t>
      </w:r>
      <w:r w:rsidRPr="0052329F">
        <w:rPr>
          <w:rFonts w:ascii="Times New Roman" w:eastAsia="Times New Roman" w:hAnsi="Times New Roman" w:cs="Times New Roman"/>
          <w:color w:val="000000"/>
        </w:rPr>
        <w:t xml:space="preserve">) at (a)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− 48 h, (b)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− 24 h, and (c)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 xml:space="preserve">.  The STC symbol in each panel denotes the composite location of STCs forming in association with a meridional trough at </w:t>
      </w:r>
      <w:r w:rsidRPr="0052329F">
        <w:rPr>
          <w:rFonts w:ascii="Times New Roman" w:eastAsia="Times New Roman" w:hAnsi="Times New Roman" w:cs="Times New Roman"/>
          <w:i/>
          <w:iCs/>
          <w:color w:val="000000"/>
        </w:rPr>
        <w:t>t</w:t>
      </w:r>
      <w:r w:rsidRPr="0052329F">
        <w:rPr>
          <w:rFonts w:ascii="Times New Roman" w:eastAsia="Times New Roman" w:hAnsi="Times New Roman" w:cs="Times New Roman"/>
          <w:color w:val="000000"/>
          <w:vertAlign w:val="subscript"/>
        </w:rPr>
        <w:t>0</w:t>
      </w:r>
      <w:r w:rsidRPr="0052329F">
        <w:rPr>
          <w:rFonts w:ascii="Times New Roman" w:eastAsia="Times New Roman" w:hAnsi="Times New Roman" w:cs="Times New Roman"/>
          <w:color w:val="000000"/>
        </w:rPr>
        <w:t>.</w:t>
      </w:r>
    </w:p>
    <w:p w14:paraId="182EDEAB"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1312" behindDoc="0" locked="0" layoutInCell="1" allowOverlap="1" wp14:anchorId="1C95F198" wp14:editId="3F6205E6">
                <wp:simplePos x="0" y="0"/>
                <wp:positionH relativeFrom="column">
                  <wp:posOffset>208915</wp:posOffset>
                </wp:positionH>
                <wp:positionV relativeFrom="paragraph">
                  <wp:posOffset>45769</wp:posOffset>
                </wp:positionV>
                <wp:extent cx="977900" cy="428625"/>
                <wp:effectExtent l="0" t="0" r="0" b="3175"/>
                <wp:wrapNone/>
                <wp:docPr id="10" name="Text Box 10"/>
                <wp:cNvGraphicFramePr/>
                <a:graphic xmlns:a="http://schemas.openxmlformats.org/drawingml/2006/main">
                  <a:graphicData uri="http://schemas.microsoft.com/office/word/2010/wordprocessingShape">
                    <wps:wsp>
                      <wps:cNvSpPr txBox="1"/>
                      <wps:spPr>
                        <a:xfrm>
                          <a:off x="0" y="0"/>
                          <a:ext cx="977900"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510436A"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28" type="#_x0000_t202" style="position:absolute;left:0;text-align:left;margin-left:16.45pt;margin-top:3.6pt;width:77pt;height:33.75pt;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" filled="f" stroked="f">
                <v:textbox>
                  <w:txbxContent>
                    <w:p w14:paraId="6510436A"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11</w:t>
                      </w:r>
                    </w:p>
                  </w:txbxContent>
                </v:textbox>
              </v:shape>
            </w:pict>
          </mc:Fallback>
        </mc:AlternateContent>
      </w:r>
      <w:r>
        <w:rPr>
          <w:rFonts w:ascii="Times New Roman" w:hAnsi="Times New Roman" w:cs="Times New Roman"/>
          <w:noProof/>
        </w:rPr>
        <w:drawing>
          <wp:inline distT="0" distB="0" distL="0" distR="0" wp14:anchorId="2E890C71" wp14:editId="5AAF1441">
            <wp:extent cx="5711188" cy="8412465"/>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9_zonal_trough.png"/>
                    <pic:cNvPicPr/>
                  </pic:nvPicPr>
                  <pic:blipFill>
                    <a:blip r:embed="rId21">
                      <a:extLst>
                        <a:ext uri="{28A0092B-C50C-407E-A947-70E740481C1C}">
                          <a14:useLocalDpi xmlns:a14="http://schemas.microsoft.com/office/drawing/2010/main" val="0"/>
                        </a:ext>
                      </a:extLst>
                    </a:blip>
                    <a:stretch>
                      <a:fillRect/>
                    </a:stretch>
                  </pic:blipFill>
                  <pic:spPr>
                    <a:xfrm>
                      <a:off x="0" y="0"/>
                      <a:ext cx="5711188" cy="8412465"/>
                    </a:xfrm>
                    <a:prstGeom prst="rect">
                      <a:avLst/>
                    </a:prstGeom>
                  </pic:spPr>
                </pic:pic>
              </a:graphicData>
            </a:graphic>
          </wp:inline>
        </w:drawing>
      </w:r>
    </w:p>
    <w:p w14:paraId="5D584BC5" w14:textId="333882D9" w:rsidR="00D06AE1" w:rsidRPr="00D06AE1" w:rsidRDefault="00D06AE1" w:rsidP="002F5662">
      <w:pPr>
        <w:jc w:val="both"/>
        <w:rPr>
          <w:rFonts w:ascii="Times New Roman" w:hAnsi="Times New Roman" w:cs="Times New Roman"/>
          <w:color w:val="000000" w:themeColor="text1"/>
        </w:rPr>
      </w:pPr>
      <w:r>
        <w:rPr>
          <w:rFonts w:ascii="Times" w:hAnsi="Times" w:cs="Times"/>
          <w:color w:val="000000" w:themeColor="text1"/>
        </w:rPr>
        <w:lastRenderedPageBreak/>
        <w:t xml:space="preserve">FIG. 11. </w:t>
      </w:r>
      <w:proofErr w:type="gramStart"/>
      <w:r>
        <w:rPr>
          <w:rFonts w:ascii="Times" w:hAnsi="Times" w:cs="Times"/>
          <w:color w:val="000000" w:themeColor="text1"/>
        </w:rPr>
        <w:t xml:space="preserve">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zonal trough</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2</w:t>
      </w:r>
      <w:r w:rsidRPr="00C25FCA">
        <w:rPr>
          <w:rFonts w:ascii="Times New Roman" w:hAnsi="Times New Roman" w:cs="Times New Roman"/>
          <w:color w:val="000000" w:themeColor="text1"/>
        </w:rPr>
        <w:t>).</w:t>
      </w:r>
      <w:proofErr w:type="gramEnd"/>
    </w:p>
    <w:p w14:paraId="592109B5" w14:textId="77777777" w:rsidR="002F5662" w:rsidRDefault="002F5662" w:rsidP="002F5662">
      <w:pPr>
        <w:jc w:val="both"/>
        <w:rPr>
          <w:rFonts w:ascii="Times New Roman" w:hAnsi="Times New Roman" w:cs="Times New Roman"/>
        </w:rPr>
      </w:pPr>
      <w:r>
        <w:rPr>
          <w:rFonts w:ascii="Times New Roman" w:hAnsi="Times New Roman" w:cs="Times New Roman"/>
          <w:noProof/>
        </w:rPr>
        <w:lastRenderedPageBreak/>
        <mc:AlternateContent>
          <mc:Choice Requires="wps">
            <w:drawing>
              <wp:anchor distT="0" distB="0" distL="114300" distR="114300" simplePos="0" relativeHeight="251662336" behindDoc="0" locked="0" layoutInCell="1" allowOverlap="1" wp14:anchorId="09A8ED37" wp14:editId="30A1042A">
                <wp:simplePos x="0" y="0"/>
                <wp:positionH relativeFrom="column">
                  <wp:posOffset>212725</wp:posOffset>
                </wp:positionH>
                <wp:positionV relativeFrom="paragraph">
                  <wp:posOffset>36879</wp:posOffset>
                </wp:positionV>
                <wp:extent cx="977900" cy="428625"/>
                <wp:effectExtent l="0" t="0" r="0" b="3175"/>
                <wp:wrapNone/>
                <wp:docPr id="11" name="Text Box 11"/>
                <wp:cNvGraphicFramePr/>
                <a:graphic xmlns:a="http://schemas.openxmlformats.org/drawingml/2006/main">
                  <a:graphicData uri="http://schemas.microsoft.com/office/word/2010/wordprocessingShape">
                    <wps:wsp>
                      <wps:cNvSpPr txBox="1"/>
                      <wps:spPr>
                        <a:xfrm>
                          <a:off x="0" y="0"/>
                          <a:ext cx="977900" cy="428625"/>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5B2F53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1" o:spid="_x0000_s1029" type="#_x0000_t202" style="position:absolute;left:0;text-align:left;margin-left:16.75pt;margin-top:2.9pt;width:77pt;height:33.75pt;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" filled="f" stroked="f">
                <v:textbox>
                  <w:txbxContent>
                    <w:p w14:paraId="15B2F533" w14:textId="77777777" w:rsidR="002F5662" w:rsidRPr="009F1E24" w:rsidRDefault="002F5662" w:rsidP="002F5662">
                      <w:pPr>
                        <w:rPr>
                          <w:rFonts w:ascii="Times New Roman" w:hAnsi="Times New Roman"/>
                          <w:sz w:val="30"/>
                          <w:szCs w:val="30"/>
                        </w:rPr>
                      </w:pPr>
                      <w:r w:rsidRPr="009F1E24">
                        <w:rPr>
                          <w:rFonts w:ascii="Times New Roman" w:hAnsi="Times New Roman"/>
                          <w:sz w:val="30"/>
                          <w:szCs w:val="30"/>
                        </w:rPr>
                        <w:t>Fig</w:t>
                      </w:r>
                      <w:r>
                        <w:rPr>
                          <w:rFonts w:ascii="Times New Roman" w:hAnsi="Times New Roman"/>
                          <w:sz w:val="30"/>
                          <w:szCs w:val="30"/>
                        </w:rPr>
                        <w:t>ure</w:t>
                      </w:r>
                      <w:r w:rsidRPr="009F1E24">
                        <w:rPr>
                          <w:rFonts w:ascii="Times New Roman" w:hAnsi="Times New Roman"/>
                          <w:sz w:val="30"/>
                          <w:szCs w:val="30"/>
                        </w:rPr>
                        <w:t xml:space="preserve"> </w:t>
                      </w:r>
                      <w:r>
                        <w:rPr>
                          <w:rFonts w:ascii="Times New Roman" w:hAnsi="Times New Roman"/>
                          <w:sz w:val="30"/>
                          <w:szCs w:val="30"/>
                        </w:rPr>
                        <w:t>12</w:t>
                      </w:r>
                    </w:p>
                  </w:txbxContent>
                </v:textbox>
              </v:shape>
            </w:pict>
          </mc:Fallback>
        </mc:AlternateContent>
      </w:r>
      <w:r>
        <w:rPr>
          <w:rFonts w:ascii="Times New Roman" w:hAnsi="Times New Roman" w:cs="Times New Roman"/>
          <w:noProof/>
        </w:rPr>
        <w:drawing>
          <wp:inline distT="0" distB="0" distL="0" distR="0" wp14:anchorId="2C29870A" wp14:editId="502E64EC">
            <wp:extent cx="5669913" cy="841210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0_subtrop.png"/>
                    <pic:cNvPicPr/>
                  </pic:nvPicPr>
                  <pic:blipFill>
                    <a:blip r:embed="rId22">
                      <a:extLst>
                        <a:ext uri="{28A0092B-C50C-407E-A947-70E740481C1C}">
                          <a14:useLocalDpi xmlns:a14="http://schemas.microsoft.com/office/drawing/2010/main" val="0"/>
                        </a:ext>
                      </a:extLst>
                    </a:blip>
                    <a:stretch>
                      <a:fillRect/>
                    </a:stretch>
                  </pic:blipFill>
                  <pic:spPr>
                    <a:xfrm>
                      <a:off x="0" y="0"/>
                      <a:ext cx="5669913" cy="8412105"/>
                    </a:xfrm>
                    <a:prstGeom prst="rect">
                      <a:avLst/>
                    </a:prstGeom>
                  </pic:spPr>
                </pic:pic>
              </a:graphicData>
            </a:graphic>
          </wp:inline>
        </w:drawing>
      </w:r>
    </w:p>
    <w:p w14:paraId="11618405" w14:textId="77777777" w:rsidR="002F5662" w:rsidRPr="00C25FCA" w:rsidRDefault="002F5662" w:rsidP="002F5662">
      <w:pPr>
        <w:rPr>
          <w:rFonts w:ascii="Times New Roman" w:hAnsi="Times New Roman" w:cs="Times New Roman"/>
          <w:color w:val="000000" w:themeColor="text1"/>
        </w:rPr>
      </w:pPr>
      <w:r>
        <w:rPr>
          <w:rFonts w:ascii="Times" w:hAnsi="Times" w:cs="Times"/>
          <w:color w:val="000000" w:themeColor="text1"/>
        </w:rPr>
        <w:lastRenderedPageBreak/>
        <w:t xml:space="preserve">FIG. 12. </w:t>
      </w:r>
      <w:proofErr w:type="gramStart"/>
      <w:r>
        <w:rPr>
          <w:rFonts w:ascii="Times" w:hAnsi="Times" w:cs="Times"/>
          <w:color w:val="000000" w:themeColor="text1"/>
        </w:rPr>
        <w:t xml:space="preserve">As in Fig. 7, but for </w:t>
      </w:r>
      <w:r w:rsidRPr="00C25FCA">
        <w:rPr>
          <w:rFonts w:ascii="Times New Roman" w:hAnsi="Times New Roman" w:cs="Times New Roman"/>
          <w:color w:val="000000" w:themeColor="text1"/>
        </w:rPr>
        <w:t xml:space="preserve">STCs forming in association with a </w:t>
      </w:r>
      <w:r>
        <w:rPr>
          <w:rFonts w:ascii="Times New Roman" w:hAnsi="Times New Roman" w:cs="Times New Roman"/>
          <w:color w:val="000000" w:themeColor="text1"/>
        </w:rPr>
        <w:t>subtropical disturbance</w:t>
      </w:r>
      <w:r w:rsidRPr="00C25FCA">
        <w:rPr>
          <w:rFonts w:ascii="Times New Roman" w:hAnsi="Times New Roman" w:cs="Times New Roman"/>
          <w:color w:val="000000" w:themeColor="text1"/>
        </w:rPr>
        <w:t xml:space="preserve"> (</w:t>
      </w:r>
      <w:r w:rsidRPr="00C25FCA">
        <w:rPr>
          <w:rFonts w:ascii="Times New Roman" w:hAnsi="Times New Roman" w:cs="Times New Roman"/>
          <w:i/>
          <w:color w:val="000000" w:themeColor="text1"/>
        </w:rPr>
        <w:t>N =</w:t>
      </w:r>
      <w:r w:rsidRPr="00C25FCA">
        <w:rPr>
          <w:rFonts w:ascii="Times New Roman" w:hAnsi="Times New Roman" w:cs="Times New Roman"/>
          <w:color w:val="000000" w:themeColor="text1"/>
        </w:rPr>
        <w:t xml:space="preserve"> 1</w:t>
      </w:r>
      <w:r>
        <w:rPr>
          <w:rFonts w:ascii="Times New Roman" w:hAnsi="Times New Roman" w:cs="Times New Roman"/>
          <w:color w:val="000000" w:themeColor="text1"/>
        </w:rPr>
        <w:t>2</w:t>
      </w:r>
      <w:r w:rsidRPr="00C25FCA">
        <w:rPr>
          <w:rFonts w:ascii="Times New Roman" w:hAnsi="Times New Roman" w:cs="Times New Roman"/>
          <w:color w:val="000000" w:themeColor="text1"/>
        </w:rPr>
        <w:t>).</w:t>
      </w:r>
      <w:proofErr w:type="gramEnd"/>
    </w:p>
    <w:p w14:paraId="65127467" w14:textId="77777777" w:rsidR="002F5662" w:rsidRDefault="002F5662" w:rsidP="002F5662">
      <w:pPr>
        <w:jc w:val="both"/>
        <w:rPr>
          <w:rFonts w:ascii="Times New Roman" w:hAnsi="Times New Roman" w:cs="Times New Roman"/>
          <w:color w:val="000000" w:themeColor="text1"/>
        </w:rPr>
      </w:pPr>
    </w:p>
    <w:p w14:paraId="10088ECA" w14:textId="77777777" w:rsidR="002F5662" w:rsidRDefault="002F5662" w:rsidP="002F5662">
      <w:pPr>
        <w:jc w:val="both"/>
        <w:rPr>
          <w:rFonts w:ascii="Times New Roman" w:hAnsi="Times New Roman" w:cs="Times New Roman"/>
          <w:color w:val="000000" w:themeColor="text1"/>
        </w:rPr>
      </w:pPr>
    </w:p>
    <w:p w14:paraId="335AA4D0" w14:textId="77777777" w:rsidR="002F5662" w:rsidRDefault="002F5662" w:rsidP="002F5662">
      <w:pPr>
        <w:jc w:val="both"/>
        <w:rPr>
          <w:rFonts w:ascii="Times New Roman" w:hAnsi="Times New Roman" w:cs="Times New Roman"/>
          <w:color w:val="000000" w:themeColor="text1"/>
        </w:rPr>
      </w:pPr>
    </w:p>
    <w:p w14:paraId="377199B4" w14:textId="77777777" w:rsidR="002F5662" w:rsidRDefault="002F5662" w:rsidP="002F5662">
      <w:pPr>
        <w:jc w:val="both"/>
        <w:rPr>
          <w:rFonts w:ascii="Times New Roman" w:hAnsi="Times New Roman" w:cs="Times New Roman"/>
          <w:color w:val="000000" w:themeColor="text1"/>
        </w:rPr>
      </w:pPr>
    </w:p>
    <w:p w14:paraId="1C225593" w14:textId="77777777" w:rsidR="002F5662" w:rsidRDefault="002F5662" w:rsidP="002F5662">
      <w:pPr>
        <w:jc w:val="both"/>
        <w:rPr>
          <w:rFonts w:ascii="Times New Roman" w:hAnsi="Times New Roman" w:cs="Times New Roman"/>
          <w:color w:val="000000" w:themeColor="text1"/>
        </w:rPr>
      </w:pPr>
    </w:p>
    <w:p w14:paraId="6C39B14E" w14:textId="77777777" w:rsidR="002F5662" w:rsidRDefault="002F5662" w:rsidP="002F5662">
      <w:pPr>
        <w:jc w:val="both"/>
        <w:rPr>
          <w:rFonts w:ascii="Times New Roman" w:hAnsi="Times New Roman" w:cs="Times New Roman"/>
          <w:color w:val="000000" w:themeColor="text1"/>
        </w:rPr>
      </w:pPr>
    </w:p>
    <w:p w14:paraId="7C53F36B" w14:textId="77777777" w:rsidR="002F5662" w:rsidRDefault="002F5662" w:rsidP="002F5662">
      <w:pPr>
        <w:jc w:val="both"/>
        <w:rPr>
          <w:rFonts w:ascii="Times New Roman" w:hAnsi="Times New Roman" w:cs="Times New Roman"/>
          <w:color w:val="000000" w:themeColor="text1"/>
        </w:rPr>
      </w:pPr>
    </w:p>
    <w:p w14:paraId="3BAE5A44" w14:textId="77777777" w:rsidR="002F5662" w:rsidRDefault="002F5662" w:rsidP="002F5662">
      <w:pPr>
        <w:jc w:val="both"/>
        <w:rPr>
          <w:rFonts w:ascii="Times New Roman" w:hAnsi="Times New Roman" w:cs="Times New Roman"/>
          <w:color w:val="000000" w:themeColor="text1"/>
        </w:rPr>
      </w:pPr>
    </w:p>
    <w:p w14:paraId="2AC9A910" w14:textId="77777777" w:rsidR="002F5662" w:rsidRDefault="002F5662" w:rsidP="002F5662">
      <w:pPr>
        <w:jc w:val="both"/>
        <w:rPr>
          <w:rFonts w:ascii="Times New Roman" w:hAnsi="Times New Roman" w:cs="Times New Roman"/>
          <w:color w:val="000000" w:themeColor="text1"/>
        </w:rPr>
      </w:pPr>
    </w:p>
    <w:p w14:paraId="156793CC" w14:textId="77777777" w:rsidR="002F5662" w:rsidRDefault="002F5662" w:rsidP="002F5662">
      <w:pPr>
        <w:jc w:val="both"/>
        <w:rPr>
          <w:rFonts w:ascii="Times New Roman" w:hAnsi="Times New Roman" w:cs="Times New Roman"/>
          <w:color w:val="000000" w:themeColor="text1"/>
        </w:rPr>
      </w:pPr>
    </w:p>
    <w:p w14:paraId="419DA970" w14:textId="77777777" w:rsidR="002F5662" w:rsidRDefault="002F5662" w:rsidP="002F5662">
      <w:pPr>
        <w:jc w:val="both"/>
        <w:rPr>
          <w:rFonts w:ascii="Times New Roman" w:hAnsi="Times New Roman" w:cs="Times New Roman"/>
          <w:color w:val="000000" w:themeColor="text1"/>
        </w:rPr>
      </w:pPr>
    </w:p>
    <w:p w14:paraId="587A0D98" w14:textId="77777777" w:rsidR="002F5662" w:rsidRDefault="002F5662" w:rsidP="002F5662">
      <w:pPr>
        <w:jc w:val="both"/>
        <w:rPr>
          <w:rFonts w:ascii="Times New Roman" w:hAnsi="Times New Roman" w:cs="Times New Roman"/>
          <w:color w:val="000000" w:themeColor="text1"/>
        </w:rPr>
      </w:pPr>
    </w:p>
    <w:p w14:paraId="5D686D3D" w14:textId="77777777" w:rsidR="002F5662" w:rsidRDefault="002F5662" w:rsidP="002F5662">
      <w:pPr>
        <w:jc w:val="both"/>
        <w:rPr>
          <w:rFonts w:ascii="Times New Roman" w:hAnsi="Times New Roman" w:cs="Times New Roman"/>
          <w:color w:val="000000" w:themeColor="text1"/>
        </w:rPr>
      </w:pPr>
    </w:p>
    <w:p w14:paraId="0A33A204" w14:textId="77777777" w:rsidR="002F5662" w:rsidRDefault="002F5662" w:rsidP="002F5662">
      <w:pPr>
        <w:jc w:val="both"/>
        <w:rPr>
          <w:rFonts w:ascii="Times New Roman" w:hAnsi="Times New Roman" w:cs="Times New Roman"/>
          <w:color w:val="000000" w:themeColor="text1"/>
        </w:rPr>
      </w:pPr>
    </w:p>
    <w:p w14:paraId="79DB39A8" w14:textId="77777777" w:rsidR="002F5662" w:rsidRDefault="002F5662" w:rsidP="002F5662">
      <w:pPr>
        <w:jc w:val="both"/>
        <w:rPr>
          <w:rFonts w:ascii="Times New Roman" w:hAnsi="Times New Roman" w:cs="Times New Roman"/>
          <w:color w:val="000000" w:themeColor="text1"/>
        </w:rPr>
      </w:pPr>
    </w:p>
    <w:p w14:paraId="6A3FE9CD" w14:textId="77777777" w:rsidR="002F5662" w:rsidRDefault="002F5662" w:rsidP="002F5662">
      <w:pPr>
        <w:jc w:val="both"/>
        <w:rPr>
          <w:rFonts w:ascii="Times New Roman" w:hAnsi="Times New Roman" w:cs="Times New Roman"/>
          <w:color w:val="000000" w:themeColor="text1"/>
        </w:rPr>
      </w:pPr>
    </w:p>
    <w:p w14:paraId="30F93C68" w14:textId="77777777" w:rsidR="002F5662" w:rsidRDefault="002F5662" w:rsidP="002F5662">
      <w:pPr>
        <w:jc w:val="both"/>
        <w:rPr>
          <w:rFonts w:ascii="Times New Roman" w:hAnsi="Times New Roman" w:cs="Times New Roman"/>
          <w:color w:val="000000" w:themeColor="text1"/>
        </w:rPr>
      </w:pPr>
    </w:p>
    <w:p w14:paraId="648F40F0" w14:textId="77777777" w:rsidR="002F5662" w:rsidRDefault="002F5662" w:rsidP="002F5662">
      <w:pPr>
        <w:jc w:val="both"/>
        <w:rPr>
          <w:rFonts w:ascii="Times New Roman" w:hAnsi="Times New Roman" w:cs="Times New Roman"/>
          <w:color w:val="000000" w:themeColor="text1"/>
        </w:rPr>
      </w:pPr>
    </w:p>
    <w:p w14:paraId="66BB2B40" w14:textId="77777777" w:rsidR="002F5662" w:rsidRDefault="002F5662" w:rsidP="002F5662">
      <w:pPr>
        <w:jc w:val="both"/>
        <w:rPr>
          <w:rFonts w:ascii="Times New Roman" w:hAnsi="Times New Roman" w:cs="Times New Roman"/>
          <w:color w:val="000000" w:themeColor="text1"/>
        </w:rPr>
      </w:pPr>
    </w:p>
    <w:p w14:paraId="35771DF4" w14:textId="77777777" w:rsidR="002F5662" w:rsidRDefault="002F5662" w:rsidP="002F5662">
      <w:pPr>
        <w:jc w:val="both"/>
        <w:rPr>
          <w:rFonts w:ascii="Times New Roman" w:hAnsi="Times New Roman" w:cs="Times New Roman"/>
          <w:color w:val="000000" w:themeColor="text1"/>
        </w:rPr>
      </w:pPr>
    </w:p>
    <w:p w14:paraId="35C4DC1A" w14:textId="77777777" w:rsidR="002F5662" w:rsidRDefault="002F5662" w:rsidP="002F5662">
      <w:pPr>
        <w:jc w:val="both"/>
        <w:rPr>
          <w:rFonts w:ascii="Times New Roman" w:hAnsi="Times New Roman" w:cs="Times New Roman"/>
          <w:color w:val="000000" w:themeColor="text1"/>
        </w:rPr>
      </w:pPr>
    </w:p>
    <w:p w14:paraId="5C3CAFB4" w14:textId="77777777" w:rsidR="002F5662" w:rsidRDefault="002F5662" w:rsidP="002F5662">
      <w:pPr>
        <w:jc w:val="both"/>
        <w:rPr>
          <w:rFonts w:ascii="Times New Roman" w:hAnsi="Times New Roman" w:cs="Times New Roman"/>
          <w:color w:val="000000" w:themeColor="text1"/>
        </w:rPr>
      </w:pPr>
    </w:p>
    <w:p w14:paraId="1F2D7990" w14:textId="77777777" w:rsidR="002F5662" w:rsidRDefault="002F5662" w:rsidP="002F5662">
      <w:pPr>
        <w:jc w:val="both"/>
        <w:rPr>
          <w:rFonts w:ascii="Times New Roman" w:hAnsi="Times New Roman" w:cs="Times New Roman"/>
          <w:color w:val="000000" w:themeColor="text1"/>
        </w:rPr>
      </w:pPr>
    </w:p>
    <w:p w14:paraId="2E9D55BE" w14:textId="77777777" w:rsidR="002F5662" w:rsidRDefault="002F5662" w:rsidP="002F5662">
      <w:pPr>
        <w:jc w:val="both"/>
        <w:rPr>
          <w:rFonts w:ascii="Times New Roman" w:hAnsi="Times New Roman" w:cs="Times New Roman"/>
          <w:color w:val="000000" w:themeColor="text1"/>
        </w:rPr>
      </w:pPr>
    </w:p>
    <w:p w14:paraId="64EF17FD"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1EE286DB" wp14:editId="735C4038">
            <wp:extent cx="5943409" cy="3672205"/>
            <wp:effectExtent l="0" t="0" r="635" b="1079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1_schem_cutoff.png"/>
                    <pic:cNvPicPr/>
                  </pic:nvPicPr>
                  <pic:blipFill>
                    <a:blip r:embed="rId23">
                      <a:extLst>
                        <a:ext uri="{28A0092B-C50C-407E-A947-70E740481C1C}">
                          <a14:useLocalDpi xmlns:a14="http://schemas.microsoft.com/office/drawing/2010/main" val="0"/>
                        </a:ext>
                      </a:extLst>
                    </a:blip>
                    <a:stretch>
                      <a:fillRect/>
                    </a:stretch>
                  </pic:blipFill>
                  <pic:spPr>
                    <a:xfrm>
                      <a:off x="0" y="0"/>
                      <a:ext cx="5943409" cy="3672205"/>
                    </a:xfrm>
                    <a:prstGeom prst="rect">
                      <a:avLst/>
                    </a:prstGeom>
                  </pic:spPr>
                </pic:pic>
              </a:graphicData>
            </a:graphic>
          </wp:inline>
        </w:drawing>
      </w:r>
    </w:p>
    <w:p w14:paraId="43782711"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13. </w:t>
      </w:r>
      <w:proofErr w:type="gramStart"/>
      <w:r w:rsidRPr="0093056D">
        <w:rPr>
          <w:rFonts w:ascii="Times New Roman" w:hAnsi="Times New Roman" w:cs="Times New Roman"/>
          <w:color w:val="000000" w:themeColor="text1"/>
        </w:rPr>
        <w:t>Schematic representation of an STC forming in association with a cutoff low</w:t>
      </w:r>
      <w:r>
        <w:rPr>
          <w:rFonts w:ascii="Times New Roman" w:hAnsi="Times New Roman" w:cs="Times New Roman"/>
          <w:color w:val="000000" w:themeColor="text1"/>
        </w:rPr>
        <w:t>.</w:t>
      </w:r>
      <w:proofErr w:type="gramEnd"/>
      <w:r>
        <w:rPr>
          <w:rFonts w:ascii="Times New Roman" w:hAnsi="Times New Roman" w:cs="Times New Roman"/>
          <w:color w:val="000000" w:themeColor="text1"/>
        </w:rPr>
        <w:t xml:space="preserve"> Black contours</w:t>
      </w:r>
      <w:r w:rsidRPr="0093056D">
        <w:rPr>
          <w:rFonts w:ascii="Times New Roman" w:hAnsi="Times New Roman" w:cs="Times New Roman"/>
          <w:color w:val="000000" w:themeColor="text1"/>
        </w:rPr>
        <w:t xml:space="preserve"> depict select</w:t>
      </w:r>
      <w:r>
        <w:rPr>
          <w:rFonts w:ascii="Times New Roman" w:hAnsi="Times New Roman" w:cs="Times New Roman"/>
          <w:color w:val="000000" w:themeColor="text1"/>
        </w:rPr>
        <w:t>ed</w:t>
      </w:r>
      <w:r w:rsidRPr="0093056D">
        <w:rPr>
          <w:rFonts w:ascii="Times New Roman" w:hAnsi="Times New Roman" w:cs="Times New Roman"/>
          <w:color w:val="000000" w:themeColor="text1"/>
        </w:rPr>
        <w:t xml:space="preserve"> PVU contours in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PV field.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 xml:space="preserve">Red arrows </w:t>
      </w:r>
      <w:r>
        <w:rPr>
          <w:rFonts w:ascii="Times New Roman" w:hAnsi="Times New Roman" w:cs="Times New Roman"/>
          <w:color w:val="000000" w:themeColor="text1"/>
        </w:rPr>
        <w:t>depict a selected streamline</w:t>
      </w:r>
      <w:r w:rsidRPr="0093056D">
        <w:rPr>
          <w:rFonts w:ascii="Times New Roman" w:hAnsi="Times New Roman" w:cs="Times New Roman"/>
          <w:color w:val="000000" w:themeColor="text1"/>
        </w:rPr>
        <w:t xml:space="preserve"> of the 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 layer-average</w:t>
      </w:r>
      <w:r>
        <w:rPr>
          <w:rFonts w:ascii="Times New Roman" w:hAnsi="Times New Roman" w:cs="Times New Roman"/>
          <w:color w:val="000000" w:themeColor="text1"/>
        </w:rPr>
        <w:t>d</w:t>
      </w:r>
      <w:r w:rsidRPr="0093056D">
        <w:rPr>
          <w:rFonts w:ascii="Times New Roman" w:hAnsi="Times New Roman" w:cs="Times New Roman"/>
          <w:color w:val="000000" w:themeColor="text1"/>
        </w:rPr>
        <w:t xml:space="preserve"> flow. </w:t>
      </w:r>
      <w:r>
        <w:rPr>
          <w:rFonts w:ascii="Times New Roman" w:hAnsi="Times New Roman" w:cs="Times New Roman"/>
          <w:color w:val="000000" w:themeColor="text1"/>
        </w:rPr>
        <w:t xml:space="preserve"> The b</w:t>
      </w:r>
      <w:r w:rsidRPr="0093056D">
        <w:rPr>
          <w:rFonts w:ascii="Times New Roman" w:hAnsi="Times New Roman" w:cs="Times New Roman"/>
          <w:color w:val="000000" w:themeColor="text1"/>
        </w:rPr>
        <w:t>lue</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w:t>
      </w:r>
      <w:r>
        <w:rPr>
          <w:rFonts w:ascii="Times New Roman" w:hAnsi="Times New Roman" w:cs="Times New Roman"/>
          <w:color w:val="000000" w:themeColor="text1"/>
        </w:rPr>
        <w:t>n</w:t>
      </w:r>
      <w:r w:rsidRPr="0093056D">
        <w:rPr>
          <w:rFonts w:ascii="Times New Roman" w:hAnsi="Times New Roman" w:cs="Times New Roman"/>
          <w:color w:val="000000" w:themeColor="text1"/>
        </w:rPr>
        <w:t xml:space="preserve">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w:t>
      </w:r>
      <w:r>
        <w:rPr>
          <w:rFonts w:ascii="Times New Roman" w:hAnsi="Times New Roman" w:cs="Times New Roman"/>
          <w:color w:val="000000" w:themeColor="text1"/>
        </w:rPr>
        <w:t xml:space="preserve">a </w:t>
      </w:r>
      <w:r w:rsidRPr="0093056D">
        <w:rPr>
          <w:rFonts w:ascii="Times New Roman" w:hAnsi="Times New Roman" w:cs="Times New Roman"/>
          <w:color w:val="000000" w:themeColor="text1"/>
        </w:rPr>
        <w:t>250</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150-hPa</w:t>
      </w:r>
      <w:r>
        <w:rPr>
          <w:rFonts w:ascii="Times New Roman" w:hAnsi="Times New Roman" w:cs="Times New Roman"/>
          <w:color w:val="000000" w:themeColor="text1"/>
        </w:rPr>
        <w:t xml:space="preserve"> layer-averaged</w:t>
      </w:r>
      <w:r w:rsidRPr="0093056D">
        <w:rPr>
          <w:rFonts w:ascii="Times New Roman" w:hAnsi="Times New Roman" w:cs="Times New Roman"/>
          <w:color w:val="000000" w:themeColor="text1"/>
        </w:rPr>
        <w:t xml:space="preserve"> jet. </w:t>
      </w:r>
      <w:r>
        <w:rPr>
          <w:rFonts w:ascii="Times New Roman" w:hAnsi="Times New Roman" w:cs="Times New Roman"/>
          <w:color w:val="000000" w:themeColor="text1"/>
        </w:rPr>
        <w:t xml:space="preserve"> The p</w:t>
      </w:r>
      <w:r w:rsidRPr="0093056D">
        <w:rPr>
          <w:rFonts w:ascii="Times New Roman" w:hAnsi="Times New Roman" w:cs="Times New Roman"/>
          <w:color w:val="000000" w:themeColor="text1"/>
        </w:rPr>
        <w:t>ink</w:t>
      </w:r>
      <w:r>
        <w:rPr>
          <w:rFonts w:ascii="Times New Roman" w:hAnsi="Times New Roman" w:cs="Times New Roman"/>
          <w:color w:val="000000" w:themeColor="text1"/>
        </w:rPr>
        <w:t>-</w:t>
      </w:r>
      <w:r w:rsidRPr="0093056D">
        <w:rPr>
          <w:rFonts w:ascii="Times New Roman" w:hAnsi="Times New Roman" w:cs="Times New Roman"/>
          <w:color w:val="000000" w:themeColor="text1"/>
        </w:rPr>
        <w:t>shaded region indicate</w:t>
      </w:r>
      <w:r>
        <w:rPr>
          <w:rFonts w:ascii="Times New Roman" w:hAnsi="Times New Roman" w:cs="Times New Roman"/>
          <w:color w:val="000000" w:themeColor="text1"/>
        </w:rPr>
        <w:t>s</w:t>
      </w:r>
      <w:r w:rsidRPr="0093056D">
        <w:rPr>
          <w:rFonts w:ascii="Times New Roman" w:hAnsi="Times New Roman" w:cs="Times New Roman"/>
          <w:color w:val="000000" w:themeColor="text1"/>
        </w:rPr>
        <w:t xml:space="preserve"> the location of CI values ≤</w:t>
      </w:r>
      <w:r>
        <w:rPr>
          <w:rFonts w:ascii="Times New Roman" w:hAnsi="Times New Roman" w:cs="Times New Roman"/>
          <w:color w:val="000000" w:themeColor="text1"/>
        </w:rPr>
        <w:t xml:space="preserve"> </w:t>
      </w:r>
      <w:r w:rsidRPr="0093056D">
        <w:rPr>
          <w:rFonts w:ascii="Times New Roman" w:hAnsi="Times New Roman" w:cs="Times New Roman"/>
          <w:color w:val="000000" w:themeColor="text1"/>
        </w:rPr>
        <w:t>22.5</w:t>
      </w:r>
      <w:r w:rsidRPr="00C25FCA">
        <w:rPr>
          <w:rFonts w:ascii="Times New Roman" w:hAnsi="Times New Roman" w:cs="Times New Roman"/>
          <w:color w:val="000000" w:themeColor="text1"/>
        </w:rPr>
        <w:t>°</w:t>
      </w:r>
      <w:r w:rsidRPr="0093056D">
        <w:rPr>
          <w:rFonts w:ascii="Times New Roman" w:hAnsi="Times New Roman" w:cs="Times New Roman"/>
          <w:color w:val="000000" w:themeColor="text1"/>
        </w:rPr>
        <w:t xml:space="preserve">C. </w:t>
      </w:r>
      <w:r>
        <w:rPr>
          <w:rFonts w:ascii="Times New Roman" w:hAnsi="Times New Roman" w:cs="Times New Roman"/>
          <w:color w:val="000000" w:themeColor="text1"/>
        </w:rPr>
        <w:t xml:space="preserve"> The “AWB”</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label </w:t>
      </w:r>
      <w:r w:rsidRPr="0093056D">
        <w:rPr>
          <w:rFonts w:ascii="Times New Roman" w:hAnsi="Times New Roman" w:cs="Times New Roman"/>
          <w:color w:val="000000" w:themeColor="text1"/>
        </w:rPr>
        <w:t>denotes a region where anticyclonic wave breaking is occurring.</w:t>
      </w:r>
    </w:p>
    <w:p w14:paraId="737F8F10" w14:textId="77777777" w:rsidR="002F5662" w:rsidRDefault="002F5662" w:rsidP="002F5662">
      <w:pPr>
        <w:jc w:val="both"/>
        <w:rPr>
          <w:rFonts w:ascii="Times New Roman" w:hAnsi="Times New Roman" w:cs="Times New Roman"/>
          <w:color w:val="000000" w:themeColor="text1"/>
        </w:rPr>
      </w:pPr>
    </w:p>
    <w:p w14:paraId="7FA05B7C" w14:textId="77777777" w:rsidR="002F5662" w:rsidRDefault="002F5662" w:rsidP="002F5662">
      <w:pPr>
        <w:jc w:val="both"/>
        <w:rPr>
          <w:rFonts w:ascii="Times New Roman" w:hAnsi="Times New Roman" w:cs="Times New Roman"/>
          <w:color w:val="000000" w:themeColor="text1"/>
        </w:rPr>
      </w:pPr>
    </w:p>
    <w:p w14:paraId="45E29BDB" w14:textId="77777777" w:rsidR="002F5662" w:rsidRDefault="002F5662" w:rsidP="002F5662">
      <w:pPr>
        <w:jc w:val="both"/>
        <w:rPr>
          <w:rFonts w:ascii="Times New Roman" w:hAnsi="Times New Roman" w:cs="Times New Roman"/>
          <w:color w:val="000000" w:themeColor="text1"/>
        </w:rPr>
      </w:pPr>
    </w:p>
    <w:p w14:paraId="21820B7C" w14:textId="77777777" w:rsidR="002F5662" w:rsidRDefault="002F5662" w:rsidP="002F5662">
      <w:pPr>
        <w:jc w:val="both"/>
        <w:rPr>
          <w:rFonts w:ascii="Times New Roman" w:hAnsi="Times New Roman" w:cs="Times New Roman"/>
          <w:color w:val="000000" w:themeColor="text1"/>
        </w:rPr>
      </w:pPr>
    </w:p>
    <w:p w14:paraId="14FF4F3E" w14:textId="77777777" w:rsidR="002F5662" w:rsidRDefault="002F5662" w:rsidP="002F5662">
      <w:pPr>
        <w:jc w:val="both"/>
        <w:rPr>
          <w:rFonts w:ascii="Times New Roman" w:hAnsi="Times New Roman" w:cs="Times New Roman"/>
          <w:color w:val="000000" w:themeColor="text1"/>
        </w:rPr>
      </w:pPr>
    </w:p>
    <w:p w14:paraId="218FC408" w14:textId="77777777" w:rsidR="002F5662" w:rsidRDefault="002F5662" w:rsidP="002F5662">
      <w:pPr>
        <w:jc w:val="both"/>
        <w:rPr>
          <w:rFonts w:ascii="Times New Roman" w:hAnsi="Times New Roman" w:cs="Times New Roman"/>
          <w:color w:val="000000" w:themeColor="text1"/>
        </w:rPr>
      </w:pPr>
    </w:p>
    <w:p w14:paraId="23603DD3" w14:textId="77777777" w:rsidR="002F5662" w:rsidRDefault="002F5662" w:rsidP="002F5662">
      <w:pPr>
        <w:jc w:val="both"/>
        <w:rPr>
          <w:rFonts w:ascii="Times New Roman" w:hAnsi="Times New Roman" w:cs="Times New Roman"/>
          <w:color w:val="000000" w:themeColor="text1"/>
        </w:rPr>
      </w:pPr>
    </w:p>
    <w:p w14:paraId="3E30961A" w14:textId="77777777" w:rsidR="002F5662" w:rsidRDefault="002F5662" w:rsidP="002F5662">
      <w:pPr>
        <w:jc w:val="both"/>
        <w:rPr>
          <w:rFonts w:ascii="Times New Roman" w:hAnsi="Times New Roman" w:cs="Times New Roman"/>
          <w:color w:val="000000" w:themeColor="text1"/>
        </w:rPr>
      </w:pPr>
    </w:p>
    <w:p w14:paraId="18D5343E" w14:textId="77777777" w:rsidR="002F5662" w:rsidRDefault="002F5662" w:rsidP="002F5662">
      <w:pPr>
        <w:jc w:val="both"/>
        <w:rPr>
          <w:rFonts w:ascii="Times New Roman" w:hAnsi="Times New Roman" w:cs="Times New Roman"/>
          <w:color w:val="000000" w:themeColor="text1"/>
        </w:rPr>
      </w:pPr>
    </w:p>
    <w:p w14:paraId="4641F87A" w14:textId="77777777" w:rsidR="002F5662" w:rsidRDefault="002F5662" w:rsidP="002F5662">
      <w:pPr>
        <w:jc w:val="both"/>
        <w:rPr>
          <w:rFonts w:ascii="Times New Roman" w:hAnsi="Times New Roman" w:cs="Times New Roman"/>
          <w:color w:val="000000" w:themeColor="text1"/>
        </w:rPr>
      </w:pPr>
    </w:p>
    <w:p w14:paraId="6BE644DF" w14:textId="77777777" w:rsidR="002F5662" w:rsidRDefault="002F5662" w:rsidP="002F5662">
      <w:pPr>
        <w:jc w:val="both"/>
        <w:rPr>
          <w:rFonts w:ascii="Times New Roman" w:hAnsi="Times New Roman" w:cs="Times New Roman"/>
          <w:color w:val="000000" w:themeColor="text1"/>
        </w:rPr>
      </w:pPr>
    </w:p>
    <w:p w14:paraId="7BED1612" w14:textId="77777777" w:rsidR="002F5662" w:rsidRDefault="002F5662" w:rsidP="002F5662">
      <w:pPr>
        <w:jc w:val="both"/>
        <w:rPr>
          <w:rFonts w:ascii="Times New Roman" w:hAnsi="Times New Roman" w:cs="Times New Roman"/>
          <w:color w:val="000000" w:themeColor="text1"/>
        </w:rPr>
      </w:pPr>
    </w:p>
    <w:p w14:paraId="5174A281" w14:textId="77777777" w:rsidR="002F5662" w:rsidRDefault="002F5662" w:rsidP="002F5662">
      <w:pPr>
        <w:jc w:val="both"/>
        <w:rPr>
          <w:rFonts w:ascii="Times New Roman" w:hAnsi="Times New Roman" w:cs="Times New Roman"/>
          <w:color w:val="000000" w:themeColor="text1"/>
        </w:rPr>
      </w:pPr>
    </w:p>
    <w:p w14:paraId="028B1359" w14:textId="77777777" w:rsidR="002F5662" w:rsidRDefault="002F5662" w:rsidP="002F5662">
      <w:pPr>
        <w:jc w:val="both"/>
        <w:rPr>
          <w:rFonts w:ascii="Times New Roman" w:hAnsi="Times New Roman" w:cs="Times New Roman"/>
          <w:color w:val="000000" w:themeColor="text1"/>
        </w:rPr>
      </w:pPr>
    </w:p>
    <w:p w14:paraId="2C71E0B3" w14:textId="77777777" w:rsidR="002F5662" w:rsidRDefault="002F5662" w:rsidP="002F5662">
      <w:pPr>
        <w:jc w:val="both"/>
        <w:rPr>
          <w:rFonts w:ascii="Times New Roman" w:hAnsi="Times New Roman" w:cs="Times New Roman"/>
          <w:color w:val="000000" w:themeColor="text1"/>
        </w:rPr>
      </w:pPr>
    </w:p>
    <w:p w14:paraId="27C602AE" w14:textId="77777777" w:rsidR="002F5662" w:rsidRDefault="002F5662" w:rsidP="002F5662">
      <w:pPr>
        <w:jc w:val="both"/>
        <w:rPr>
          <w:rFonts w:ascii="Times New Roman" w:hAnsi="Times New Roman" w:cs="Times New Roman"/>
          <w:color w:val="000000" w:themeColor="text1"/>
        </w:rPr>
      </w:pPr>
    </w:p>
    <w:p w14:paraId="72619AE9" w14:textId="77777777" w:rsidR="002F5662" w:rsidRDefault="002F5662" w:rsidP="002F5662">
      <w:pPr>
        <w:jc w:val="both"/>
        <w:rPr>
          <w:rFonts w:ascii="Times New Roman" w:hAnsi="Times New Roman" w:cs="Times New Roman"/>
          <w:color w:val="000000" w:themeColor="text1"/>
        </w:rPr>
      </w:pPr>
    </w:p>
    <w:p w14:paraId="2580C459" w14:textId="77777777" w:rsidR="002F5662" w:rsidRDefault="002F5662" w:rsidP="002F5662">
      <w:pPr>
        <w:jc w:val="both"/>
        <w:rPr>
          <w:rFonts w:ascii="Times New Roman" w:hAnsi="Times New Roman" w:cs="Times New Roman"/>
          <w:color w:val="000000" w:themeColor="text1"/>
        </w:rPr>
      </w:pPr>
    </w:p>
    <w:p w14:paraId="57F94CCB" w14:textId="77777777" w:rsidR="002F5662" w:rsidRDefault="002F5662" w:rsidP="002F5662">
      <w:pPr>
        <w:jc w:val="both"/>
        <w:rPr>
          <w:rFonts w:ascii="Times New Roman" w:hAnsi="Times New Roman" w:cs="Times New Roman"/>
          <w:color w:val="000000" w:themeColor="text1"/>
        </w:rPr>
      </w:pPr>
    </w:p>
    <w:p w14:paraId="1203E602"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35189B2E" wp14:editId="0C0610DA">
            <wp:extent cx="5943600" cy="3672205"/>
            <wp:effectExtent l="0" t="0" r="0" b="1079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2_schem_merid.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3A9BA189"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14. </w:t>
      </w:r>
      <w:proofErr w:type="gramStart"/>
      <w:r>
        <w:rPr>
          <w:rFonts w:ascii="Times New Roman" w:hAnsi="Times New Roman" w:cs="Times New Roman"/>
          <w:color w:val="000000" w:themeColor="text1"/>
        </w:rPr>
        <w:t>As in Fig. 13,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meridional trough.</w:t>
      </w:r>
      <w:proofErr w:type="gramEnd"/>
    </w:p>
    <w:p w14:paraId="7F90D131" w14:textId="77777777" w:rsidR="002F5662" w:rsidRDefault="002F5662" w:rsidP="002F5662">
      <w:pPr>
        <w:jc w:val="both"/>
        <w:rPr>
          <w:rFonts w:ascii="Times New Roman" w:hAnsi="Times New Roman" w:cs="Times New Roman"/>
          <w:color w:val="000000" w:themeColor="text1"/>
        </w:rPr>
      </w:pPr>
    </w:p>
    <w:p w14:paraId="71B64F7E" w14:textId="77777777" w:rsidR="002F5662" w:rsidRDefault="002F5662" w:rsidP="002F5662">
      <w:pPr>
        <w:jc w:val="both"/>
        <w:rPr>
          <w:rFonts w:ascii="Times New Roman" w:hAnsi="Times New Roman" w:cs="Times New Roman"/>
          <w:color w:val="000000" w:themeColor="text1"/>
        </w:rPr>
      </w:pPr>
    </w:p>
    <w:p w14:paraId="7A147700" w14:textId="77777777" w:rsidR="002F5662" w:rsidRDefault="002F5662" w:rsidP="002F5662">
      <w:pPr>
        <w:jc w:val="both"/>
        <w:rPr>
          <w:rFonts w:ascii="Times New Roman" w:hAnsi="Times New Roman" w:cs="Times New Roman"/>
          <w:color w:val="000000" w:themeColor="text1"/>
        </w:rPr>
      </w:pPr>
    </w:p>
    <w:p w14:paraId="7E26404B" w14:textId="77777777" w:rsidR="002F5662" w:rsidRDefault="002F5662" w:rsidP="002F5662">
      <w:pPr>
        <w:jc w:val="both"/>
        <w:rPr>
          <w:rFonts w:ascii="Times New Roman" w:hAnsi="Times New Roman" w:cs="Times New Roman"/>
          <w:color w:val="000000" w:themeColor="text1"/>
        </w:rPr>
      </w:pPr>
    </w:p>
    <w:p w14:paraId="1C7D82D9" w14:textId="77777777" w:rsidR="002F5662" w:rsidRDefault="002F5662" w:rsidP="002F5662">
      <w:pPr>
        <w:jc w:val="both"/>
        <w:rPr>
          <w:rFonts w:ascii="Times New Roman" w:hAnsi="Times New Roman" w:cs="Times New Roman"/>
          <w:color w:val="000000" w:themeColor="text1"/>
        </w:rPr>
      </w:pPr>
    </w:p>
    <w:p w14:paraId="16116D37" w14:textId="77777777" w:rsidR="002F5662" w:rsidRDefault="002F5662" w:rsidP="002F5662">
      <w:pPr>
        <w:jc w:val="both"/>
        <w:rPr>
          <w:rFonts w:ascii="Times New Roman" w:hAnsi="Times New Roman" w:cs="Times New Roman"/>
          <w:color w:val="000000" w:themeColor="text1"/>
        </w:rPr>
      </w:pPr>
    </w:p>
    <w:p w14:paraId="35979B2B" w14:textId="77777777" w:rsidR="002F5662" w:rsidRDefault="002F5662" w:rsidP="002F5662">
      <w:pPr>
        <w:jc w:val="both"/>
        <w:rPr>
          <w:rFonts w:ascii="Times New Roman" w:hAnsi="Times New Roman" w:cs="Times New Roman"/>
          <w:color w:val="000000" w:themeColor="text1"/>
        </w:rPr>
      </w:pPr>
    </w:p>
    <w:p w14:paraId="14287F57" w14:textId="77777777" w:rsidR="002F5662" w:rsidRDefault="002F5662" w:rsidP="002F5662">
      <w:pPr>
        <w:jc w:val="both"/>
        <w:rPr>
          <w:rFonts w:ascii="Times New Roman" w:hAnsi="Times New Roman" w:cs="Times New Roman"/>
          <w:color w:val="000000" w:themeColor="text1"/>
        </w:rPr>
      </w:pPr>
    </w:p>
    <w:p w14:paraId="70A9E15A" w14:textId="77777777" w:rsidR="002F5662" w:rsidRDefault="002F5662" w:rsidP="002F5662">
      <w:pPr>
        <w:jc w:val="both"/>
        <w:rPr>
          <w:rFonts w:ascii="Times New Roman" w:hAnsi="Times New Roman" w:cs="Times New Roman"/>
          <w:color w:val="000000" w:themeColor="text1"/>
        </w:rPr>
      </w:pPr>
    </w:p>
    <w:p w14:paraId="4037351A" w14:textId="77777777" w:rsidR="002F5662" w:rsidRDefault="002F5662" w:rsidP="002F5662">
      <w:pPr>
        <w:jc w:val="both"/>
        <w:rPr>
          <w:rFonts w:ascii="Times New Roman" w:hAnsi="Times New Roman" w:cs="Times New Roman"/>
          <w:color w:val="000000" w:themeColor="text1"/>
        </w:rPr>
      </w:pPr>
    </w:p>
    <w:p w14:paraId="20FD0695" w14:textId="77777777" w:rsidR="002F5662" w:rsidRDefault="002F5662" w:rsidP="002F5662">
      <w:pPr>
        <w:jc w:val="both"/>
        <w:rPr>
          <w:rFonts w:ascii="Times New Roman" w:hAnsi="Times New Roman" w:cs="Times New Roman"/>
          <w:color w:val="000000" w:themeColor="text1"/>
        </w:rPr>
      </w:pPr>
    </w:p>
    <w:p w14:paraId="25F23754" w14:textId="77777777" w:rsidR="002F5662" w:rsidRDefault="002F5662" w:rsidP="002F5662">
      <w:pPr>
        <w:jc w:val="both"/>
        <w:rPr>
          <w:rFonts w:ascii="Times New Roman" w:hAnsi="Times New Roman" w:cs="Times New Roman"/>
          <w:color w:val="000000" w:themeColor="text1"/>
        </w:rPr>
      </w:pPr>
    </w:p>
    <w:p w14:paraId="58416A01" w14:textId="77777777" w:rsidR="002F5662" w:rsidRDefault="002F5662" w:rsidP="002F5662">
      <w:pPr>
        <w:jc w:val="both"/>
        <w:rPr>
          <w:rFonts w:ascii="Times New Roman" w:hAnsi="Times New Roman" w:cs="Times New Roman"/>
          <w:color w:val="000000" w:themeColor="text1"/>
        </w:rPr>
      </w:pPr>
    </w:p>
    <w:p w14:paraId="608C960E" w14:textId="77777777" w:rsidR="002F5662" w:rsidRDefault="002F5662" w:rsidP="002F5662">
      <w:pPr>
        <w:jc w:val="both"/>
        <w:rPr>
          <w:rFonts w:ascii="Times New Roman" w:hAnsi="Times New Roman" w:cs="Times New Roman"/>
          <w:color w:val="000000" w:themeColor="text1"/>
        </w:rPr>
      </w:pPr>
    </w:p>
    <w:p w14:paraId="2FF6C8BB" w14:textId="77777777" w:rsidR="002F5662" w:rsidRDefault="002F5662" w:rsidP="002F5662">
      <w:pPr>
        <w:jc w:val="both"/>
        <w:rPr>
          <w:rFonts w:ascii="Times New Roman" w:hAnsi="Times New Roman" w:cs="Times New Roman"/>
          <w:color w:val="000000" w:themeColor="text1"/>
        </w:rPr>
      </w:pPr>
    </w:p>
    <w:p w14:paraId="297F6C5A" w14:textId="77777777" w:rsidR="002F5662" w:rsidRDefault="002F5662" w:rsidP="002F5662">
      <w:pPr>
        <w:jc w:val="both"/>
        <w:rPr>
          <w:rFonts w:ascii="Times New Roman" w:hAnsi="Times New Roman" w:cs="Times New Roman"/>
          <w:color w:val="000000" w:themeColor="text1"/>
        </w:rPr>
      </w:pPr>
    </w:p>
    <w:p w14:paraId="186C77F0" w14:textId="77777777" w:rsidR="002F5662" w:rsidRDefault="002F5662" w:rsidP="002F5662">
      <w:pPr>
        <w:jc w:val="both"/>
        <w:rPr>
          <w:rFonts w:ascii="Times New Roman" w:hAnsi="Times New Roman" w:cs="Times New Roman"/>
          <w:color w:val="000000" w:themeColor="text1"/>
        </w:rPr>
      </w:pPr>
    </w:p>
    <w:p w14:paraId="1441F15B" w14:textId="77777777" w:rsidR="002F5662" w:rsidRDefault="002F5662" w:rsidP="002F5662">
      <w:pPr>
        <w:jc w:val="both"/>
        <w:rPr>
          <w:rFonts w:ascii="Times New Roman" w:hAnsi="Times New Roman" w:cs="Times New Roman"/>
          <w:color w:val="000000" w:themeColor="text1"/>
        </w:rPr>
      </w:pPr>
    </w:p>
    <w:p w14:paraId="40D4E841" w14:textId="77777777" w:rsidR="002F5662" w:rsidRDefault="002F5662" w:rsidP="002F5662">
      <w:pPr>
        <w:jc w:val="both"/>
        <w:rPr>
          <w:rFonts w:ascii="Times New Roman" w:hAnsi="Times New Roman" w:cs="Times New Roman"/>
          <w:color w:val="000000" w:themeColor="text1"/>
        </w:rPr>
      </w:pPr>
    </w:p>
    <w:p w14:paraId="42DEE84B" w14:textId="77777777" w:rsidR="002F5662" w:rsidRDefault="002F5662" w:rsidP="002F5662">
      <w:pPr>
        <w:jc w:val="both"/>
        <w:rPr>
          <w:rFonts w:ascii="Times New Roman" w:hAnsi="Times New Roman" w:cs="Times New Roman"/>
          <w:color w:val="000000" w:themeColor="text1"/>
        </w:rPr>
      </w:pPr>
    </w:p>
    <w:p w14:paraId="7C82678C" w14:textId="77777777" w:rsidR="002F5662" w:rsidRDefault="002F5662" w:rsidP="002F5662">
      <w:pPr>
        <w:jc w:val="both"/>
        <w:rPr>
          <w:rFonts w:ascii="Times New Roman" w:hAnsi="Times New Roman" w:cs="Times New Roman"/>
          <w:color w:val="000000" w:themeColor="text1"/>
        </w:rPr>
      </w:pPr>
    </w:p>
    <w:p w14:paraId="31CB720D" w14:textId="77777777" w:rsidR="002F5662" w:rsidRDefault="002F5662" w:rsidP="002F5662">
      <w:pPr>
        <w:jc w:val="both"/>
        <w:rPr>
          <w:rFonts w:ascii="Times New Roman" w:hAnsi="Times New Roman" w:cs="Times New Roman"/>
          <w:color w:val="000000" w:themeColor="text1"/>
        </w:rPr>
      </w:pPr>
    </w:p>
    <w:p w14:paraId="64E330DD" w14:textId="77777777" w:rsidR="002F5662" w:rsidRDefault="002F5662" w:rsidP="002F5662">
      <w:pPr>
        <w:jc w:val="both"/>
        <w:rPr>
          <w:rFonts w:ascii="Times New Roman" w:hAnsi="Times New Roman" w:cs="Times New Roman"/>
          <w:color w:val="000000" w:themeColor="text1"/>
        </w:rPr>
      </w:pPr>
    </w:p>
    <w:p w14:paraId="7AD68DCF" w14:textId="77777777" w:rsidR="002F5662" w:rsidRDefault="002F5662" w:rsidP="002F5662">
      <w:pPr>
        <w:jc w:val="both"/>
        <w:rPr>
          <w:rFonts w:ascii="Times New Roman" w:hAnsi="Times New Roman" w:cs="Times New Roman"/>
          <w:color w:val="000000" w:themeColor="text1"/>
        </w:rPr>
      </w:pPr>
    </w:p>
    <w:p w14:paraId="140B4440"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5FC12634" wp14:editId="0FE37CC6">
            <wp:extent cx="5943600" cy="3672205"/>
            <wp:effectExtent l="0" t="0" r="0" b="1079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3_schem_zonal.png"/>
                    <pic:cNvPicPr/>
                  </pic:nvPicPr>
                  <pic:blipFill>
                    <a:blip r:embed="rId25">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0F45FD15"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15. </w:t>
      </w:r>
      <w:proofErr w:type="gramStart"/>
      <w:r>
        <w:rPr>
          <w:rFonts w:ascii="Times New Roman" w:hAnsi="Times New Roman" w:cs="Times New Roman"/>
          <w:color w:val="000000" w:themeColor="text1"/>
        </w:rPr>
        <w:t>As in Fig. 13, but</w:t>
      </w:r>
      <w:r w:rsidRPr="0093056D">
        <w:rPr>
          <w:rFonts w:ascii="Times New Roman" w:hAnsi="Times New Roman" w:cs="Times New Roman"/>
          <w:color w:val="000000" w:themeColor="text1"/>
        </w:rPr>
        <w:t xml:space="preserve"> </w:t>
      </w:r>
      <w:r>
        <w:rPr>
          <w:rFonts w:ascii="Times New Roman" w:hAnsi="Times New Roman" w:cs="Times New Roman"/>
          <w:color w:val="000000" w:themeColor="text1"/>
        </w:rPr>
        <w:t>for</w:t>
      </w:r>
      <w:r w:rsidRPr="0093056D">
        <w:rPr>
          <w:rFonts w:ascii="Times New Roman" w:hAnsi="Times New Roman" w:cs="Times New Roman"/>
          <w:color w:val="000000" w:themeColor="text1"/>
        </w:rPr>
        <w:t xml:space="preserve"> an STC forming in association with a </w:t>
      </w:r>
      <w:r>
        <w:rPr>
          <w:rFonts w:ascii="Times New Roman" w:hAnsi="Times New Roman" w:cs="Times New Roman"/>
          <w:color w:val="000000" w:themeColor="text1"/>
        </w:rPr>
        <w:t>zonal trough.</w:t>
      </w:r>
      <w:proofErr w:type="gramEnd"/>
    </w:p>
    <w:p w14:paraId="0B0ABA17" w14:textId="77777777" w:rsidR="002F5662" w:rsidRDefault="002F5662" w:rsidP="002F5662">
      <w:pPr>
        <w:jc w:val="both"/>
        <w:rPr>
          <w:rFonts w:ascii="Times New Roman" w:hAnsi="Times New Roman" w:cs="Times New Roman"/>
          <w:color w:val="000000" w:themeColor="text1"/>
        </w:rPr>
      </w:pPr>
    </w:p>
    <w:p w14:paraId="3591C552" w14:textId="77777777" w:rsidR="002F5662" w:rsidRDefault="002F5662" w:rsidP="002F5662">
      <w:pPr>
        <w:jc w:val="both"/>
        <w:rPr>
          <w:rFonts w:ascii="Times New Roman" w:hAnsi="Times New Roman" w:cs="Times New Roman"/>
          <w:color w:val="000000" w:themeColor="text1"/>
        </w:rPr>
      </w:pPr>
    </w:p>
    <w:p w14:paraId="344BA0C6" w14:textId="77777777" w:rsidR="002F5662" w:rsidRDefault="002F5662" w:rsidP="002F5662">
      <w:pPr>
        <w:jc w:val="both"/>
        <w:rPr>
          <w:rFonts w:ascii="Times New Roman" w:hAnsi="Times New Roman" w:cs="Times New Roman"/>
          <w:color w:val="000000" w:themeColor="text1"/>
        </w:rPr>
      </w:pPr>
    </w:p>
    <w:p w14:paraId="5463986E" w14:textId="77777777" w:rsidR="002F5662" w:rsidRDefault="002F5662" w:rsidP="002F5662">
      <w:pPr>
        <w:jc w:val="both"/>
        <w:rPr>
          <w:rFonts w:ascii="Times New Roman" w:hAnsi="Times New Roman" w:cs="Times New Roman"/>
          <w:color w:val="000000" w:themeColor="text1"/>
        </w:rPr>
      </w:pPr>
    </w:p>
    <w:p w14:paraId="0BDB9F43" w14:textId="77777777" w:rsidR="002F5662" w:rsidRDefault="002F5662" w:rsidP="002F5662">
      <w:pPr>
        <w:jc w:val="both"/>
        <w:rPr>
          <w:rFonts w:ascii="Times New Roman" w:hAnsi="Times New Roman" w:cs="Times New Roman"/>
          <w:color w:val="000000" w:themeColor="text1"/>
        </w:rPr>
      </w:pPr>
    </w:p>
    <w:p w14:paraId="67F09C5A" w14:textId="77777777" w:rsidR="002F5662" w:rsidRDefault="002F5662" w:rsidP="002F5662">
      <w:pPr>
        <w:jc w:val="both"/>
        <w:rPr>
          <w:rFonts w:ascii="Times New Roman" w:hAnsi="Times New Roman" w:cs="Times New Roman"/>
          <w:color w:val="000000" w:themeColor="text1"/>
        </w:rPr>
      </w:pPr>
    </w:p>
    <w:p w14:paraId="14AB27DA" w14:textId="77777777" w:rsidR="002F5662" w:rsidRDefault="002F5662" w:rsidP="002F5662">
      <w:pPr>
        <w:jc w:val="both"/>
        <w:rPr>
          <w:rFonts w:ascii="Times New Roman" w:hAnsi="Times New Roman" w:cs="Times New Roman"/>
          <w:color w:val="000000" w:themeColor="text1"/>
        </w:rPr>
      </w:pPr>
    </w:p>
    <w:p w14:paraId="0524930A" w14:textId="77777777" w:rsidR="002F5662" w:rsidRDefault="002F5662" w:rsidP="002F5662">
      <w:pPr>
        <w:jc w:val="both"/>
        <w:rPr>
          <w:rFonts w:ascii="Times New Roman" w:hAnsi="Times New Roman" w:cs="Times New Roman"/>
          <w:color w:val="000000" w:themeColor="text1"/>
        </w:rPr>
      </w:pPr>
    </w:p>
    <w:p w14:paraId="6729ACFD" w14:textId="77777777" w:rsidR="002F5662" w:rsidRDefault="002F5662" w:rsidP="002F5662">
      <w:pPr>
        <w:jc w:val="both"/>
        <w:rPr>
          <w:rFonts w:ascii="Times New Roman" w:hAnsi="Times New Roman" w:cs="Times New Roman"/>
          <w:color w:val="000000" w:themeColor="text1"/>
        </w:rPr>
      </w:pPr>
    </w:p>
    <w:p w14:paraId="44DE5541" w14:textId="77777777" w:rsidR="002F5662" w:rsidRDefault="002F5662" w:rsidP="002F5662">
      <w:pPr>
        <w:jc w:val="both"/>
        <w:rPr>
          <w:rFonts w:ascii="Times New Roman" w:hAnsi="Times New Roman" w:cs="Times New Roman"/>
          <w:color w:val="000000" w:themeColor="text1"/>
        </w:rPr>
      </w:pPr>
    </w:p>
    <w:p w14:paraId="2079754F" w14:textId="77777777" w:rsidR="002F5662" w:rsidRDefault="002F5662" w:rsidP="002F5662">
      <w:pPr>
        <w:jc w:val="both"/>
        <w:rPr>
          <w:rFonts w:ascii="Times New Roman" w:hAnsi="Times New Roman" w:cs="Times New Roman"/>
          <w:color w:val="000000" w:themeColor="text1"/>
        </w:rPr>
      </w:pPr>
    </w:p>
    <w:p w14:paraId="6E96113E" w14:textId="77777777" w:rsidR="002F5662" w:rsidRDefault="002F5662" w:rsidP="002F5662">
      <w:pPr>
        <w:jc w:val="both"/>
        <w:rPr>
          <w:rFonts w:ascii="Times New Roman" w:hAnsi="Times New Roman" w:cs="Times New Roman"/>
          <w:color w:val="000000" w:themeColor="text1"/>
        </w:rPr>
      </w:pPr>
    </w:p>
    <w:p w14:paraId="0E20648C" w14:textId="77777777" w:rsidR="002F5662" w:rsidRDefault="002F5662" w:rsidP="002F5662">
      <w:pPr>
        <w:jc w:val="both"/>
        <w:rPr>
          <w:rFonts w:ascii="Times New Roman" w:hAnsi="Times New Roman" w:cs="Times New Roman"/>
          <w:color w:val="000000" w:themeColor="text1"/>
        </w:rPr>
      </w:pPr>
    </w:p>
    <w:p w14:paraId="0BBE0D6E" w14:textId="77777777" w:rsidR="002F5662" w:rsidRDefault="002F5662" w:rsidP="002F5662">
      <w:pPr>
        <w:jc w:val="both"/>
        <w:rPr>
          <w:rFonts w:ascii="Times New Roman" w:hAnsi="Times New Roman" w:cs="Times New Roman"/>
          <w:color w:val="000000" w:themeColor="text1"/>
        </w:rPr>
      </w:pPr>
    </w:p>
    <w:p w14:paraId="1515DBC7" w14:textId="77777777" w:rsidR="002F5662" w:rsidRDefault="002F5662" w:rsidP="002F5662">
      <w:pPr>
        <w:jc w:val="both"/>
        <w:rPr>
          <w:rFonts w:ascii="Times New Roman" w:hAnsi="Times New Roman" w:cs="Times New Roman"/>
          <w:color w:val="000000" w:themeColor="text1"/>
        </w:rPr>
      </w:pPr>
    </w:p>
    <w:p w14:paraId="029D1838" w14:textId="77777777" w:rsidR="002F5662" w:rsidRDefault="002F5662" w:rsidP="002F5662">
      <w:pPr>
        <w:jc w:val="both"/>
        <w:rPr>
          <w:rFonts w:ascii="Times New Roman" w:hAnsi="Times New Roman" w:cs="Times New Roman"/>
          <w:color w:val="000000" w:themeColor="text1"/>
        </w:rPr>
      </w:pPr>
    </w:p>
    <w:p w14:paraId="5FB6D54A" w14:textId="77777777" w:rsidR="002F5662" w:rsidRDefault="002F5662" w:rsidP="002F5662">
      <w:pPr>
        <w:jc w:val="both"/>
        <w:rPr>
          <w:rFonts w:ascii="Times New Roman" w:hAnsi="Times New Roman" w:cs="Times New Roman"/>
          <w:color w:val="000000" w:themeColor="text1"/>
        </w:rPr>
      </w:pPr>
    </w:p>
    <w:p w14:paraId="04215387" w14:textId="77777777" w:rsidR="002F5662" w:rsidRDefault="002F5662" w:rsidP="002F5662">
      <w:pPr>
        <w:jc w:val="both"/>
        <w:rPr>
          <w:rFonts w:ascii="Times New Roman" w:hAnsi="Times New Roman" w:cs="Times New Roman"/>
          <w:color w:val="000000" w:themeColor="text1"/>
        </w:rPr>
      </w:pPr>
    </w:p>
    <w:p w14:paraId="0D8E0BC8" w14:textId="77777777" w:rsidR="002F5662" w:rsidRDefault="002F5662" w:rsidP="002F5662">
      <w:pPr>
        <w:jc w:val="both"/>
        <w:rPr>
          <w:rFonts w:ascii="Times New Roman" w:hAnsi="Times New Roman" w:cs="Times New Roman"/>
          <w:color w:val="000000" w:themeColor="text1"/>
        </w:rPr>
      </w:pPr>
    </w:p>
    <w:p w14:paraId="1D66B1CE" w14:textId="77777777" w:rsidR="002F5662" w:rsidRDefault="002F5662" w:rsidP="002F5662">
      <w:pPr>
        <w:jc w:val="both"/>
        <w:rPr>
          <w:rFonts w:ascii="Times New Roman" w:hAnsi="Times New Roman" w:cs="Times New Roman"/>
          <w:color w:val="000000" w:themeColor="text1"/>
        </w:rPr>
      </w:pPr>
    </w:p>
    <w:p w14:paraId="07BFDD84" w14:textId="77777777" w:rsidR="002F5662" w:rsidRDefault="002F5662" w:rsidP="002F5662">
      <w:pPr>
        <w:jc w:val="both"/>
        <w:rPr>
          <w:rFonts w:ascii="Times New Roman" w:hAnsi="Times New Roman" w:cs="Times New Roman"/>
          <w:color w:val="000000" w:themeColor="text1"/>
        </w:rPr>
      </w:pPr>
    </w:p>
    <w:p w14:paraId="66A1D4D6" w14:textId="77777777" w:rsidR="002F5662" w:rsidRDefault="002F5662" w:rsidP="002F5662">
      <w:pPr>
        <w:jc w:val="both"/>
        <w:rPr>
          <w:rFonts w:ascii="Times New Roman" w:hAnsi="Times New Roman" w:cs="Times New Roman"/>
          <w:color w:val="000000" w:themeColor="text1"/>
        </w:rPr>
      </w:pPr>
    </w:p>
    <w:p w14:paraId="696F054F" w14:textId="77777777" w:rsidR="002F5662" w:rsidRDefault="002F5662" w:rsidP="002F5662">
      <w:pPr>
        <w:jc w:val="both"/>
        <w:rPr>
          <w:rFonts w:ascii="Times New Roman" w:hAnsi="Times New Roman" w:cs="Times New Roman"/>
          <w:color w:val="000000" w:themeColor="text1"/>
        </w:rPr>
      </w:pPr>
    </w:p>
    <w:p w14:paraId="632B934B" w14:textId="77777777" w:rsidR="002F5662" w:rsidRDefault="002F5662" w:rsidP="002F5662">
      <w:pPr>
        <w:jc w:val="both"/>
        <w:rPr>
          <w:rFonts w:ascii="Times New Roman" w:hAnsi="Times New Roman" w:cs="Times New Roman"/>
          <w:color w:val="000000" w:themeColor="text1"/>
        </w:rPr>
      </w:pPr>
    </w:p>
    <w:p w14:paraId="19BE9E28"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noProof/>
          <w:color w:val="000000" w:themeColor="text1"/>
        </w:rPr>
        <w:lastRenderedPageBreak/>
        <w:drawing>
          <wp:inline distT="0" distB="0" distL="0" distR="0" wp14:anchorId="25367047" wp14:editId="347E1E0C">
            <wp:extent cx="5943600" cy="3672205"/>
            <wp:effectExtent l="0" t="0" r="0" b="1079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14_schem_subtrop.png"/>
                    <pic:cNvPicPr/>
                  </pic:nvPicPr>
                  <pic:blipFill>
                    <a:blip r:embed="rId26">
                      <a:extLst>
                        <a:ext uri="{28A0092B-C50C-407E-A947-70E740481C1C}">
                          <a14:useLocalDpi xmlns:a14="http://schemas.microsoft.com/office/drawing/2010/main" val="0"/>
                        </a:ext>
                      </a:extLst>
                    </a:blip>
                    <a:stretch>
                      <a:fillRect/>
                    </a:stretch>
                  </pic:blipFill>
                  <pic:spPr>
                    <a:xfrm>
                      <a:off x="0" y="0"/>
                      <a:ext cx="5943600" cy="3672205"/>
                    </a:xfrm>
                    <a:prstGeom prst="rect">
                      <a:avLst/>
                    </a:prstGeom>
                  </pic:spPr>
                </pic:pic>
              </a:graphicData>
            </a:graphic>
          </wp:inline>
        </w:drawing>
      </w:r>
    </w:p>
    <w:p w14:paraId="40C62C50" w14:textId="77777777" w:rsidR="002F5662" w:rsidRDefault="002F5662" w:rsidP="002F5662">
      <w:pPr>
        <w:jc w:val="both"/>
        <w:rPr>
          <w:rFonts w:ascii="Times New Roman" w:hAnsi="Times New Roman" w:cs="Times New Roman"/>
          <w:color w:val="000000" w:themeColor="text1"/>
        </w:rPr>
      </w:pPr>
      <w:r>
        <w:rPr>
          <w:rFonts w:ascii="Times New Roman" w:hAnsi="Times New Roman" w:cs="Times New Roman"/>
          <w:color w:val="000000" w:themeColor="text1"/>
        </w:rPr>
        <w:t xml:space="preserve">FIG. 16. </w:t>
      </w:r>
      <w:proofErr w:type="gramStart"/>
      <w:r>
        <w:rPr>
          <w:rFonts w:ascii="Times New Roman" w:hAnsi="Times New Roman" w:cs="Times New Roman"/>
          <w:color w:val="000000" w:themeColor="text1"/>
        </w:rPr>
        <w:t xml:space="preserve">As in Fig. 13, but for an </w:t>
      </w:r>
      <w:r w:rsidRPr="0093056D">
        <w:rPr>
          <w:rFonts w:ascii="Times New Roman" w:hAnsi="Times New Roman" w:cs="Times New Roman"/>
          <w:color w:val="000000" w:themeColor="text1"/>
        </w:rPr>
        <w:t>STC forming in association with a</w:t>
      </w:r>
      <w:r>
        <w:rPr>
          <w:rFonts w:ascii="Times New Roman" w:hAnsi="Times New Roman" w:cs="Times New Roman"/>
          <w:color w:val="000000" w:themeColor="text1"/>
        </w:rPr>
        <w:t xml:space="preserve"> subtropical disturbance.</w:t>
      </w:r>
      <w:proofErr w:type="gramEnd"/>
      <w:r>
        <w:rPr>
          <w:rFonts w:ascii="Times New Roman" w:hAnsi="Times New Roman" w:cs="Times New Roman"/>
          <w:color w:val="000000" w:themeColor="text1"/>
        </w:rPr>
        <w:t xml:space="preserve"> </w:t>
      </w:r>
    </w:p>
    <w:p w14:paraId="0D9ED35B" w14:textId="77777777" w:rsidR="002F5662" w:rsidRPr="00C25FCA" w:rsidRDefault="002F5662" w:rsidP="002F5662">
      <w:pPr>
        <w:jc w:val="both"/>
        <w:rPr>
          <w:rFonts w:ascii="Times New Roman" w:hAnsi="Times New Roman" w:cs="Times New Roman"/>
          <w:color w:val="000000" w:themeColor="text1"/>
        </w:rPr>
      </w:pPr>
    </w:p>
    <w:p w14:paraId="211EF8D1" w14:textId="77777777" w:rsidR="002F5662" w:rsidRPr="00C25FCA" w:rsidRDefault="002F5662" w:rsidP="002F5662">
      <w:pPr>
        <w:jc w:val="both"/>
        <w:rPr>
          <w:rFonts w:ascii="Times New Roman" w:hAnsi="Times New Roman" w:cs="Times New Roman"/>
          <w:color w:val="000000" w:themeColor="text1"/>
        </w:rPr>
      </w:pPr>
    </w:p>
    <w:p w14:paraId="3C3C2A97" w14:textId="77777777" w:rsidR="002F5662" w:rsidRPr="00AB6BF1" w:rsidRDefault="002F5662" w:rsidP="002F5662">
      <w:pPr>
        <w:pStyle w:val="ListParagraph"/>
        <w:tabs>
          <w:tab w:val="left" w:pos="4088"/>
        </w:tabs>
        <w:ind w:left="360"/>
        <w:jc w:val="both"/>
        <w:rPr>
          <w:rFonts w:ascii="Times New Roman" w:hAnsi="Times New Roman" w:cs="Times New Roman"/>
          <w:color w:val="000000" w:themeColor="text1"/>
        </w:rPr>
      </w:pPr>
    </w:p>
    <w:p w14:paraId="6B3AB353" w14:textId="77777777" w:rsidR="002F5662" w:rsidRDefault="002F5662" w:rsidP="002F5662">
      <w:pPr>
        <w:jc w:val="both"/>
      </w:pPr>
    </w:p>
    <w:p w14:paraId="3C585A39" w14:textId="77777777" w:rsidR="002F5662" w:rsidRDefault="002F5662" w:rsidP="00DA161D">
      <w:pPr>
        <w:contextualSpacing/>
        <w:jc w:val="both"/>
        <w:rPr>
          <w:rFonts w:ascii="Times New Roman" w:hAnsi="Times New Roman" w:cs="Times New Roman"/>
          <w:b/>
        </w:rPr>
      </w:pPr>
    </w:p>
    <w:sectPr w:rsidR="002F5662" w:rsidSect="00B9175A">
      <w:type w:val="continuous"/>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18A5E3B" w14:textId="77777777" w:rsidR="00EB6B60" w:rsidRDefault="00EB6B60" w:rsidP="00687794">
      <w:r>
        <w:separator/>
      </w:r>
    </w:p>
  </w:endnote>
  <w:endnote w:type="continuationSeparator" w:id="0">
    <w:p w14:paraId="3FAA4BA7" w14:textId="77777777" w:rsidR="00EB6B60" w:rsidRDefault="00EB6B60" w:rsidP="0068779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auto"/>
    <w:pitch w:val="variable"/>
    <w:sig w:usb0="E0002AFF" w:usb1="C0007843" w:usb2="00000009" w:usb3="00000000" w:csb0="000001FF" w:csb1="00000000"/>
  </w:font>
  <w:font w:name="Times New Roman">
    <w:panose1 w:val="02020603050405020304"/>
    <w:charset w:val="00"/>
    <w:family w:val="auto"/>
    <w:pitch w:val="variable"/>
    <w:sig w:usb0="E0002AFF" w:usb1="C0007841" w:usb2="00000009" w:usb3="00000000" w:csb0="000001FF" w:csb1="00000000"/>
  </w:font>
  <w:font w:name="ＭＳ 明朝">
    <w:charset w:val="4E"/>
    <w:family w:val="auto"/>
    <w:pitch w:val="variable"/>
    <w:sig w:usb0="E00002FF" w:usb1="6AC7FDFB" w:usb2="00000012" w:usb3="00000000" w:csb0="0002009F" w:csb1="00000000"/>
  </w:font>
  <w:font w:name="Courier">
    <w:panose1 w:val="02000500000000000000"/>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BF7D537" w14:textId="77777777" w:rsidR="00EB6B60" w:rsidRDefault="00EB6B60" w:rsidP="0009136A">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42008A0" w14:textId="77777777" w:rsidR="00EB6B60" w:rsidRDefault="00EB6B60">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E773C1" w14:textId="77777777" w:rsidR="00EB6B60" w:rsidRPr="004076E2" w:rsidRDefault="00EB6B60" w:rsidP="0009136A">
    <w:pPr>
      <w:pStyle w:val="Footer"/>
      <w:framePr w:wrap="around" w:vAnchor="text" w:hAnchor="margin" w:xAlign="center" w:y="1"/>
      <w:rPr>
        <w:rStyle w:val="PageNumber"/>
        <w:rFonts w:ascii="Times New Roman" w:hAnsi="Times New Roman"/>
      </w:rPr>
    </w:pPr>
    <w:r w:rsidRPr="004076E2">
      <w:rPr>
        <w:rStyle w:val="PageNumber"/>
        <w:rFonts w:ascii="Times New Roman" w:hAnsi="Times New Roman"/>
      </w:rPr>
      <w:fldChar w:fldCharType="begin"/>
    </w:r>
    <w:r w:rsidRPr="004076E2">
      <w:rPr>
        <w:rStyle w:val="PageNumber"/>
        <w:rFonts w:ascii="Times New Roman" w:hAnsi="Times New Roman"/>
      </w:rPr>
      <w:instrText xml:space="preserve">PAGE  </w:instrText>
    </w:r>
    <w:r w:rsidRPr="004076E2">
      <w:rPr>
        <w:rStyle w:val="PageNumber"/>
        <w:rFonts w:ascii="Times New Roman" w:hAnsi="Times New Roman"/>
      </w:rPr>
      <w:fldChar w:fldCharType="separate"/>
    </w:r>
    <w:r w:rsidR="00D4166A">
      <w:rPr>
        <w:rStyle w:val="PageNumber"/>
        <w:rFonts w:ascii="Times New Roman" w:hAnsi="Times New Roman"/>
        <w:noProof/>
      </w:rPr>
      <w:t>32</w:t>
    </w:r>
    <w:r w:rsidRPr="004076E2">
      <w:rPr>
        <w:rStyle w:val="PageNumber"/>
        <w:rFonts w:ascii="Times New Roman" w:hAnsi="Times New Roman"/>
      </w:rPr>
      <w:fldChar w:fldCharType="end"/>
    </w:r>
  </w:p>
  <w:p w14:paraId="0C16E1F7" w14:textId="77777777" w:rsidR="00EB6B60" w:rsidRDefault="00EB6B6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345D2B3D" w14:textId="77777777" w:rsidR="00EB6B60" w:rsidRDefault="00EB6B60" w:rsidP="00687794">
      <w:r>
        <w:separator/>
      </w:r>
    </w:p>
  </w:footnote>
  <w:footnote w:type="continuationSeparator" w:id="0">
    <w:p w14:paraId="2C3607F5" w14:textId="77777777" w:rsidR="00EB6B60" w:rsidRDefault="00EB6B60" w:rsidP="00687794">
      <w:r>
        <w:continuationSeparator/>
      </w:r>
    </w:p>
  </w:footnote>
  <w:footnote w:id="1">
    <w:p w14:paraId="43C4F25F" w14:textId="4B52FB27" w:rsidR="00EB6B60" w:rsidRPr="004209AB" w:rsidRDefault="00EB6B60" w:rsidP="00AB41D7">
      <w:pPr>
        <w:widowControl w:val="0"/>
        <w:autoSpaceDE w:val="0"/>
        <w:autoSpaceDN w:val="0"/>
        <w:adjustRightInd w:val="0"/>
        <w:rPr>
          <w:rFonts w:ascii="Times New Roman" w:hAnsi="Times New Roman" w:cs="Times New Roman"/>
        </w:rPr>
      </w:pPr>
      <w:r w:rsidRPr="004209AB">
        <w:rPr>
          <w:rStyle w:val="FootnoteReference"/>
          <w:rFonts w:ascii="Times New Roman" w:hAnsi="Times New Roman"/>
        </w:rPr>
        <w:footnoteRef/>
      </w:r>
      <w:r w:rsidRPr="004209AB">
        <w:rPr>
          <w:rFonts w:ascii="Times New Roman" w:hAnsi="Times New Roman"/>
        </w:rPr>
        <w:t xml:space="preserve"> Corresponding author</w:t>
      </w:r>
      <w:r>
        <w:rPr>
          <w:rFonts w:ascii="Times New Roman" w:hAnsi="Times New Roman"/>
        </w:rPr>
        <w:t xml:space="preserve"> address</w:t>
      </w:r>
      <w:r w:rsidRPr="004209AB">
        <w:rPr>
          <w:rFonts w:ascii="Times New Roman" w:hAnsi="Times New Roman"/>
        </w:rPr>
        <w:t xml:space="preserve">:  </w:t>
      </w:r>
      <w:r>
        <w:rPr>
          <w:rFonts w:ascii="Times New Roman" w:hAnsi="Times New Roman"/>
        </w:rPr>
        <w:t>Alicia M. Bentley</w:t>
      </w:r>
      <w:r w:rsidRPr="004209AB">
        <w:rPr>
          <w:rFonts w:ascii="Times New Roman" w:hAnsi="Times New Roman"/>
        </w:rPr>
        <w:t xml:space="preserve">, </w:t>
      </w:r>
      <w:r>
        <w:rPr>
          <w:rFonts w:ascii="Times New Roman" w:hAnsi="Times New Roman" w:cs="Times New Roman"/>
        </w:rPr>
        <w:t xml:space="preserve">Department of Atmospheric and Environmental Sciences, University at Albany, State University of New York, ES-234, 1400 Washington Ave., Albany, NY 12222.  </w:t>
      </w:r>
      <w:r w:rsidRPr="00C314B8">
        <w:rPr>
          <w:rFonts w:ascii="Times New Roman" w:hAnsi="Times New Roman" w:cs="Times New Roman"/>
        </w:rPr>
        <w:t xml:space="preserve">Email:  </w:t>
      </w:r>
      <w:hyperlink r:id="rId1" w:history="1">
        <w:r w:rsidRPr="00C314B8">
          <w:rPr>
            <w:rStyle w:val="Hyperlink"/>
            <w:rFonts w:ascii="Times New Roman" w:hAnsi="Times New Roman" w:cs="Times New Roman"/>
          </w:rPr>
          <w:t>ambentley@albany.edu</w:t>
        </w:r>
      </w:hyperlink>
      <w:r>
        <w:t xml:space="preserve"> </w:t>
      </w:r>
      <w:r>
        <w:rPr>
          <w:rFonts w:ascii="Times New Roman" w:hAnsi="Times New Roman" w:cs="Times New Roman"/>
        </w:rPr>
        <w:t xml:space="preserve">  </w:t>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hybridMultilevel"/>
    <w:tmpl w:val="00000001"/>
    <w:lvl w:ilvl="0" w:tplc="00000001">
      <w:start w:val="1"/>
      <w:numFmt w:val="bullet"/>
      <w:lvlText w:val=""/>
      <w:lvlJc w:val="left"/>
      <w:pPr>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00A02D92"/>
    <w:multiLevelType w:val="multilevel"/>
    <w:tmpl w:val="3B50B578"/>
    <w:lvl w:ilvl="0">
      <w:start w:val="1"/>
      <w:numFmt w:val="bullet"/>
      <w:lvlText w:val="•"/>
      <w:lvlJc w:val="left"/>
      <w:pPr>
        <w:tabs>
          <w:tab w:val="num" w:pos="720"/>
        </w:tabs>
        <w:ind w:left="720" w:hanging="360"/>
      </w:pPr>
      <w:rPr>
        <w:rFonts w:ascii="Arial" w:hAnsi="Arial" w:hint="default"/>
      </w:rPr>
    </w:lvl>
    <w:lvl w:ilvl="1">
      <w:start w:val="1"/>
      <w:numFmt w:val="bullet"/>
      <w:lvlText w:val="•"/>
      <w:lvlJc w:val="left"/>
      <w:pPr>
        <w:tabs>
          <w:tab w:val="num" w:pos="1440"/>
        </w:tabs>
        <w:ind w:left="1440" w:hanging="360"/>
      </w:pPr>
      <w:rPr>
        <w:rFonts w:ascii="Arial" w:hAnsi="Arial" w:hint="default"/>
      </w:rPr>
    </w:lvl>
    <w:lvl w:ilvl="2">
      <w:start w:val="1"/>
      <w:numFmt w:val="bullet"/>
      <w:lvlText w:val="•"/>
      <w:lvlJc w:val="left"/>
      <w:pPr>
        <w:tabs>
          <w:tab w:val="num" w:pos="2160"/>
        </w:tabs>
        <w:ind w:left="2160" w:hanging="360"/>
      </w:pPr>
      <w:rPr>
        <w:rFonts w:ascii="Arial" w:hAnsi="Arial" w:hint="default"/>
      </w:rPr>
    </w:lvl>
    <w:lvl w:ilvl="3">
      <w:start w:val="1"/>
      <w:numFmt w:val="bullet"/>
      <w:lvlText w:val="•"/>
      <w:lvlJc w:val="left"/>
      <w:pPr>
        <w:tabs>
          <w:tab w:val="num" w:pos="2880"/>
        </w:tabs>
        <w:ind w:left="2880" w:hanging="360"/>
      </w:pPr>
      <w:rPr>
        <w:rFonts w:ascii="Arial" w:hAnsi="Arial" w:hint="default"/>
      </w:rPr>
    </w:lvl>
    <w:lvl w:ilvl="4">
      <w:start w:val="1"/>
      <w:numFmt w:val="bullet"/>
      <w:lvlText w:val="•"/>
      <w:lvlJc w:val="left"/>
      <w:pPr>
        <w:tabs>
          <w:tab w:val="num" w:pos="3600"/>
        </w:tabs>
        <w:ind w:left="3600" w:hanging="360"/>
      </w:pPr>
      <w:rPr>
        <w:rFonts w:ascii="Arial" w:hAnsi="Arial" w:hint="default"/>
      </w:rPr>
    </w:lvl>
    <w:lvl w:ilvl="5">
      <w:start w:val="1"/>
      <w:numFmt w:val="bullet"/>
      <w:lvlText w:val="•"/>
      <w:lvlJc w:val="left"/>
      <w:pPr>
        <w:tabs>
          <w:tab w:val="num" w:pos="4320"/>
        </w:tabs>
        <w:ind w:left="4320" w:hanging="360"/>
      </w:pPr>
      <w:rPr>
        <w:rFonts w:ascii="Arial" w:hAnsi="Arial" w:hint="default"/>
      </w:rPr>
    </w:lvl>
    <w:lvl w:ilvl="6">
      <w:start w:val="1"/>
      <w:numFmt w:val="bullet"/>
      <w:lvlText w:val="•"/>
      <w:lvlJc w:val="left"/>
      <w:pPr>
        <w:tabs>
          <w:tab w:val="num" w:pos="5040"/>
        </w:tabs>
        <w:ind w:left="5040" w:hanging="360"/>
      </w:pPr>
      <w:rPr>
        <w:rFonts w:ascii="Arial" w:hAnsi="Arial" w:hint="default"/>
      </w:rPr>
    </w:lvl>
    <w:lvl w:ilvl="7">
      <w:start w:val="1"/>
      <w:numFmt w:val="bullet"/>
      <w:lvlText w:val="•"/>
      <w:lvlJc w:val="left"/>
      <w:pPr>
        <w:tabs>
          <w:tab w:val="num" w:pos="5760"/>
        </w:tabs>
        <w:ind w:left="5760" w:hanging="360"/>
      </w:pPr>
      <w:rPr>
        <w:rFonts w:ascii="Arial" w:hAnsi="Arial" w:hint="default"/>
      </w:rPr>
    </w:lvl>
    <w:lvl w:ilvl="8">
      <w:start w:val="1"/>
      <w:numFmt w:val="bullet"/>
      <w:lvlText w:val="•"/>
      <w:lvlJc w:val="left"/>
      <w:pPr>
        <w:tabs>
          <w:tab w:val="num" w:pos="6480"/>
        </w:tabs>
        <w:ind w:left="6480" w:hanging="360"/>
      </w:pPr>
      <w:rPr>
        <w:rFonts w:ascii="Arial" w:hAnsi="Arial" w:hint="default"/>
      </w:rPr>
    </w:lvl>
  </w:abstractNum>
  <w:abstractNum w:abstractNumId="2">
    <w:nsid w:val="02DC4EB7"/>
    <w:multiLevelType w:val="hybridMultilevel"/>
    <w:tmpl w:val="A18E37CC"/>
    <w:lvl w:ilvl="0" w:tplc="0409000F">
      <w:start w:val="1"/>
      <w:numFmt w:val="decimal"/>
      <w:lvlText w:val="%1."/>
      <w:lvlJc w:val="left"/>
      <w:pPr>
        <w:ind w:left="36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4B8324F"/>
    <w:multiLevelType w:val="hybridMultilevel"/>
    <w:tmpl w:val="7362D08A"/>
    <w:lvl w:ilvl="0" w:tplc="7E2847A8">
      <w:start w:val="1"/>
      <w:numFmt w:val="bullet"/>
      <w:lvlText w:val="-"/>
      <w:lvlJc w:val="left"/>
      <w:pPr>
        <w:ind w:left="1800" w:hanging="360"/>
      </w:pPr>
      <w:rPr>
        <w:rFonts w:ascii="Times New Roman" w:eastAsiaTheme="minorEastAsia" w:hAnsi="Times New Roman"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4">
    <w:nsid w:val="05C91FCD"/>
    <w:multiLevelType w:val="hybridMultilevel"/>
    <w:tmpl w:val="D1F661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5E25B80"/>
    <w:multiLevelType w:val="hybridMultilevel"/>
    <w:tmpl w:val="2416C820"/>
    <w:lvl w:ilvl="0" w:tplc="04090015">
      <w:start w:val="2"/>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07492A1D"/>
    <w:multiLevelType w:val="hybridMultilevel"/>
    <w:tmpl w:val="801E6AFC"/>
    <w:lvl w:ilvl="0" w:tplc="98AA1B16">
      <w:start w:val="11"/>
      <w:numFmt w:val="bullet"/>
      <w:lvlText w:val="-"/>
      <w:lvlJc w:val="left"/>
      <w:pPr>
        <w:ind w:left="360" w:hanging="360"/>
      </w:pPr>
      <w:rPr>
        <w:rFonts w:ascii="Times New Roman" w:eastAsiaTheme="minorEastAsia" w:hAnsi="Times New Roman" w:cs="Times New Roman" w:hint="default"/>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0D46756D"/>
    <w:multiLevelType w:val="hybridMultilevel"/>
    <w:tmpl w:val="D482180C"/>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03D34FF"/>
    <w:multiLevelType w:val="hybridMultilevel"/>
    <w:tmpl w:val="D2244F80"/>
    <w:lvl w:ilvl="0" w:tplc="68FCF3F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12296AD1"/>
    <w:multiLevelType w:val="hybridMultilevel"/>
    <w:tmpl w:val="C08A2164"/>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13E90F93"/>
    <w:multiLevelType w:val="hybridMultilevel"/>
    <w:tmpl w:val="719A7E02"/>
    <w:lvl w:ilvl="0" w:tplc="04090015">
      <w:start w:val="1"/>
      <w:numFmt w:val="upperLetter"/>
      <w:lvlText w:val="%1."/>
      <w:lvlJc w:val="left"/>
      <w:pPr>
        <w:ind w:left="360" w:hanging="360"/>
      </w:pPr>
      <w:rPr>
        <w:rFonts w:hint="default"/>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BB11A03"/>
    <w:multiLevelType w:val="hybridMultilevel"/>
    <w:tmpl w:val="1B82929E"/>
    <w:lvl w:ilvl="0" w:tplc="4F5C11CC">
      <w:start w:val="4"/>
      <w:numFmt w:val="bullet"/>
      <w:lvlText w:val="-"/>
      <w:lvlJc w:val="left"/>
      <w:pPr>
        <w:ind w:left="720" w:hanging="360"/>
      </w:pPr>
      <w:rPr>
        <w:rFonts w:ascii="Times New Roman" w:eastAsiaTheme="minorEastAsia" w:hAnsi="Times New Roman" w:cs="Times New Roman" w:hint="default"/>
        <w:b/>
        <w:color w:val="auto"/>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nsid w:val="29D100FE"/>
    <w:multiLevelType w:val="multilevel"/>
    <w:tmpl w:val="16DA0EC0"/>
    <w:lvl w:ilvl="0">
      <w:start w:val="1"/>
      <w:numFmt w:val="bullet"/>
      <w:lvlText w:val=""/>
      <w:lvlJc w:val="left"/>
      <w:pPr>
        <w:ind w:left="720" w:hanging="360"/>
      </w:pPr>
      <w:rPr>
        <w:rFonts w:ascii="Symbol" w:hAnsi="Symbol" w:hint="default"/>
      </w:rPr>
    </w:lvl>
    <w:lvl w:ilvl="1">
      <w:start w:val="1"/>
      <w:numFmt w:val="bullet"/>
      <w:lvlText w:val="o"/>
      <w:lvlJc w:val="left"/>
      <w:pPr>
        <w:ind w:left="1440" w:hanging="360"/>
      </w:pPr>
      <w:rPr>
        <w:rFonts w:ascii="Courier New" w:hAnsi="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hint="default"/>
      </w:rPr>
    </w:lvl>
    <w:lvl w:ilvl="8">
      <w:start w:val="1"/>
      <w:numFmt w:val="bullet"/>
      <w:lvlText w:val=""/>
      <w:lvlJc w:val="left"/>
      <w:pPr>
        <w:ind w:left="6480" w:hanging="360"/>
      </w:pPr>
      <w:rPr>
        <w:rFonts w:ascii="Wingdings" w:hAnsi="Wingdings" w:hint="default"/>
      </w:rPr>
    </w:lvl>
  </w:abstractNum>
  <w:abstractNum w:abstractNumId="13">
    <w:nsid w:val="2C992DB7"/>
    <w:multiLevelType w:val="hybridMultilevel"/>
    <w:tmpl w:val="CCE4D374"/>
    <w:lvl w:ilvl="0" w:tplc="2D522A22">
      <w:start w:val="11"/>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2F5A41D6"/>
    <w:multiLevelType w:val="hybridMultilevel"/>
    <w:tmpl w:val="DC4AB8A0"/>
    <w:lvl w:ilvl="0" w:tplc="1AF0DE08">
      <w:start w:val="1"/>
      <w:numFmt w:val="bullet"/>
      <w:lvlText w:val=""/>
      <w:lvlJc w:val="left"/>
      <w:pPr>
        <w:ind w:left="72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nsid w:val="37F028F5"/>
    <w:multiLevelType w:val="hybridMultilevel"/>
    <w:tmpl w:val="12AE11F4"/>
    <w:lvl w:ilvl="0" w:tplc="E05A8880">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3D204537"/>
    <w:multiLevelType w:val="hybridMultilevel"/>
    <w:tmpl w:val="16DA0E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F05567D"/>
    <w:multiLevelType w:val="hybridMultilevel"/>
    <w:tmpl w:val="330A906E"/>
    <w:lvl w:ilvl="0" w:tplc="D138F31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423D711B"/>
    <w:multiLevelType w:val="hybridMultilevel"/>
    <w:tmpl w:val="D382CF82"/>
    <w:lvl w:ilvl="0" w:tplc="04090015">
      <w:start w:val="1"/>
      <w:numFmt w:val="upperLetter"/>
      <w:lvlText w:val="%1."/>
      <w:lvlJc w:val="left"/>
      <w:pPr>
        <w:ind w:left="360" w:hanging="360"/>
      </w:pPr>
      <w:rPr>
        <w:rFonts w:hint="default"/>
        <w:b w:val="0"/>
      </w:r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9">
    <w:nsid w:val="480367F5"/>
    <w:multiLevelType w:val="hybridMultilevel"/>
    <w:tmpl w:val="3DB6F8C4"/>
    <w:lvl w:ilvl="0" w:tplc="BC78D926">
      <w:start w:val="3"/>
      <w:numFmt w:val="bullet"/>
      <w:lvlText w:val="-"/>
      <w:lvlJc w:val="left"/>
      <w:pPr>
        <w:ind w:left="720" w:hanging="360"/>
      </w:pPr>
      <w:rPr>
        <w:rFonts w:ascii="Times New Roman" w:eastAsiaTheme="minorEastAsia" w:hAnsi="Times New Roman"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4A0E407B"/>
    <w:multiLevelType w:val="hybridMultilevel"/>
    <w:tmpl w:val="2D3EF1D2"/>
    <w:lvl w:ilvl="0" w:tplc="04090015">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1">
    <w:nsid w:val="504B1CEC"/>
    <w:multiLevelType w:val="hybridMultilevel"/>
    <w:tmpl w:val="8FD080EC"/>
    <w:lvl w:ilvl="0" w:tplc="B400E444">
      <w:start w:val="1"/>
      <w:numFmt w:val="bullet"/>
      <w:lvlText w:val=""/>
      <w:lvlJc w:val="left"/>
      <w:pPr>
        <w:ind w:left="1800" w:hanging="360"/>
      </w:pPr>
      <w:rPr>
        <w:rFonts w:ascii="Wingdings" w:eastAsiaTheme="minorEastAsia" w:hAnsi="Wingdings" w:cs="Times New Roman" w:hint="default"/>
      </w:rPr>
    </w:lvl>
    <w:lvl w:ilvl="1" w:tplc="04090003" w:tentative="1">
      <w:start w:val="1"/>
      <w:numFmt w:val="bullet"/>
      <w:lvlText w:val="o"/>
      <w:lvlJc w:val="left"/>
      <w:pPr>
        <w:ind w:left="2520" w:hanging="360"/>
      </w:pPr>
      <w:rPr>
        <w:rFonts w:ascii="Courier" w:hAnsi="Courier"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w:hAnsi="Courier"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w:hAnsi="Courier"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534B1C97"/>
    <w:multiLevelType w:val="hybridMultilevel"/>
    <w:tmpl w:val="C6ECE6BC"/>
    <w:lvl w:ilvl="0" w:tplc="F1260024">
      <w:start w:val="3"/>
      <w:numFmt w:val="bullet"/>
      <w:lvlText w:val="-"/>
      <w:lvlJc w:val="left"/>
      <w:pPr>
        <w:ind w:left="360" w:hanging="360"/>
      </w:pPr>
      <w:rPr>
        <w:rFonts w:ascii="Times New Roman" w:eastAsiaTheme="minorEastAsia" w:hAnsi="Times New Roman" w:cs="Times New Roman" w:hint="default"/>
      </w:rPr>
    </w:lvl>
    <w:lvl w:ilvl="1" w:tplc="04090003">
      <w:start w:val="1"/>
      <w:numFmt w:val="bullet"/>
      <w:lvlText w:val="o"/>
      <w:lvlJc w:val="left"/>
      <w:pPr>
        <w:ind w:left="1080" w:hanging="360"/>
      </w:pPr>
      <w:rPr>
        <w:rFonts w:ascii="Courier New" w:hAnsi="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3">
    <w:nsid w:val="566516E4"/>
    <w:multiLevelType w:val="hybridMultilevel"/>
    <w:tmpl w:val="29808B44"/>
    <w:lvl w:ilvl="0" w:tplc="07A467B0">
      <w:start w:val="2"/>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5B5D3BD5"/>
    <w:multiLevelType w:val="hybridMultilevel"/>
    <w:tmpl w:val="4D505450"/>
    <w:lvl w:ilvl="0" w:tplc="57B2E02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60155369"/>
    <w:multiLevelType w:val="hybridMultilevel"/>
    <w:tmpl w:val="468A7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65CE4E32"/>
    <w:multiLevelType w:val="hybridMultilevel"/>
    <w:tmpl w:val="3B50B578"/>
    <w:lvl w:ilvl="0" w:tplc="61904F18">
      <w:start w:val="1"/>
      <w:numFmt w:val="bullet"/>
      <w:lvlText w:val="•"/>
      <w:lvlJc w:val="left"/>
      <w:pPr>
        <w:tabs>
          <w:tab w:val="num" w:pos="720"/>
        </w:tabs>
        <w:ind w:left="720" w:hanging="360"/>
      </w:pPr>
      <w:rPr>
        <w:rFonts w:ascii="Arial" w:hAnsi="Arial" w:hint="default"/>
      </w:rPr>
    </w:lvl>
    <w:lvl w:ilvl="1" w:tplc="BD56FD2C" w:tentative="1">
      <w:start w:val="1"/>
      <w:numFmt w:val="bullet"/>
      <w:lvlText w:val="•"/>
      <w:lvlJc w:val="left"/>
      <w:pPr>
        <w:tabs>
          <w:tab w:val="num" w:pos="1440"/>
        </w:tabs>
        <w:ind w:left="1440" w:hanging="360"/>
      </w:pPr>
      <w:rPr>
        <w:rFonts w:ascii="Arial" w:hAnsi="Arial" w:hint="default"/>
      </w:rPr>
    </w:lvl>
    <w:lvl w:ilvl="2" w:tplc="3FCCFB32" w:tentative="1">
      <w:start w:val="1"/>
      <w:numFmt w:val="bullet"/>
      <w:lvlText w:val="•"/>
      <w:lvlJc w:val="left"/>
      <w:pPr>
        <w:tabs>
          <w:tab w:val="num" w:pos="2160"/>
        </w:tabs>
        <w:ind w:left="2160" w:hanging="360"/>
      </w:pPr>
      <w:rPr>
        <w:rFonts w:ascii="Arial" w:hAnsi="Arial" w:hint="default"/>
      </w:rPr>
    </w:lvl>
    <w:lvl w:ilvl="3" w:tplc="56103CE6" w:tentative="1">
      <w:start w:val="1"/>
      <w:numFmt w:val="bullet"/>
      <w:lvlText w:val="•"/>
      <w:lvlJc w:val="left"/>
      <w:pPr>
        <w:tabs>
          <w:tab w:val="num" w:pos="2880"/>
        </w:tabs>
        <w:ind w:left="2880" w:hanging="360"/>
      </w:pPr>
      <w:rPr>
        <w:rFonts w:ascii="Arial" w:hAnsi="Arial" w:hint="default"/>
      </w:rPr>
    </w:lvl>
    <w:lvl w:ilvl="4" w:tplc="D882A57A" w:tentative="1">
      <w:start w:val="1"/>
      <w:numFmt w:val="bullet"/>
      <w:lvlText w:val="•"/>
      <w:lvlJc w:val="left"/>
      <w:pPr>
        <w:tabs>
          <w:tab w:val="num" w:pos="3600"/>
        </w:tabs>
        <w:ind w:left="3600" w:hanging="360"/>
      </w:pPr>
      <w:rPr>
        <w:rFonts w:ascii="Arial" w:hAnsi="Arial" w:hint="default"/>
      </w:rPr>
    </w:lvl>
    <w:lvl w:ilvl="5" w:tplc="ECEA62E4" w:tentative="1">
      <w:start w:val="1"/>
      <w:numFmt w:val="bullet"/>
      <w:lvlText w:val="•"/>
      <w:lvlJc w:val="left"/>
      <w:pPr>
        <w:tabs>
          <w:tab w:val="num" w:pos="4320"/>
        </w:tabs>
        <w:ind w:left="4320" w:hanging="360"/>
      </w:pPr>
      <w:rPr>
        <w:rFonts w:ascii="Arial" w:hAnsi="Arial" w:hint="default"/>
      </w:rPr>
    </w:lvl>
    <w:lvl w:ilvl="6" w:tplc="24C6106C" w:tentative="1">
      <w:start w:val="1"/>
      <w:numFmt w:val="bullet"/>
      <w:lvlText w:val="•"/>
      <w:lvlJc w:val="left"/>
      <w:pPr>
        <w:tabs>
          <w:tab w:val="num" w:pos="5040"/>
        </w:tabs>
        <w:ind w:left="5040" w:hanging="360"/>
      </w:pPr>
      <w:rPr>
        <w:rFonts w:ascii="Arial" w:hAnsi="Arial" w:hint="default"/>
      </w:rPr>
    </w:lvl>
    <w:lvl w:ilvl="7" w:tplc="3C1A4190" w:tentative="1">
      <w:start w:val="1"/>
      <w:numFmt w:val="bullet"/>
      <w:lvlText w:val="•"/>
      <w:lvlJc w:val="left"/>
      <w:pPr>
        <w:tabs>
          <w:tab w:val="num" w:pos="5760"/>
        </w:tabs>
        <w:ind w:left="5760" w:hanging="360"/>
      </w:pPr>
      <w:rPr>
        <w:rFonts w:ascii="Arial" w:hAnsi="Arial" w:hint="default"/>
      </w:rPr>
    </w:lvl>
    <w:lvl w:ilvl="8" w:tplc="BDC85490" w:tentative="1">
      <w:start w:val="1"/>
      <w:numFmt w:val="bullet"/>
      <w:lvlText w:val="•"/>
      <w:lvlJc w:val="left"/>
      <w:pPr>
        <w:tabs>
          <w:tab w:val="num" w:pos="6480"/>
        </w:tabs>
        <w:ind w:left="6480" w:hanging="360"/>
      </w:pPr>
      <w:rPr>
        <w:rFonts w:ascii="Arial" w:hAnsi="Arial" w:hint="default"/>
      </w:rPr>
    </w:lvl>
  </w:abstractNum>
  <w:abstractNum w:abstractNumId="27">
    <w:nsid w:val="668547EA"/>
    <w:multiLevelType w:val="hybridMultilevel"/>
    <w:tmpl w:val="5E4C23A6"/>
    <w:lvl w:ilvl="0" w:tplc="04090015">
      <w:start w:val="1"/>
      <w:numFmt w:val="upp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677D7BD8"/>
    <w:multiLevelType w:val="hybridMultilevel"/>
    <w:tmpl w:val="ABB26AA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w:hAnsi="Courier"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6CD27974"/>
    <w:multiLevelType w:val="hybridMultilevel"/>
    <w:tmpl w:val="05222A38"/>
    <w:lvl w:ilvl="0" w:tplc="105A9C5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6E307063"/>
    <w:multiLevelType w:val="hybridMultilevel"/>
    <w:tmpl w:val="608063F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nsid w:val="6E80771B"/>
    <w:multiLevelType w:val="multilevel"/>
    <w:tmpl w:val="C6ECE6BC"/>
    <w:lvl w:ilvl="0">
      <w:start w:val="3"/>
      <w:numFmt w:val="bullet"/>
      <w:lvlText w:val="-"/>
      <w:lvlJc w:val="left"/>
      <w:pPr>
        <w:ind w:left="360" w:hanging="360"/>
      </w:pPr>
      <w:rPr>
        <w:rFonts w:ascii="Times New Roman" w:eastAsiaTheme="minorEastAsia" w:hAnsi="Times New Roman" w:cs="Times New Roman" w:hint="default"/>
      </w:rPr>
    </w:lvl>
    <w:lvl w:ilvl="1">
      <w:start w:val="1"/>
      <w:numFmt w:val="bullet"/>
      <w:lvlText w:val="o"/>
      <w:lvlJc w:val="left"/>
      <w:pPr>
        <w:ind w:left="1080" w:hanging="360"/>
      </w:pPr>
      <w:rPr>
        <w:rFonts w:ascii="Courier New" w:hAnsi="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hint="default"/>
      </w:rPr>
    </w:lvl>
    <w:lvl w:ilvl="8">
      <w:start w:val="1"/>
      <w:numFmt w:val="bullet"/>
      <w:lvlText w:val=""/>
      <w:lvlJc w:val="left"/>
      <w:pPr>
        <w:ind w:left="6120" w:hanging="360"/>
      </w:pPr>
      <w:rPr>
        <w:rFonts w:ascii="Wingdings" w:hAnsi="Wingdings" w:hint="default"/>
      </w:rPr>
    </w:lvl>
  </w:abstractNum>
  <w:abstractNum w:abstractNumId="32">
    <w:nsid w:val="79E33ABE"/>
    <w:multiLevelType w:val="hybridMultilevel"/>
    <w:tmpl w:val="BFCEDBC0"/>
    <w:lvl w:ilvl="0" w:tplc="D4BA6C72">
      <w:numFmt w:val="bullet"/>
      <w:lvlText w:val="-"/>
      <w:lvlJc w:val="left"/>
      <w:pPr>
        <w:ind w:left="720" w:hanging="360"/>
      </w:pPr>
      <w:rPr>
        <w:rFonts w:ascii="Cambria" w:eastAsiaTheme="minorEastAsia" w:hAnsi="Cambria" w:cstheme="minorBidi" w:hint="default"/>
      </w:rPr>
    </w:lvl>
    <w:lvl w:ilvl="1" w:tplc="04090003" w:tentative="1">
      <w:start w:val="1"/>
      <w:numFmt w:val="bullet"/>
      <w:lvlText w:val="o"/>
      <w:lvlJc w:val="left"/>
      <w:pPr>
        <w:ind w:left="1440" w:hanging="360"/>
      </w:pPr>
      <w:rPr>
        <w:rFonts w:ascii="Courier" w:hAnsi="Courier"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w:hAnsi="Courier"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w:hAnsi="Courier"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7E457268"/>
    <w:multiLevelType w:val="hybridMultilevel"/>
    <w:tmpl w:val="07C8BD4E"/>
    <w:lvl w:ilvl="0" w:tplc="7D62B096">
      <w:start w:val="11"/>
      <w:numFmt w:val="bullet"/>
      <w:lvlText w:val="-"/>
      <w:lvlJc w:val="left"/>
      <w:pPr>
        <w:ind w:left="360" w:hanging="360"/>
      </w:pPr>
      <w:rPr>
        <w:rFonts w:ascii="Times New Roman" w:eastAsiaTheme="minorEastAsia" w:hAnsi="Times New Roman" w:cs="Times New Roman" w:hint="default"/>
        <w:b/>
        <w:color w:val="008000"/>
      </w:rPr>
    </w:lvl>
    <w:lvl w:ilvl="1" w:tplc="04090003" w:tentative="1">
      <w:start w:val="1"/>
      <w:numFmt w:val="bullet"/>
      <w:lvlText w:val="o"/>
      <w:lvlJc w:val="left"/>
      <w:pPr>
        <w:ind w:left="1080" w:hanging="360"/>
      </w:pPr>
      <w:rPr>
        <w:rFonts w:ascii="Courier New" w:hAnsi="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hint="default"/>
      </w:rPr>
    </w:lvl>
    <w:lvl w:ilvl="8" w:tplc="04090005" w:tentative="1">
      <w:start w:val="1"/>
      <w:numFmt w:val="bullet"/>
      <w:lvlText w:val=""/>
      <w:lvlJc w:val="left"/>
      <w:pPr>
        <w:ind w:left="6120" w:hanging="360"/>
      </w:pPr>
      <w:rPr>
        <w:rFonts w:ascii="Wingdings" w:hAnsi="Wingdings" w:hint="default"/>
      </w:rPr>
    </w:lvl>
  </w:abstractNum>
  <w:num w:numId="1">
    <w:abstractNumId w:val="9"/>
  </w:num>
  <w:num w:numId="2">
    <w:abstractNumId w:val="2"/>
  </w:num>
  <w:num w:numId="3">
    <w:abstractNumId w:val="16"/>
  </w:num>
  <w:num w:numId="4">
    <w:abstractNumId w:val="12"/>
  </w:num>
  <w:num w:numId="5">
    <w:abstractNumId w:val="14"/>
  </w:num>
  <w:num w:numId="6">
    <w:abstractNumId w:val="32"/>
  </w:num>
  <w:num w:numId="7">
    <w:abstractNumId w:val="10"/>
  </w:num>
  <w:num w:numId="8">
    <w:abstractNumId w:val="21"/>
  </w:num>
  <w:num w:numId="9">
    <w:abstractNumId w:val="3"/>
  </w:num>
  <w:num w:numId="10">
    <w:abstractNumId w:val="4"/>
  </w:num>
  <w:num w:numId="11">
    <w:abstractNumId w:val="28"/>
  </w:num>
  <w:num w:numId="12">
    <w:abstractNumId w:val="25"/>
  </w:num>
  <w:num w:numId="13">
    <w:abstractNumId w:val="23"/>
  </w:num>
  <w:num w:numId="14">
    <w:abstractNumId w:val="17"/>
  </w:num>
  <w:num w:numId="15">
    <w:abstractNumId w:val="29"/>
  </w:num>
  <w:num w:numId="16">
    <w:abstractNumId w:val="18"/>
  </w:num>
  <w:num w:numId="17">
    <w:abstractNumId w:val="7"/>
  </w:num>
  <w:num w:numId="18">
    <w:abstractNumId w:val="30"/>
  </w:num>
  <w:num w:numId="19">
    <w:abstractNumId w:val="27"/>
  </w:num>
  <w:num w:numId="20">
    <w:abstractNumId w:val="5"/>
  </w:num>
  <w:num w:numId="21">
    <w:abstractNumId w:val="33"/>
  </w:num>
  <w:num w:numId="22">
    <w:abstractNumId w:val="13"/>
  </w:num>
  <w:num w:numId="23">
    <w:abstractNumId w:val="6"/>
  </w:num>
  <w:num w:numId="24">
    <w:abstractNumId w:val="22"/>
  </w:num>
  <w:num w:numId="25">
    <w:abstractNumId w:val="26"/>
  </w:num>
  <w:num w:numId="26">
    <w:abstractNumId w:val="1"/>
  </w:num>
  <w:num w:numId="27">
    <w:abstractNumId w:val="20"/>
  </w:num>
  <w:num w:numId="28">
    <w:abstractNumId w:val="31"/>
  </w:num>
  <w:num w:numId="29">
    <w:abstractNumId w:val="8"/>
  </w:num>
  <w:num w:numId="30">
    <w:abstractNumId w:val="11"/>
  </w:num>
  <w:num w:numId="31">
    <w:abstractNumId w:val="19"/>
  </w:num>
  <w:num w:numId="32">
    <w:abstractNumId w:val="15"/>
  </w:num>
  <w:num w:numId="33">
    <w:abstractNumId w:val="24"/>
  </w:num>
  <w:num w:numId="3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proofState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3390"/>
    <w:rsid w:val="0000044D"/>
    <w:rsid w:val="00000AB8"/>
    <w:rsid w:val="00001AF5"/>
    <w:rsid w:val="000024C4"/>
    <w:rsid w:val="00002BE7"/>
    <w:rsid w:val="00003672"/>
    <w:rsid w:val="00003B6A"/>
    <w:rsid w:val="00004862"/>
    <w:rsid w:val="00004A28"/>
    <w:rsid w:val="00005438"/>
    <w:rsid w:val="0000544F"/>
    <w:rsid w:val="00006802"/>
    <w:rsid w:val="00007DC9"/>
    <w:rsid w:val="00007F94"/>
    <w:rsid w:val="00010E00"/>
    <w:rsid w:val="00012A11"/>
    <w:rsid w:val="00012B39"/>
    <w:rsid w:val="0001312A"/>
    <w:rsid w:val="00013906"/>
    <w:rsid w:val="00013C5E"/>
    <w:rsid w:val="000146F3"/>
    <w:rsid w:val="00014A53"/>
    <w:rsid w:val="00015841"/>
    <w:rsid w:val="000161E7"/>
    <w:rsid w:val="000161F1"/>
    <w:rsid w:val="00016761"/>
    <w:rsid w:val="00020B0A"/>
    <w:rsid w:val="00020DA2"/>
    <w:rsid w:val="00021298"/>
    <w:rsid w:val="000214CC"/>
    <w:rsid w:val="0002160B"/>
    <w:rsid w:val="00021DA1"/>
    <w:rsid w:val="0002204A"/>
    <w:rsid w:val="00022C00"/>
    <w:rsid w:val="000232DC"/>
    <w:rsid w:val="00023569"/>
    <w:rsid w:val="00023A16"/>
    <w:rsid w:val="00023C9C"/>
    <w:rsid w:val="000243E7"/>
    <w:rsid w:val="00024B79"/>
    <w:rsid w:val="0002544F"/>
    <w:rsid w:val="00025FB0"/>
    <w:rsid w:val="00026B9F"/>
    <w:rsid w:val="000273A4"/>
    <w:rsid w:val="00027410"/>
    <w:rsid w:val="00030158"/>
    <w:rsid w:val="0003081D"/>
    <w:rsid w:val="000312E5"/>
    <w:rsid w:val="00031EDB"/>
    <w:rsid w:val="00032BC7"/>
    <w:rsid w:val="00032CB4"/>
    <w:rsid w:val="000330F2"/>
    <w:rsid w:val="00033541"/>
    <w:rsid w:val="000346BA"/>
    <w:rsid w:val="0003634D"/>
    <w:rsid w:val="00036D5F"/>
    <w:rsid w:val="0003703C"/>
    <w:rsid w:val="0003714A"/>
    <w:rsid w:val="00040173"/>
    <w:rsid w:val="0004051A"/>
    <w:rsid w:val="0004093B"/>
    <w:rsid w:val="0004115E"/>
    <w:rsid w:val="00041B81"/>
    <w:rsid w:val="00041CC7"/>
    <w:rsid w:val="00041DD4"/>
    <w:rsid w:val="00041E0F"/>
    <w:rsid w:val="00041F5B"/>
    <w:rsid w:val="000426AB"/>
    <w:rsid w:val="00042B00"/>
    <w:rsid w:val="00042EAC"/>
    <w:rsid w:val="00042F3E"/>
    <w:rsid w:val="00043AD3"/>
    <w:rsid w:val="00043D3B"/>
    <w:rsid w:val="000443D2"/>
    <w:rsid w:val="000445F8"/>
    <w:rsid w:val="000447A7"/>
    <w:rsid w:val="000449B4"/>
    <w:rsid w:val="00045285"/>
    <w:rsid w:val="00045392"/>
    <w:rsid w:val="000453BF"/>
    <w:rsid w:val="00046269"/>
    <w:rsid w:val="000465BB"/>
    <w:rsid w:val="000479BE"/>
    <w:rsid w:val="00050646"/>
    <w:rsid w:val="000508B9"/>
    <w:rsid w:val="00050F54"/>
    <w:rsid w:val="000511CC"/>
    <w:rsid w:val="0005176D"/>
    <w:rsid w:val="000521D1"/>
    <w:rsid w:val="00052BA0"/>
    <w:rsid w:val="00053BA1"/>
    <w:rsid w:val="000541A1"/>
    <w:rsid w:val="0005578C"/>
    <w:rsid w:val="000576D1"/>
    <w:rsid w:val="00057A32"/>
    <w:rsid w:val="00060514"/>
    <w:rsid w:val="000605F5"/>
    <w:rsid w:val="00061540"/>
    <w:rsid w:val="000622BC"/>
    <w:rsid w:val="00062607"/>
    <w:rsid w:val="00062671"/>
    <w:rsid w:val="000634D6"/>
    <w:rsid w:val="0006407F"/>
    <w:rsid w:val="000647A2"/>
    <w:rsid w:val="00064B6A"/>
    <w:rsid w:val="00064B8E"/>
    <w:rsid w:val="00064D3A"/>
    <w:rsid w:val="00066BC8"/>
    <w:rsid w:val="00066E6B"/>
    <w:rsid w:val="000673E2"/>
    <w:rsid w:val="0006763A"/>
    <w:rsid w:val="0007002B"/>
    <w:rsid w:val="00070140"/>
    <w:rsid w:val="00071710"/>
    <w:rsid w:val="00071A14"/>
    <w:rsid w:val="00072239"/>
    <w:rsid w:val="00073258"/>
    <w:rsid w:val="00075AFF"/>
    <w:rsid w:val="00075D9C"/>
    <w:rsid w:val="00076DD4"/>
    <w:rsid w:val="00077EFC"/>
    <w:rsid w:val="000804FD"/>
    <w:rsid w:val="000816DD"/>
    <w:rsid w:val="00081B63"/>
    <w:rsid w:val="00083798"/>
    <w:rsid w:val="00083AC4"/>
    <w:rsid w:val="00084273"/>
    <w:rsid w:val="00084331"/>
    <w:rsid w:val="00084D44"/>
    <w:rsid w:val="00085493"/>
    <w:rsid w:val="000855EA"/>
    <w:rsid w:val="0008581B"/>
    <w:rsid w:val="00086098"/>
    <w:rsid w:val="00086213"/>
    <w:rsid w:val="00087AE9"/>
    <w:rsid w:val="000901DA"/>
    <w:rsid w:val="0009136A"/>
    <w:rsid w:val="00091615"/>
    <w:rsid w:val="000917DB"/>
    <w:rsid w:val="0009225D"/>
    <w:rsid w:val="00092E90"/>
    <w:rsid w:val="00093818"/>
    <w:rsid w:val="00094735"/>
    <w:rsid w:val="00094741"/>
    <w:rsid w:val="0009630D"/>
    <w:rsid w:val="000970C1"/>
    <w:rsid w:val="000973ED"/>
    <w:rsid w:val="000978E1"/>
    <w:rsid w:val="000979A1"/>
    <w:rsid w:val="000A0220"/>
    <w:rsid w:val="000A08FE"/>
    <w:rsid w:val="000A0C01"/>
    <w:rsid w:val="000A0D7B"/>
    <w:rsid w:val="000A17DF"/>
    <w:rsid w:val="000A2477"/>
    <w:rsid w:val="000A27C7"/>
    <w:rsid w:val="000A3A59"/>
    <w:rsid w:val="000A4762"/>
    <w:rsid w:val="000A5FDE"/>
    <w:rsid w:val="000A6881"/>
    <w:rsid w:val="000A6A0E"/>
    <w:rsid w:val="000A6ABD"/>
    <w:rsid w:val="000A6AE4"/>
    <w:rsid w:val="000A6DA8"/>
    <w:rsid w:val="000A6FDF"/>
    <w:rsid w:val="000A7A0C"/>
    <w:rsid w:val="000A7F8C"/>
    <w:rsid w:val="000B0189"/>
    <w:rsid w:val="000B1551"/>
    <w:rsid w:val="000B1C25"/>
    <w:rsid w:val="000B2111"/>
    <w:rsid w:val="000B2773"/>
    <w:rsid w:val="000B2864"/>
    <w:rsid w:val="000B2DF0"/>
    <w:rsid w:val="000B3428"/>
    <w:rsid w:val="000B3641"/>
    <w:rsid w:val="000B3B1D"/>
    <w:rsid w:val="000B3BA5"/>
    <w:rsid w:val="000B3C68"/>
    <w:rsid w:val="000B4010"/>
    <w:rsid w:val="000B42F5"/>
    <w:rsid w:val="000B4686"/>
    <w:rsid w:val="000B4D4D"/>
    <w:rsid w:val="000B5233"/>
    <w:rsid w:val="000B5339"/>
    <w:rsid w:val="000B54FF"/>
    <w:rsid w:val="000B5AFD"/>
    <w:rsid w:val="000B6302"/>
    <w:rsid w:val="000B7382"/>
    <w:rsid w:val="000B7570"/>
    <w:rsid w:val="000B77E5"/>
    <w:rsid w:val="000C02FF"/>
    <w:rsid w:val="000C06E9"/>
    <w:rsid w:val="000C1035"/>
    <w:rsid w:val="000C1321"/>
    <w:rsid w:val="000C15D8"/>
    <w:rsid w:val="000C15E3"/>
    <w:rsid w:val="000C18C6"/>
    <w:rsid w:val="000C3573"/>
    <w:rsid w:val="000C3BB7"/>
    <w:rsid w:val="000C3E9B"/>
    <w:rsid w:val="000C3EC8"/>
    <w:rsid w:val="000C4895"/>
    <w:rsid w:val="000C489A"/>
    <w:rsid w:val="000C5484"/>
    <w:rsid w:val="000C5E12"/>
    <w:rsid w:val="000C676D"/>
    <w:rsid w:val="000C6887"/>
    <w:rsid w:val="000C6F59"/>
    <w:rsid w:val="000C7611"/>
    <w:rsid w:val="000C7C35"/>
    <w:rsid w:val="000C7E37"/>
    <w:rsid w:val="000D076A"/>
    <w:rsid w:val="000D13EB"/>
    <w:rsid w:val="000D1619"/>
    <w:rsid w:val="000D1899"/>
    <w:rsid w:val="000D1D5A"/>
    <w:rsid w:val="000D3593"/>
    <w:rsid w:val="000D3769"/>
    <w:rsid w:val="000D3C11"/>
    <w:rsid w:val="000D48B4"/>
    <w:rsid w:val="000D5B40"/>
    <w:rsid w:val="000D5C74"/>
    <w:rsid w:val="000D6557"/>
    <w:rsid w:val="000D6877"/>
    <w:rsid w:val="000D7495"/>
    <w:rsid w:val="000D766A"/>
    <w:rsid w:val="000D76D2"/>
    <w:rsid w:val="000D77D7"/>
    <w:rsid w:val="000D7908"/>
    <w:rsid w:val="000D7D21"/>
    <w:rsid w:val="000E0847"/>
    <w:rsid w:val="000E094C"/>
    <w:rsid w:val="000E0EA1"/>
    <w:rsid w:val="000E0EF0"/>
    <w:rsid w:val="000E2740"/>
    <w:rsid w:val="000E34A2"/>
    <w:rsid w:val="000E35A3"/>
    <w:rsid w:val="000E44C8"/>
    <w:rsid w:val="000E4A26"/>
    <w:rsid w:val="000E5AC6"/>
    <w:rsid w:val="000E6089"/>
    <w:rsid w:val="000E6CE0"/>
    <w:rsid w:val="000E751B"/>
    <w:rsid w:val="000E7FA0"/>
    <w:rsid w:val="000F0817"/>
    <w:rsid w:val="000F08CF"/>
    <w:rsid w:val="000F1241"/>
    <w:rsid w:val="000F1A56"/>
    <w:rsid w:val="000F1AF5"/>
    <w:rsid w:val="000F1B24"/>
    <w:rsid w:val="000F1CCE"/>
    <w:rsid w:val="000F347F"/>
    <w:rsid w:val="000F3620"/>
    <w:rsid w:val="000F42B9"/>
    <w:rsid w:val="000F42F3"/>
    <w:rsid w:val="000F459F"/>
    <w:rsid w:val="000F4BFF"/>
    <w:rsid w:val="000F4F47"/>
    <w:rsid w:val="000F61F3"/>
    <w:rsid w:val="000F6834"/>
    <w:rsid w:val="000F760F"/>
    <w:rsid w:val="000F7F4E"/>
    <w:rsid w:val="0010012B"/>
    <w:rsid w:val="00100FC6"/>
    <w:rsid w:val="00101019"/>
    <w:rsid w:val="00101839"/>
    <w:rsid w:val="00101E42"/>
    <w:rsid w:val="00102113"/>
    <w:rsid w:val="001023EF"/>
    <w:rsid w:val="00102475"/>
    <w:rsid w:val="00102E72"/>
    <w:rsid w:val="00103007"/>
    <w:rsid w:val="001033FD"/>
    <w:rsid w:val="00104AE4"/>
    <w:rsid w:val="00104B77"/>
    <w:rsid w:val="00104ECA"/>
    <w:rsid w:val="001058E6"/>
    <w:rsid w:val="00105ED2"/>
    <w:rsid w:val="00106256"/>
    <w:rsid w:val="001069AD"/>
    <w:rsid w:val="00106F1C"/>
    <w:rsid w:val="00107CF5"/>
    <w:rsid w:val="00107DAD"/>
    <w:rsid w:val="001103EB"/>
    <w:rsid w:val="00110B43"/>
    <w:rsid w:val="00110DE4"/>
    <w:rsid w:val="001114CC"/>
    <w:rsid w:val="001119A0"/>
    <w:rsid w:val="00111AA3"/>
    <w:rsid w:val="00111E4E"/>
    <w:rsid w:val="00112C68"/>
    <w:rsid w:val="00112DA7"/>
    <w:rsid w:val="00113519"/>
    <w:rsid w:val="001135EC"/>
    <w:rsid w:val="001138F9"/>
    <w:rsid w:val="0011399C"/>
    <w:rsid w:val="00113AEB"/>
    <w:rsid w:val="00114410"/>
    <w:rsid w:val="00114D70"/>
    <w:rsid w:val="00114E59"/>
    <w:rsid w:val="00115198"/>
    <w:rsid w:val="00116298"/>
    <w:rsid w:val="001163BC"/>
    <w:rsid w:val="0011673A"/>
    <w:rsid w:val="00116C9B"/>
    <w:rsid w:val="001170E9"/>
    <w:rsid w:val="001174F4"/>
    <w:rsid w:val="001178E5"/>
    <w:rsid w:val="00117FF7"/>
    <w:rsid w:val="001201AC"/>
    <w:rsid w:val="00121134"/>
    <w:rsid w:val="00122218"/>
    <w:rsid w:val="00122AA6"/>
    <w:rsid w:val="00122DD7"/>
    <w:rsid w:val="001232A7"/>
    <w:rsid w:val="00123306"/>
    <w:rsid w:val="0012339C"/>
    <w:rsid w:val="0012380E"/>
    <w:rsid w:val="00123C01"/>
    <w:rsid w:val="0012462F"/>
    <w:rsid w:val="001251D8"/>
    <w:rsid w:val="001256A9"/>
    <w:rsid w:val="00125EEE"/>
    <w:rsid w:val="001263BD"/>
    <w:rsid w:val="001275F3"/>
    <w:rsid w:val="00130AAF"/>
    <w:rsid w:val="00130E86"/>
    <w:rsid w:val="00131179"/>
    <w:rsid w:val="001317F0"/>
    <w:rsid w:val="00131ACD"/>
    <w:rsid w:val="00132016"/>
    <w:rsid w:val="0013248D"/>
    <w:rsid w:val="00132638"/>
    <w:rsid w:val="00132A88"/>
    <w:rsid w:val="00133067"/>
    <w:rsid w:val="00133480"/>
    <w:rsid w:val="0013368A"/>
    <w:rsid w:val="00134303"/>
    <w:rsid w:val="001350BE"/>
    <w:rsid w:val="00135242"/>
    <w:rsid w:val="0013552C"/>
    <w:rsid w:val="00135938"/>
    <w:rsid w:val="00135D15"/>
    <w:rsid w:val="00135EF2"/>
    <w:rsid w:val="00136219"/>
    <w:rsid w:val="001365C0"/>
    <w:rsid w:val="00136686"/>
    <w:rsid w:val="0013731F"/>
    <w:rsid w:val="001377C4"/>
    <w:rsid w:val="001377DA"/>
    <w:rsid w:val="00137B31"/>
    <w:rsid w:val="00137BB4"/>
    <w:rsid w:val="00137C66"/>
    <w:rsid w:val="00137E9D"/>
    <w:rsid w:val="0014010B"/>
    <w:rsid w:val="00142C79"/>
    <w:rsid w:val="00142E7D"/>
    <w:rsid w:val="00142FE8"/>
    <w:rsid w:val="001431F5"/>
    <w:rsid w:val="00144045"/>
    <w:rsid w:val="0014417B"/>
    <w:rsid w:val="00144E45"/>
    <w:rsid w:val="00145072"/>
    <w:rsid w:val="0014523B"/>
    <w:rsid w:val="0014542A"/>
    <w:rsid w:val="00145561"/>
    <w:rsid w:val="0014634A"/>
    <w:rsid w:val="00146B93"/>
    <w:rsid w:val="00147124"/>
    <w:rsid w:val="00147345"/>
    <w:rsid w:val="00147C20"/>
    <w:rsid w:val="00147F44"/>
    <w:rsid w:val="001504DF"/>
    <w:rsid w:val="001505D0"/>
    <w:rsid w:val="00150ECF"/>
    <w:rsid w:val="00151BB9"/>
    <w:rsid w:val="00152D1E"/>
    <w:rsid w:val="00152D80"/>
    <w:rsid w:val="00153774"/>
    <w:rsid w:val="00153EAC"/>
    <w:rsid w:val="0015486D"/>
    <w:rsid w:val="00154CE9"/>
    <w:rsid w:val="00155A89"/>
    <w:rsid w:val="00155A9C"/>
    <w:rsid w:val="00156CAF"/>
    <w:rsid w:val="001575A2"/>
    <w:rsid w:val="00157A61"/>
    <w:rsid w:val="00160556"/>
    <w:rsid w:val="00160DD2"/>
    <w:rsid w:val="0016128D"/>
    <w:rsid w:val="00161E0E"/>
    <w:rsid w:val="00162E28"/>
    <w:rsid w:val="0016347D"/>
    <w:rsid w:val="00163E8D"/>
    <w:rsid w:val="00164736"/>
    <w:rsid w:val="001647B9"/>
    <w:rsid w:val="001649D6"/>
    <w:rsid w:val="00164E34"/>
    <w:rsid w:val="0016516C"/>
    <w:rsid w:val="00165349"/>
    <w:rsid w:val="00165A08"/>
    <w:rsid w:val="00167621"/>
    <w:rsid w:val="0017092B"/>
    <w:rsid w:val="00170932"/>
    <w:rsid w:val="00170D11"/>
    <w:rsid w:val="00171858"/>
    <w:rsid w:val="00171C23"/>
    <w:rsid w:val="001726CF"/>
    <w:rsid w:val="001726D6"/>
    <w:rsid w:val="00172701"/>
    <w:rsid w:val="00172809"/>
    <w:rsid w:val="00172B18"/>
    <w:rsid w:val="00172C8C"/>
    <w:rsid w:val="00172F57"/>
    <w:rsid w:val="00172FD5"/>
    <w:rsid w:val="00172FF3"/>
    <w:rsid w:val="0017394A"/>
    <w:rsid w:val="00173E42"/>
    <w:rsid w:val="00175394"/>
    <w:rsid w:val="001757A2"/>
    <w:rsid w:val="00175E3D"/>
    <w:rsid w:val="00177566"/>
    <w:rsid w:val="00177BD2"/>
    <w:rsid w:val="00177F5F"/>
    <w:rsid w:val="0018051E"/>
    <w:rsid w:val="00180727"/>
    <w:rsid w:val="00180C04"/>
    <w:rsid w:val="00180EA9"/>
    <w:rsid w:val="00181093"/>
    <w:rsid w:val="00181665"/>
    <w:rsid w:val="00181969"/>
    <w:rsid w:val="00182A82"/>
    <w:rsid w:val="00182FEB"/>
    <w:rsid w:val="001834AA"/>
    <w:rsid w:val="0018391F"/>
    <w:rsid w:val="00185375"/>
    <w:rsid w:val="001853F4"/>
    <w:rsid w:val="00185420"/>
    <w:rsid w:val="00185B3C"/>
    <w:rsid w:val="00185E5E"/>
    <w:rsid w:val="00186A25"/>
    <w:rsid w:val="001902E4"/>
    <w:rsid w:val="00190BA7"/>
    <w:rsid w:val="00191774"/>
    <w:rsid w:val="00192060"/>
    <w:rsid w:val="00192376"/>
    <w:rsid w:val="0019247F"/>
    <w:rsid w:val="00192907"/>
    <w:rsid w:val="00192B2F"/>
    <w:rsid w:val="0019363F"/>
    <w:rsid w:val="00193C44"/>
    <w:rsid w:val="00193F31"/>
    <w:rsid w:val="00194B2F"/>
    <w:rsid w:val="00195459"/>
    <w:rsid w:val="001955AC"/>
    <w:rsid w:val="001956CC"/>
    <w:rsid w:val="001958FF"/>
    <w:rsid w:val="001960C7"/>
    <w:rsid w:val="00196E38"/>
    <w:rsid w:val="0019736F"/>
    <w:rsid w:val="001976A1"/>
    <w:rsid w:val="00197970"/>
    <w:rsid w:val="00197E2E"/>
    <w:rsid w:val="00197E63"/>
    <w:rsid w:val="001A08B9"/>
    <w:rsid w:val="001A0EE0"/>
    <w:rsid w:val="001A1349"/>
    <w:rsid w:val="001A1432"/>
    <w:rsid w:val="001A1AF5"/>
    <w:rsid w:val="001A3336"/>
    <w:rsid w:val="001A3391"/>
    <w:rsid w:val="001A435A"/>
    <w:rsid w:val="001A4D61"/>
    <w:rsid w:val="001A56D5"/>
    <w:rsid w:val="001A5940"/>
    <w:rsid w:val="001A5EE0"/>
    <w:rsid w:val="001A60C4"/>
    <w:rsid w:val="001A70C9"/>
    <w:rsid w:val="001A73B9"/>
    <w:rsid w:val="001A764D"/>
    <w:rsid w:val="001B044E"/>
    <w:rsid w:val="001B0556"/>
    <w:rsid w:val="001B0691"/>
    <w:rsid w:val="001B072C"/>
    <w:rsid w:val="001B09B9"/>
    <w:rsid w:val="001B1299"/>
    <w:rsid w:val="001B179B"/>
    <w:rsid w:val="001B2040"/>
    <w:rsid w:val="001B21C5"/>
    <w:rsid w:val="001B303C"/>
    <w:rsid w:val="001B3A09"/>
    <w:rsid w:val="001B4C56"/>
    <w:rsid w:val="001B5A7D"/>
    <w:rsid w:val="001B69E6"/>
    <w:rsid w:val="001B6B27"/>
    <w:rsid w:val="001B707D"/>
    <w:rsid w:val="001B76AB"/>
    <w:rsid w:val="001B7889"/>
    <w:rsid w:val="001C009F"/>
    <w:rsid w:val="001C07D6"/>
    <w:rsid w:val="001C0DDB"/>
    <w:rsid w:val="001C0E5F"/>
    <w:rsid w:val="001C0F6C"/>
    <w:rsid w:val="001C1039"/>
    <w:rsid w:val="001C1363"/>
    <w:rsid w:val="001C1488"/>
    <w:rsid w:val="001C1A36"/>
    <w:rsid w:val="001C24EA"/>
    <w:rsid w:val="001C2C1E"/>
    <w:rsid w:val="001C3674"/>
    <w:rsid w:val="001C3A27"/>
    <w:rsid w:val="001C3D9F"/>
    <w:rsid w:val="001C4268"/>
    <w:rsid w:val="001C42E3"/>
    <w:rsid w:val="001C4401"/>
    <w:rsid w:val="001C59DC"/>
    <w:rsid w:val="001C612F"/>
    <w:rsid w:val="001C7817"/>
    <w:rsid w:val="001C7827"/>
    <w:rsid w:val="001D1440"/>
    <w:rsid w:val="001D1B2A"/>
    <w:rsid w:val="001D1B46"/>
    <w:rsid w:val="001D210B"/>
    <w:rsid w:val="001D2573"/>
    <w:rsid w:val="001D2B33"/>
    <w:rsid w:val="001D2EFE"/>
    <w:rsid w:val="001D32AD"/>
    <w:rsid w:val="001D34AB"/>
    <w:rsid w:val="001D4245"/>
    <w:rsid w:val="001D432A"/>
    <w:rsid w:val="001D4506"/>
    <w:rsid w:val="001D4BAB"/>
    <w:rsid w:val="001D4C4D"/>
    <w:rsid w:val="001D5AAC"/>
    <w:rsid w:val="001D5BD3"/>
    <w:rsid w:val="001D5C0D"/>
    <w:rsid w:val="001D65A5"/>
    <w:rsid w:val="001D74EE"/>
    <w:rsid w:val="001D7717"/>
    <w:rsid w:val="001D798B"/>
    <w:rsid w:val="001D79A0"/>
    <w:rsid w:val="001E03C8"/>
    <w:rsid w:val="001E090D"/>
    <w:rsid w:val="001E1333"/>
    <w:rsid w:val="001E19BC"/>
    <w:rsid w:val="001E1D17"/>
    <w:rsid w:val="001E2256"/>
    <w:rsid w:val="001E2605"/>
    <w:rsid w:val="001E2944"/>
    <w:rsid w:val="001E2DA4"/>
    <w:rsid w:val="001E2F05"/>
    <w:rsid w:val="001E3680"/>
    <w:rsid w:val="001E3EED"/>
    <w:rsid w:val="001E459D"/>
    <w:rsid w:val="001E460A"/>
    <w:rsid w:val="001E4885"/>
    <w:rsid w:val="001E4CF0"/>
    <w:rsid w:val="001E54FD"/>
    <w:rsid w:val="001E59C1"/>
    <w:rsid w:val="001E5D5D"/>
    <w:rsid w:val="001E5DC6"/>
    <w:rsid w:val="001E5DCB"/>
    <w:rsid w:val="001E5F6A"/>
    <w:rsid w:val="001E6F81"/>
    <w:rsid w:val="001E7719"/>
    <w:rsid w:val="001E7D8B"/>
    <w:rsid w:val="001F0494"/>
    <w:rsid w:val="001F0957"/>
    <w:rsid w:val="001F0C70"/>
    <w:rsid w:val="001F13C6"/>
    <w:rsid w:val="001F18BD"/>
    <w:rsid w:val="001F1BB5"/>
    <w:rsid w:val="001F21CA"/>
    <w:rsid w:val="001F301F"/>
    <w:rsid w:val="001F37DE"/>
    <w:rsid w:val="001F3D99"/>
    <w:rsid w:val="001F400A"/>
    <w:rsid w:val="001F4F73"/>
    <w:rsid w:val="001F503C"/>
    <w:rsid w:val="001F51AB"/>
    <w:rsid w:val="001F5A27"/>
    <w:rsid w:val="001F5C80"/>
    <w:rsid w:val="001F5ED3"/>
    <w:rsid w:val="001F5FF3"/>
    <w:rsid w:val="001F6647"/>
    <w:rsid w:val="001F674A"/>
    <w:rsid w:val="001F75A2"/>
    <w:rsid w:val="001F7789"/>
    <w:rsid w:val="001F7D99"/>
    <w:rsid w:val="00200BFC"/>
    <w:rsid w:val="00200C7D"/>
    <w:rsid w:val="00201DD1"/>
    <w:rsid w:val="002024B9"/>
    <w:rsid w:val="002024ED"/>
    <w:rsid w:val="002038EE"/>
    <w:rsid w:val="00203AAC"/>
    <w:rsid w:val="00203F83"/>
    <w:rsid w:val="00205417"/>
    <w:rsid w:val="002057AA"/>
    <w:rsid w:val="002059A2"/>
    <w:rsid w:val="002060E3"/>
    <w:rsid w:val="00207243"/>
    <w:rsid w:val="0020737E"/>
    <w:rsid w:val="00207674"/>
    <w:rsid w:val="0021033C"/>
    <w:rsid w:val="00210925"/>
    <w:rsid w:val="00210A06"/>
    <w:rsid w:val="00210CDB"/>
    <w:rsid w:val="00210E6F"/>
    <w:rsid w:val="00210FFD"/>
    <w:rsid w:val="002111DC"/>
    <w:rsid w:val="00211422"/>
    <w:rsid w:val="00211ADA"/>
    <w:rsid w:val="00212BBE"/>
    <w:rsid w:val="00212C1C"/>
    <w:rsid w:val="00213B76"/>
    <w:rsid w:val="00214117"/>
    <w:rsid w:val="00214A2D"/>
    <w:rsid w:val="00215F26"/>
    <w:rsid w:val="00216459"/>
    <w:rsid w:val="0021659B"/>
    <w:rsid w:val="0021666F"/>
    <w:rsid w:val="00216759"/>
    <w:rsid w:val="00216E6B"/>
    <w:rsid w:val="00217BE1"/>
    <w:rsid w:val="00217D51"/>
    <w:rsid w:val="00220021"/>
    <w:rsid w:val="002203CA"/>
    <w:rsid w:val="00220470"/>
    <w:rsid w:val="002206F8"/>
    <w:rsid w:val="00220ADC"/>
    <w:rsid w:val="00221C1B"/>
    <w:rsid w:val="002227B6"/>
    <w:rsid w:val="002234CE"/>
    <w:rsid w:val="0022382B"/>
    <w:rsid w:val="00223BD6"/>
    <w:rsid w:val="002250B4"/>
    <w:rsid w:val="002254A7"/>
    <w:rsid w:val="00225864"/>
    <w:rsid w:val="0022592B"/>
    <w:rsid w:val="002260AA"/>
    <w:rsid w:val="002263DE"/>
    <w:rsid w:val="002264B1"/>
    <w:rsid w:val="00226AFE"/>
    <w:rsid w:val="002278C4"/>
    <w:rsid w:val="00227A35"/>
    <w:rsid w:val="002316BB"/>
    <w:rsid w:val="002329AE"/>
    <w:rsid w:val="00232D32"/>
    <w:rsid w:val="00232E93"/>
    <w:rsid w:val="00232F8C"/>
    <w:rsid w:val="002343E2"/>
    <w:rsid w:val="00234D90"/>
    <w:rsid w:val="00234E64"/>
    <w:rsid w:val="00235303"/>
    <w:rsid w:val="00235ADC"/>
    <w:rsid w:val="00235B23"/>
    <w:rsid w:val="00236605"/>
    <w:rsid w:val="002369EC"/>
    <w:rsid w:val="00236E9D"/>
    <w:rsid w:val="00237378"/>
    <w:rsid w:val="00237978"/>
    <w:rsid w:val="00240046"/>
    <w:rsid w:val="00241365"/>
    <w:rsid w:val="002422BF"/>
    <w:rsid w:val="002429B9"/>
    <w:rsid w:val="00242B94"/>
    <w:rsid w:val="00242BF1"/>
    <w:rsid w:val="0024327D"/>
    <w:rsid w:val="002433BB"/>
    <w:rsid w:val="002438F8"/>
    <w:rsid w:val="00244D50"/>
    <w:rsid w:val="00245985"/>
    <w:rsid w:val="002464E3"/>
    <w:rsid w:val="00246E13"/>
    <w:rsid w:val="00247FA8"/>
    <w:rsid w:val="00250AAB"/>
    <w:rsid w:val="002512C6"/>
    <w:rsid w:val="002514CF"/>
    <w:rsid w:val="00251C91"/>
    <w:rsid w:val="00252006"/>
    <w:rsid w:val="00252090"/>
    <w:rsid w:val="00252971"/>
    <w:rsid w:val="002537CC"/>
    <w:rsid w:val="00254448"/>
    <w:rsid w:val="002547B2"/>
    <w:rsid w:val="002548CF"/>
    <w:rsid w:val="002553D8"/>
    <w:rsid w:val="002557D8"/>
    <w:rsid w:val="002559BC"/>
    <w:rsid w:val="00255DD1"/>
    <w:rsid w:val="00255E0B"/>
    <w:rsid w:val="002560F2"/>
    <w:rsid w:val="0025623F"/>
    <w:rsid w:val="002562B8"/>
    <w:rsid w:val="00256502"/>
    <w:rsid w:val="00256677"/>
    <w:rsid w:val="00256AD8"/>
    <w:rsid w:val="00256FCF"/>
    <w:rsid w:val="0025710D"/>
    <w:rsid w:val="00257847"/>
    <w:rsid w:val="00257B8C"/>
    <w:rsid w:val="00260EB9"/>
    <w:rsid w:val="00260F02"/>
    <w:rsid w:val="00261D8F"/>
    <w:rsid w:val="002637AE"/>
    <w:rsid w:val="002645BE"/>
    <w:rsid w:val="0026498A"/>
    <w:rsid w:val="00264B84"/>
    <w:rsid w:val="00264D45"/>
    <w:rsid w:val="00264E27"/>
    <w:rsid w:val="00265350"/>
    <w:rsid w:val="00265EE8"/>
    <w:rsid w:val="002665A2"/>
    <w:rsid w:val="0026688C"/>
    <w:rsid w:val="00267A2F"/>
    <w:rsid w:val="002704ED"/>
    <w:rsid w:val="00270940"/>
    <w:rsid w:val="00270B8D"/>
    <w:rsid w:val="00272274"/>
    <w:rsid w:val="0027240A"/>
    <w:rsid w:val="00272639"/>
    <w:rsid w:val="00272E70"/>
    <w:rsid w:val="00272FFE"/>
    <w:rsid w:val="0027320D"/>
    <w:rsid w:val="002732C8"/>
    <w:rsid w:val="002737A6"/>
    <w:rsid w:val="00273C3B"/>
    <w:rsid w:val="00273C80"/>
    <w:rsid w:val="00273CCB"/>
    <w:rsid w:val="002746FE"/>
    <w:rsid w:val="00275A8C"/>
    <w:rsid w:val="00275EFC"/>
    <w:rsid w:val="0027629B"/>
    <w:rsid w:val="00276588"/>
    <w:rsid w:val="00276808"/>
    <w:rsid w:val="00276B9E"/>
    <w:rsid w:val="0027778C"/>
    <w:rsid w:val="00277E8A"/>
    <w:rsid w:val="002805B0"/>
    <w:rsid w:val="00280912"/>
    <w:rsid w:val="00280DBB"/>
    <w:rsid w:val="00281C87"/>
    <w:rsid w:val="00281DA2"/>
    <w:rsid w:val="00282245"/>
    <w:rsid w:val="002823BE"/>
    <w:rsid w:val="00284B44"/>
    <w:rsid w:val="00284D74"/>
    <w:rsid w:val="00285ED8"/>
    <w:rsid w:val="00286967"/>
    <w:rsid w:val="00286DF3"/>
    <w:rsid w:val="00287770"/>
    <w:rsid w:val="0029016B"/>
    <w:rsid w:val="002904B1"/>
    <w:rsid w:val="00290B4B"/>
    <w:rsid w:val="00290F0F"/>
    <w:rsid w:val="00290F11"/>
    <w:rsid w:val="00290FF9"/>
    <w:rsid w:val="00292A83"/>
    <w:rsid w:val="0029403A"/>
    <w:rsid w:val="00294048"/>
    <w:rsid w:val="002940FA"/>
    <w:rsid w:val="002941C1"/>
    <w:rsid w:val="00294761"/>
    <w:rsid w:val="002949AD"/>
    <w:rsid w:val="00294E2E"/>
    <w:rsid w:val="002955A6"/>
    <w:rsid w:val="002955D4"/>
    <w:rsid w:val="00295637"/>
    <w:rsid w:val="00295668"/>
    <w:rsid w:val="00295D26"/>
    <w:rsid w:val="002975BB"/>
    <w:rsid w:val="002978B1"/>
    <w:rsid w:val="002A09AA"/>
    <w:rsid w:val="002A1BA0"/>
    <w:rsid w:val="002A2E52"/>
    <w:rsid w:val="002A34F7"/>
    <w:rsid w:val="002A3B38"/>
    <w:rsid w:val="002A50EB"/>
    <w:rsid w:val="002A5267"/>
    <w:rsid w:val="002A5D22"/>
    <w:rsid w:val="002A65BF"/>
    <w:rsid w:val="002A6869"/>
    <w:rsid w:val="002A6D50"/>
    <w:rsid w:val="002A7B83"/>
    <w:rsid w:val="002B0398"/>
    <w:rsid w:val="002B0645"/>
    <w:rsid w:val="002B0FC8"/>
    <w:rsid w:val="002B10BA"/>
    <w:rsid w:val="002B1107"/>
    <w:rsid w:val="002B1457"/>
    <w:rsid w:val="002B1A53"/>
    <w:rsid w:val="002B2077"/>
    <w:rsid w:val="002B210E"/>
    <w:rsid w:val="002B25BD"/>
    <w:rsid w:val="002B2867"/>
    <w:rsid w:val="002B2DB6"/>
    <w:rsid w:val="002B2E7C"/>
    <w:rsid w:val="002B2F21"/>
    <w:rsid w:val="002B303A"/>
    <w:rsid w:val="002B333A"/>
    <w:rsid w:val="002B3663"/>
    <w:rsid w:val="002B3DD7"/>
    <w:rsid w:val="002B4195"/>
    <w:rsid w:val="002B41A6"/>
    <w:rsid w:val="002B41DE"/>
    <w:rsid w:val="002B4643"/>
    <w:rsid w:val="002B4961"/>
    <w:rsid w:val="002B4A67"/>
    <w:rsid w:val="002B5FD4"/>
    <w:rsid w:val="002B6688"/>
    <w:rsid w:val="002C1335"/>
    <w:rsid w:val="002C1748"/>
    <w:rsid w:val="002C2485"/>
    <w:rsid w:val="002C297D"/>
    <w:rsid w:val="002C2A1D"/>
    <w:rsid w:val="002C2B93"/>
    <w:rsid w:val="002C37F7"/>
    <w:rsid w:val="002C41B9"/>
    <w:rsid w:val="002C43EE"/>
    <w:rsid w:val="002C4A4E"/>
    <w:rsid w:val="002C4A94"/>
    <w:rsid w:val="002C4C7A"/>
    <w:rsid w:val="002C4E91"/>
    <w:rsid w:val="002C668D"/>
    <w:rsid w:val="002C6EDE"/>
    <w:rsid w:val="002C77B2"/>
    <w:rsid w:val="002C7B39"/>
    <w:rsid w:val="002C7D1F"/>
    <w:rsid w:val="002D0036"/>
    <w:rsid w:val="002D01BE"/>
    <w:rsid w:val="002D052C"/>
    <w:rsid w:val="002D0755"/>
    <w:rsid w:val="002D0BE2"/>
    <w:rsid w:val="002D1225"/>
    <w:rsid w:val="002D1A8B"/>
    <w:rsid w:val="002D27E4"/>
    <w:rsid w:val="002D2C2A"/>
    <w:rsid w:val="002D2D7A"/>
    <w:rsid w:val="002D2DE9"/>
    <w:rsid w:val="002D2FA3"/>
    <w:rsid w:val="002D4488"/>
    <w:rsid w:val="002D4D39"/>
    <w:rsid w:val="002D51ED"/>
    <w:rsid w:val="002D5D3F"/>
    <w:rsid w:val="002D5DA6"/>
    <w:rsid w:val="002D61C2"/>
    <w:rsid w:val="002D69B8"/>
    <w:rsid w:val="002E05D7"/>
    <w:rsid w:val="002E0907"/>
    <w:rsid w:val="002E0C9B"/>
    <w:rsid w:val="002E10FF"/>
    <w:rsid w:val="002E1811"/>
    <w:rsid w:val="002E20FC"/>
    <w:rsid w:val="002E2F7F"/>
    <w:rsid w:val="002E352C"/>
    <w:rsid w:val="002E3C0A"/>
    <w:rsid w:val="002E3FC5"/>
    <w:rsid w:val="002E3FDA"/>
    <w:rsid w:val="002E43CB"/>
    <w:rsid w:val="002E448C"/>
    <w:rsid w:val="002E4AA6"/>
    <w:rsid w:val="002E5222"/>
    <w:rsid w:val="002E58F5"/>
    <w:rsid w:val="002E6330"/>
    <w:rsid w:val="002E6789"/>
    <w:rsid w:val="002E6E5C"/>
    <w:rsid w:val="002E708A"/>
    <w:rsid w:val="002E7CCF"/>
    <w:rsid w:val="002E7E39"/>
    <w:rsid w:val="002F0532"/>
    <w:rsid w:val="002F18BE"/>
    <w:rsid w:val="002F1DFF"/>
    <w:rsid w:val="002F2D72"/>
    <w:rsid w:val="002F3002"/>
    <w:rsid w:val="002F310E"/>
    <w:rsid w:val="002F33E5"/>
    <w:rsid w:val="002F364B"/>
    <w:rsid w:val="002F3A47"/>
    <w:rsid w:val="002F3C86"/>
    <w:rsid w:val="002F3E69"/>
    <w:rsid w:val="002F42A8"/>
    <w:rsid w:val="002F44B3"/>
    <w:rsid w:val="002F4871"/>
    <w:rsid w:val="002F4934"/>
    <w:rsid w:val="002F535C"/>
    <w:rsid w:val="002F5662"/>
    <w:rsid w:val="0030066A"/>
    <w:rsid w:val="00300B46"/>
    <w:rsid w:val="00300CD1"/>
    <w:rsid w:val="00300D2D"/>
    <w:rsid w:val="003016EF"/>
    <w:rsid w:val="00301814"/>
    <w:rsid w:val="003019D2"/>
    <w:rsid w:val="003024C7"/>
    <w:rsid w:val="003045EA"/>
    <w:rsid w:val="0030471A"/>
    <w:rsid w:val="003057ED"/>
    <w:rsid w:val="00305BAC"/>
    <w:rsid w:val="003060D5"/>
    <w:rsid w:val="00306B7B"/>
    <w:rsid w:val="00306E37"/>
    <w:rsid w:val="00307E2D"/>
    <w:rsid w:val="003110D3"/>
    <w:rsid w:val="003118FA"/>
    <w:rsid w:val="00313254"/>
    <w:rsid w:val="00313636"/>
    <w:rsid w:val="00313ABE"/>
    <w:rsid w:val="00314326"/>
    <w:rsid w:val="00315009"/>
    <w:rsid w:val="003157DE"/>
    <w:rsid w:val="003165C1"/>
    <w:rsid w:val="00316EF0"/>
    <w:rsid w:val="0031768F"/>
    <w:rsid w:val="0032049B"/>
    <w:rsid w:val="0032085F"/>
    <w:rsid w:val="0032093D"/>
    <w:rsid w:val="00320CBD"/>
    <w:rsid w:val="00320EA8"/>
    <w:rsid w:val="00320FE6"/>
    <w:rsid w:val="00321079"/>
    <w:rsid w:val="003214DA"/>
    <w:rsid w:val="0032183B"/>
    <w:rsid w:val="00322C65"/>
    <w:rsid w:val="00323117"/>
    <w:rsid w:val="003232F5"/>
    <w:rsid w:val="00324462"/>
    <w:rsid w:val="003244A2"/>
    <w:rsid w:val="003260E4"/>
    <w:rsid w:val="00326CD7"/>
    <w:rsid w:val="00330923"/>
    <w:rsid w:val="00331A09"/>
    <w:rsid w:val="003321F9"/>
    <w:rsid w:val="00332AB3"/>
    <w:rsid w:val="00332C40"/>
    <w:rsid w:val="003338EF"/>
    <w:rsid w:val="00333C03"/>
    <w:rsid w:val="00333E1D"/>
    <w:rsid w:val="00334300"/>
    <w:rsid w:val="003345B7"/>
    <w:rsid w:val="00334D09"/>
    <w:rsid w:val="00334DE8"/>
    <w:rsid w:val="003363E0"/>
    <w:rsid w:val="003365D2"/>
    <w:rsid w:val="003370EA"/>
    <w:rsid w:val="0033757F"/>
    <w:rsid w:val="0033779C"/>
    <w:rsid w:val="0034045B"/>
    <w:rsid w:val="00340465"/>
    <w:rsid w:val="00340B06"/>
    <w:rsid w:val="00341787"/>
    <w:rsid w:val="0034236F"/>
    <w:rsid w:val="003423C7"/>
    <w:rsid w:val="00342F9E"/>
    <w:rsid w:val="00343402"/>
    <w:rsid w:val="0034365E"/>
    <w:rsid w:val="00344026"/>
    <w:rsid w:val="0034424E"/>
    <w:rsid w:val="00344E12"/>
    <w:rsid w:val="003450CD"/>
    <w:rsid w:val="0034557F"/>
    <w:rsid w:val="00345A2D"/>
    <w:rsid w:val="00345D45"/>
    <w:rsid w:val="00345F7F"/>
    <w:rsid w:val="00346F9E"/>
    <w:rsid w:val="003475B4"/>
    <w:rsid w:val="00347781"/>
    <w:rsid w:val="00347B3E"/>
    <w:rsid w:val="00351710"/>
    <w:rsid w:val="00351A80"/>
    <w:rsid w:val="0035376E"/>
    <w:rsid w:val="00353B8C"/>
    <w:rsid w:val="00353CC9"/>
    <w:rsid w:val="00354237"/>
    <w:rsid w:val="00355784"/>
    <w:rsid w:val="00356663"/>
    <w:rsid w:val="00356A73"/>
    <w:rsid w:val="003570EC"/>
    <w:rsid w:val="0035768B"/>
    <w:rsid w:val="003577C2"/>
    <w:rsid w:val="00357CDA"/>
    <w:rsid w:val="0036060B"/>
    <w:rsid w:val="00360D35"/>
    <w:rsid w:val="00361091"/>
    <w:rsid w:val="0036153D"/>
    <w:rsid w:val="0036199F"/>
    <w:rsid w:val="00362027"/>
    <w:rsid w:val="0036213D"/>
    <w:rsid w:val="003624BE"/>
    <w:rsid w:val="00362A76"/>
    <w:rsid w:val="003630D4"/>
    <w:rsid w:val="00363B93"/>
    <w:rsid w:val="00363C89"/>
    <w:rsid w:val="00363DE8"/>
    <w:rsid w:val="00364135"/>
    <w:rsid w:val="00364137"/>
    <w:rsid w:val="0036421E"/>
    <w:rsid w:val="00364E66"/>
    <w:rsid w:val="0036513A"/>
    <w:rsid w:val="0036524A"/>
    <w:rsid w:val="0036576C"/>
    <w:rsid w:val="00365FB8"/>
    <w:rsid w:val="00365FBE"/>
    <w:rsid w:val="00366326"/>
    <w:rsid w:val="00367270"/>
    <w:rsid w:val="0036760C"/>
    <w:rsid w:val="003705B3"/>
    <w:rsid w:val="0037087F"/>
    <w:rsid w:val="00371551"/>
    <w:rsid w:val="00371630"/>
    <w:rsid w:val="00371915"/>
    <w:rsid w:val="00371DE5"/>
    <w:rsid w:val="00372B55"/>
    <w:rsid w:val="00373582"/>
    <w:rsid w:val="00374524"/>
    <w:rsid w:val="003756A9"/>
    <w:rsid w:val="00376953"/>
    <w:rsid w:val="00377255"/>
    <w:rsid w:val="00377DA5"/>
    <w:rsid w:val="0038042C"/>
    <w:rsid w:val="00381A18"/>
    <w:rsid w:val="00381E73"/>
    <w:rsid w:val="00382A69"/>
    <w:rsid w:val="00382BAF"/>
    <w:rsid w:val="00383813"/>
    <w:rsid w:val="0038398E"/>
    <w:rsid w:val="003849B8"/>
    <w:rsid w:val="00385703"/>
    <w:rsid w:val="00385775"/>
    <w:rsid w:val="003857A8"/>
    <w:rsid w:val="00385F0D"/>
    <w:rsid w:val="00386B8E"/>
    <w:rsid w:val="00387601"/>
    <w:rsid w:val="00387911"/>
    <w:rsid w:val="00387B86"/>
    <w:rsid w:val="00387FE2"/>
    <w:rsid w:val="0039182D"/>
    <w:rsid w:val="00391CD7"/>
    <w:rsid w:val="00391D24"/>
    <w:rsid w:val="00391DDB"/>
    <w:rsid w:val="0039202C"/>
    <w:rsid w:val="003922BA"/>
    <w:rsid w:val="003925EA"/>
    <w:rsid w:val="00392885"/>
    <w:rsid w:val="00394384"/>
    <w:rsid w:val="003945EA"/>
    <w:rsid w:val="00394821"/>
    <w:rsid w:val="00394BB0"/>
    <w:rsid w:val="00394D67"/>
    <w:rsid w:val="0039501B"/>
    <w:rsid w:val="00395487"/>
    <w:rsid w:val="003959B6"/>
    <w:rsid w:val="003959F7"/>
    <w:rsid w:val="003961D2"/>
    <w:rsid w:val="003965CA"/>
    <w:rsid w:val="0039679F"/>
    <w:rsid w:val="00396B15"/>
    <w:rsid w:val="00396D92"/>
    <w:rsid w:val="00396ED2"/>
    <w:rsid w:val="00397124"/>
    <w:rsid w:val="00397DE9"/>
    <w:rsid w:val="003A0495"/>
    <w:rsid w:val="003A0977"/>
    <w:rsid w:val="003A166F"/>
    <w:rsid w:val="003A297D"/>
    <w:rsid w:val="003A2D44"/>
    <w:rsid w:val="003A2F5A"/>
    <w:rsid w:val="003A3B11"/>
    <w:rsid w:val="003A3E2F"/>
    <w:rsid w:val="003A440D"/>
    <w:rsid w:val="003A49AB"/>
    <w:rsid w:val="003A4B78"/>
    <w:rsid w:val="003A4C7C"/>
    <w:rsid w:val="003A5031"/>
    <w:rsid w:val="003A57D3"/>
    <w:rsid w:val="003A6638"/>
    <w:rsid w:val="003A6DFA"/>
    <w:rsid w:val="003A7B8C"/>
    <w:rsid w:val="003A7BEB"/>
    <w:rsid w:val="003B026E"/>
    <w:rsid w:val="003B06DD"/>
    <w:rsid w:val="003B1677"/>
    <w:rsid w:val="003B179D"/>
    <w:rsid w:val="003B1E50"/>
    <w:rsid w:val="003B2264"/>
    <w:rsid w:val="003B2950"/>
    <w:rsid w:val="003B36CD"/>
    <w:rsid w:val="003B44AA"/>
    <w:rsid w:val="003B462A"/>
    <w:rsid w:val="003B51B1"/>
    <w:rsid w:val="003B5728"/>
    <w:rsid w:val="003B5922"/>
    <w:rsid w:val="003B59EE"/>
    <w:rsid w:val="003B5CC6"/>
    <w:rsid w:val="003B5E8C"/>
    <w:rsid w:val="003B72C4"/>
    <w:rsid w:val="003B73FF"/>
    <w:rsid w:val="003B791F"/>
    <w:rsid w:val="003B797F"/>
    <w:rsid w:val="003B7ED2"/>
    <w:rsid w:val="003C137E"/>
    <w:rsid w:val="003C1897"/>
    <w:rsid w:val="003C1F6A"/>
    <w:rsid w:val="003C27A6"/>
    <w:rsid w:val="003C2FF7"/>
    <w:rsid w:val="003C3FD0"/>
    <w:rsid w:val="003C5239"/>
    <w:rsid w:val="003C5672"/>
    <w:rsid w:val="003C5A23"/>
    <w:rsid w:val="003C60EC"/>
    <w:rsid w:val="003C7320"/>
    <w:rsid w:val="003D0143"/>
    <w:rsid w:val="003D077D"/>
    <w:rsid w:val="003D0A7B"/>
    <w:rsid w:val="003D157F"/>
    <w:rsid w:val="003D1845"/>
    <w:rsid w:val="003D1B37"/>
    <w:rsid w:val="003D2003"/>
    <w:rsid w:val="003D2E53"/>
    <w:rsid w:val="003D3892"/>
    <w:rsid w:val="003D44CD"/>
    <w:rsid w:val="003D594C"/>
    <w:rsid w:val="003D60FB"/>
    <w:rsid w:val="003D64F2"/>
    <w:rsid w:val="003D6C21"/>
    <w:rsid w:val="003D6ED1"/>
    <w:rsid w:val="003D722E"/>
    <w:rsid w:val="003D735F"/>
    <w:rsid w:val="003D7475"/>
    <w:rsid w:val="003D7E34"/>
    <w:rsid w:val="003D7F65"/>
    <w:rsid w:val="003E01B5"/>
    <w:rsid w:val="003E08D3"/>
    <w:rsid w:val="003E0A78"/>
    <w:rsid w:val="003E0C00"/>
    <w:rsid w:val="003E0F1D"/>
    <w:rsid w:val="003E0F57"/>
    <w:rsid w:val="003E1428"/>
    <w:rsid w:val="003E158F"/>
    <w:rsid w:val="003E19A3"/>
    <w:rsid w:val="003E282F"/>
    <w:rsid w:val="003E3199"/>
    <w:rsid w:val="003E35A5"/>
    <w:rsid w:val="003E3A82"/>
    <w:rsid w:val="003E3AAB"/>
    <w:rsid w:val="003E3B6A"/>
    <w:rsid w:val="003E465A"/>
    <w:rsid w:val="003E485D"/>
    <w:rsid w:val="003E4AA6"/>
    <w:rsid w:val="003E5593"/>
    <w:rsid w:val="003E5CD6"/>
    <w:rsid w:val="003E5FC3"/>
    <w:rsid w:val="003E6199"/>
    <w:rsid w:val="003E693F"/>
    <w:rsid w:val="003E7A07"/>
    <w:rsid w:val="003E7BA3"/>
    <w:rsid w:val="003E7D3E"/>
    <w:rsid w:val="003E7D70"/>
    <w:rsid w:val="003E7F64"/>
    <w:rsid w:val="003F025C"/>
    <w:rsid w:val="003F0708"/>
    <w:rsid w:val="003F09F8"/>
    <w:rsid w:val="003F11CE"/>
    <w:rsid w:val="003F1D9C"/>
    <w:rsid w:val="003F1DA2"/>
    <w:rsid w:val="003F1EA3"/>
    <w:rsid w:val="003F213C"/>
    <w:rsid w:val="003F2723"/>
    <w:rsid w:val="003F2C6D"/>
    <w:rsid w:val="003F3245"/>
    <w:rsid w:val="003F334D"/>
    <w:rsid w:val="003F35AE"/>
    <w:rsid w:val="003F4140"/>
    <w:rsid w:val="003F4208"/>
    <w:rsid w:val="003F5538"/>
    <w:rsid w:val="003F66E0"/>
    <w:rsid w:val="003F6F90"/>
    <w:rsid w:val="003F7389"/>
    <w:rsid w:val="003F769D"/>
    <w:rsid w:val="00400B6E"/>
    <w:rsid w:val="00400F75"/>
    <w:rsid w:val="004011D8"/>
    <w:rsid w:val="00403735"/>
    <w:rsid w:val="00403943"/>
    <w:rsid w:val="004040E5"/>
    <w:rsid w:val="00404597"/>
    <w:rsid w:val="00404F77"/>
    <w:rsid w:val="004051B4"/>
    <w:rsid w:val="004062B9"/>
    <w:rsid w:val="00406377"/>
    <w:rsid w:val="00406C33"/>
    <w:rsid w:val="00406CCA"/>
    <w:rsid w:val="0040702B"/>
    <w:rsid w:val="004076E2"/>
    <w:rsid w:val="00407A55"/>
    <w:rsid w:val="00407E2C"/>
    <w:rsid w:val="00410796"/>
    <w:rsid w:val="00410BA7"/>
    <w:rsid w:val="00411058"/>
    <w:rsid w:val="00412C9A"/>
    <w:rsid w:val="004132F6"/>
    <w:rsid w:val="004133D9"/>
    <w:rsid w:val="004133ED"/>
    <w:rsid w:val="00413D4A"/>
    <w:rsid w:val="00415C5B"/>
    <w:rsid w:val="0041659F"/>
    <w:rsid w:val="004169E7"/>
    <w:rsid w:val="00416E08"/>
    <w:rsid w:val="0041707C"/>
    <w:rsid w:val="00417B64"/>
    <w:rsid w:val="004202AF"/>
    <w:rsid w:val="004203BC"/>
    <w:rsid w:val="004209AB"/>
    <w:rsid w:val="00420FD7"/>
    <w:rsid w:val="0042119C"/>
    <w:rsid w:val="00421458"/>
    <w:rsid w:val="00421613"/>
    <w:rsid w:val="004216D5"/>
    <w:rsid w:val="0042175B"/>
    <w:rsid w:val="00421C7E"/>
    <w:rsid w:val="004222A9"/>
    <w:rsid w:val="004227D2"/>
    <w:rsid w:val="0042296F"/>
    <w:rsid w:val="004231AE"/>
    <w:rsid w:val="00423739"/>
    <w:rsid w:val="00424640"/>
    <w:rsid w:val="0042485C"/>
    <w:rsid w:val="00424D47"/>
    <w:rsid w:val="0042508C"/>
    <w:rsid w:val="00425CDF"/>
    <w:rsid w:val="00427BA5"/>
    <w:rsid w:val="00430054"/>
    <w:rsid w:val="004306E0"/>
    <w:rsid w:val="004307B4"/>
    <w:rsid w:val="00430B19"/>
    <w:rsid w:val="00430FA0"/>
    <w:rsid w:val="004317A5"/>
    <w:rsid w:val="00431ABC"/>
    <w:rsid w:val="004322F0"/>
    <w:rsid w:val="00432D56"/>
    <w:rsid w:val="00433D1B"/>
    <w:rsid w:val="004344EF"/>
    <w:rsid w:val="00435856"/>
    <w:rsid w:val="00435B32"/>
    <w:rsid w:val="0043613B"/>
    <w:rsid w:val="004368C9"/>
    <w:rsid w:val="00436F0C"/>
    <w:rsid w:val="004371FC"/>
    <w:rsid w:val="00437512"/>
    <w:rsid w:val="004377CC"/>
    <w:rsid w:val="004379D9"/>
    <w:rsid w:val="00440D7E"/>
    <w:rsid w:val="00441573"/>
    <w:rsid w:val="004415B8"/>
    <w:rsid w:val="00441777"/>
    <w:rsid w:val="00441FDD"/>
    <w:rsid w:val="00442503"/>
    <w:rsid w:val="0044259C"/>
    <w:rsid w:val="00442AC2"/>
    <w:rsid w:val="00443DD5"/>
    <w:rsid w:val="00443E5E"/>
    <w:rsid w:val="004444D2"/>
    <w:rsid w:val="00444C71"/>
    <w:rsid w:val="00445390"/>
    <w:rsid w:val="004453BE"/>
    <w:rsid w:val="004453E5"/>
    <w:rsid w:val="0044554B"/>
    <w:rsid w:val="004457BF"/>
    <w:rsid w:val="00445B53"/>
    <w:rsid w:val="00446666"/>
    <w:rsid w:val="004467CA"/>
    <w:rsid w:val="00446B69"/>
    <w:rsid w:val="00447AC6"/>
    <w:rsid w:val="00447C47"/>
    <w:rsid w:val="0045008D"/>
    <w:rsid w:val="00450AE9"/>
    <w:rsid w:val="00450E77"/>
    <w:rsid w:val="00450F4A"/>
    <w:rsid w:val="00451134"/>
    <w:rsid w:val="004519DA"/>
    <w:rsid w:val="00451FCE"/>
    <w:rsid w:val="00452200"/>
    <w:rsid w:val="0045230E"/>
    <w:rsid w:val="004530F3"/>
    <w:rsid w:val="00453259"/>
    <w:rsid w:val="00453329"/>
    <w:rsid w:val="00453A77"/>
    <w:rsid w:val="00453D9F"/>
    <w:rsid w:val="0045484D"/>
    <w:rsid w:val="00454EEE"/>
    <w:rsid w:val="004556F4"/>
    <w:rsid w:val="00456614"/>
    <w:rsid w:val="004566D3"/>
    <w:rsid w:val="004567D6"/>
    <w:rsid w:val="00456D6B"/>
    <w:rsid w:val="00456E17"/>
    <w:rsid w:val="00457AC0"/>
    <w:rsid w:val="004602F5"/>
    <w:rsid w:val="00460ABC"/>
    <w:rsid w:val="00460CC6"/>
    <w:rsid w:val="00461005"/>
    <w:rsid w:val="0046176B"/>
    <w:rsid w:val="0046203E"/>
    <w:rsid w:val="00462433"/>
    <w:rsid w:val="00462AB2"/>
    <w:rsid w:val="004638FF"/>
    <w:rsid w:val="00464998"/>
    <w:rsid w:val="004656D6"/>
    <w:rsid w:val="00465DD4"/>
    <w:rsid w:val="00466B20"/>
    <w:rsid w:val="00467A3D"/>
    <w:rsid w:val="00467B6F"/>
    <w:rsid w:val="00467DF1"/>
    <w:rsid w:val="004708F0"/>
    <w:rsid w:val="0047117F"/>
    <w:rsid w:val="00472885"/>
    <w:rsid w:val="00473A20"/>
    <w:rsid w:val="00475349"/>
    <w:rsid w:val="004754A1"/>
    <w:rsid w:val="00475EB3"/>
    <w:rsid w:val="004766A4"/>
    <w:rsid w:val="0047685B"/>
    <w:rsid w:val="00477047"/>
    <w:rsid w:val="0047775B"/>
    <w:rsid w:val="00477B77"/>
    <w:rsid w:val="00477F83"/>
    <w:rsid w:val="00480122"/>
    <w:rsid w:val="004805DF"/>
    <w:rsid w:val="00480C1D"/>
    <w:rsid w:val="00481DEB"/>
    <w:rsid w:val="00482B87"/>
    <w:rsid w:val="004833D8"/>
    <w:rsid w:val="004835F3"/>
    <w:rsid w:val="0048459C"/>
    <w:rsid w:val="00484820"/>
    <w:rsid w:val="0048485F"/>
    <w:rsid w:val="00484EFE"/>
    <w:rsid w:val="0048501B"/>
    <w:rsid w:val="00485A58"/>
    <w:rsid w:val="00485AC9"/>
    <w:rsid w:val="00485B00"/>
    <w:rsid w:val="00486282"/>
    <w:rsid w:val="004871C9"/>
    <w:rsid w:val="00490A2B"/>
    <w:rsid w:val="00491CB5"/>
    <w:rsid w:val="00491F20"/>
    <w:rsid w:val="004921AD"/>
    <w:rsid w:val="0049281B"/>
    <w:rsid w:val="00492D5C"/>
    <w:rsid w:val="00493200"/>
    <w:rsid w:val="004932F7"/>
    <w:rsid w:val="0049345F"/>
    <w:rsid w:val="00493495"/>
    <w:rsid w:val="00493C34"/>
    <w:rsid w:val="00494057"/>
    <w:rsid w:val="004940A5"/>
    <w:rsid w:val="00495019"/>
    <w:rsid w:val="00495720"/>
    <w:rsid w:val="00495915"/>
    <w:rsid w:val="00495B39"/>
    <w:rsid w:val="00496966"/>
    <w:rsid w:val="00496CE0"/>
    <w:rsid w:val="00496F97"/>
    <w:rsid w:val="004A0DA4"/>
    <w:rsid w:val="004A1B4D"/>
    <w:rsid w:val="004A209E"/>
    <w:rsid w:val="004A21AF"/>
    <w:rsid w:val="004A25FE"/>
    <w:rsid w:val="004A29A1"/>
    <w:rsid w:val="004A2E3E"/>
    <w:rsid w:val="004A57C1"/>
    <w:rsid w:val="004A7762"/>
    <w:rsid w:val="004A796C"/>
    <w:rsid w:val="004B017F"/>
    <w:rsid w:val="004B0E6B"/>
    <w:rsid w:val="004B0E94"/>
    <w:rsid w:val="004B11BD"/>
    <w:rsid w:val="004B1EDC"/>
    <w:rsid w:val="004B21A7"/>
    <w:rsid w:val="004B24A4"/>
    <w:rsid w:val="004B31E0"/>
    <w:rsid w:val="004B3BD9"/>
    <w:rsid w:val="004B573B"/>
    <w:rsid w:val="004B61DA"/>
    <w:rsid w:val="004B68B8"/>
    <w:rsid w:val="004B6DF9"/>
    <w:rsid w:val="004B7105"/>
    <w:rsid w:val="004B7119"/>
    <w:rsid w:val="004B7440"/>
    <w:rsid w:val="004B7F94"/>
    <w:rsid w:val="004C01B8"/>
    <w:rsid w:val="004C032D"/>
    <w:rsid w:val="004C07F2"/>
    <w:rsid w:val="004C0C23"/>
    <w:rsid w:val="004C0D2E"/>
    <w:rsid w:val="004C0D8A"/>
    <w:rsid w:val="004C2048"/>
    <w:rsid w:val="004C2070"/>
    <w:rsid w:val="004C2965"/>
    <w:rsid w:val="004C29E6"/>
    <w:rsid w:val="004C2B69"/>
    <w:rsid w:val="004C34F8"/>
    <w:rsid w:val="004C3743"/>
    <w:rsid w:val="004C3EBC"/>
    <w:rsid w:val="004C4AB4"/>
    <w:rsid w:val="004C569A"/>
    <w:rsid w:val="004C59C1"/>
    <w:rsid w:val="004C6A60"/>
    <w:rsid w:val="004C6DFD"/>
    <w:rsid w:val="004C6F1D"/>
    <w:rsid w:val="004C7192"/>
    <w:rsid w:val="004C7567"/>
    <w:rsid w:val="004C7608"/>
    <w:rsid w:val="004C7790"/>
    <w:rsid w:val="004D016F"/>
    <w:rsid w:val="004D0360"/>
    <w:rsid w:val="004D08AF"/>
    <w:rsid w:val="004D0B0C"/>
    <w:rsid w:val="004D0F42"/>
    <w:rsid w:val="004D10F8"/>
    <w:rsid w:val="004D1DA8"/>
    <w:rsid w:val="004D2C1A"/>
    <w:rsid w:val="004D3DCC"/>
    <w:rsid w:val="004D3EF7"/>
    <w:rsid w:val="004D42A8"/>
    <w:rsid w:val="004D4798"/>
    <w:rsid w:val="004D5008"/>
    <w:rsid w:val="004D5639"/>
    <w:rsid w:val="004D6350"/>
    <w:rsid w:val="004D6D06"/>
    <w:rsid w:val="004D6EBE"/>
    <w:rsid w:val="004D7952"/>
    <w:rsid w:val="004D7C2C"/>
    <w:rsid w:val="004E095B"/>
    <w:rsid w:val="004E1A01"/>
    <w:rsid w:val="004E2036"/>
    <w:rsid w:val="004E20CB"/>
    <w:rsid w:val="004E2141"/>
    <w:rsid w:val="004E2310"/>
    <w:rsid w:val="004E2A82"/>
    <w:rsid w:val="004E2CAC"/>
    <w:rsid w:val="004E2F28"/>
    <w:rsid w:val="004E3553"/>
    <w:rsid w:val="004E3A54"/>
    <w:rsid w:val="004E408D"/>
    <w:rsid w:val="004E4B0E"/>
    <w:rsid w:val="004E4D32"/>
    <w:rsid w:val="004E4E21"/>
    <w:rsid w:val="004E5C6A"/>
    <w:rsid w:val="004E5E70"/>
    <w:rsid w:val="004E71A3"/>
    <w:rsid w:val="004E78AB"/>
    <w:rsid w:val="004E7980"/>
    <w:rsid w:val="004E7CE2"/>
    <w:rsid w:val="004E7FAE"/>
    <w:rsid w:val="004F18BA"/>
    <w:rsid w:val="004F2BE3"/>
    <w:rsid w:val="004F2C41"/>
    <w:rsid w:val="004F3875"/>
    <w:rsid w:val="004F3949"/>
    <w:rsid w:val="004F447A"/>
    <w:rsid w:val="004F44EE"/>
    <w:rsid w:val="004F4A0F"/>
    <w:rsid w:val="004F50DE"/>
    <w:rsid w:val="004F5552"/>
    <w:rsid w:val="004F6456"/>
    <w:rsid w:val="004F67BA"/>
    <w:rsid w:val="004F6A34"/>
    <w:rsid w:val="004F6B3F"/>
    <w:rsid w:val="004F7657"/>
    <w:rsid w:val="004F7AF4"/>
    <w:rsid w:val="005003E7"/>
    <w:rsid w:val="00500B89"/>
    <w:rsid w:val="0050132A"/>
    <w:rsid w:val="0050136D"/>
    <w:rsid w:val="00501626"/>
    <w:rsid w:val="005018A3"/>
    <w:rsid w:val="00501A77"/>
    <w:rsid w:val="005020C3"/>
    <w:rsid w:val="00502717"/>
    <w:rsid w:val="00502A36"/>
    <w:rsid w:val="00502C6B"/>
    <w:rsid w:val="005041E8"/>
    <w:rsid w:val="0050438A"/>
    <w:rsid w:val="005048CD"/>
    <w:rsid w:val="00504A90"/>
    <w:rsid w:val="005052DD"/>
    <w:rsid w:val="005059BA"/>
    <w:rsid w:val="00505BAC"/>
    <w:rsid w:val="00505BC4"/>
    <w:rsid w:val="00505ED3"/>
    <w:rsid w:val="00506B6F"/>
    <w:rsid w:val="00506F46"/>
    <w:rsid w:val="00510DE7"/>
    <w:rsid w:val="00510F42"/>
    <w:rsid w:val="00511905"/>
    <w:rsid w:val="00511C50"/>
    <w:rsid w:val="005123F1"/>
    <w:rsid w:val="00512562"/>
    <w:rsid w:val="0051342D"/>
    <w:rsid w:val="005135C9"/>
    <w:rsid w:val="00513920"/>
    <w:rsid w:val="0051423F"/>
    <w:rsid w:val="00514ED4"/>
    <w:rsid w:val="005152CA"/>
    <w:rsid w:val="00515369"/>
    <w:rsid w:val="00515441"/>
    <w:rsid w:val="005161E0"/>
    <w:rsid w:val="00516EA1"/>
    <w:rsid w:val="00516FED"/>
    <w:rsid w:val="005172D5"/>
    <w:rsid w:val="00517D5A"/>
    <w:rsid w:val="00520033"/>
    <w:rsid w:val="005207BC"/>
    <w:rsid w:val="005211B4"/>
    <w:rsid w:val="00521A16"/>
    <w:rsid w:val="00521A47"/>
    <w:rsid w:val="0052203D"/>
    <w:rsid w:val="00522E86"/>
    <w:rsid w:val="005230C8"/>
    <w:rsid w:val="0052329F"/>
    <w:rsid w:val="00524891"/>
    <w:rsid w:val="00524AEA"/>
    <w:rsid w:val="00524CB2"/>
    <w:rsid w:val="005251D6"/>
    <w:rsid w:val="0052528E"/>
    <w:rsid w:val="00525F3C"/>
    <w:rsid w:val="005260C1"/>
    <w:rsid w:val="005264A4"/>
    <w:rsid w:val="00527466"/>
    <w:rsid w:val="00527513"/>
    <w:rsid w:val="005276E3"/>
    <w:rsid w:val="00527BF6"/>
    <w:rsid w:val="00530B48"/>
    <w:rsid w:val="00531369"/>
    <w:rsid w:val="00531839"/>
    <w:rsid w:val="00531ABA"/>
    <w:rsid w:val="00531B91"/>
    <w:rsid w:val="00532213"/>
    <w:rsid w:val="00532478"/>
    <w:rsid w:val="00532792"/>
    <w:rsid w:val="00532DF0"/>
    <w:rsid w:val="005331A2"/>
    <w:rsid w:val="0053384A"/>
    <w:rsid w:val="00533EAA"/>
    <w:rsid w:val="00534053"/>
    <w:rsid w:val="00534075"/>
    <w:rsid w:val="005343B4"/>
    <w:rsid w:val="0053571B"/>
    <w:rsid w:val="00536FEE"/>
    <w:rsid w:val="005375FC"/>
    <w:rsid w:val="005378B8"/>
    <w:rsid w:val="00537B9F"/>
    <w:rsid w:val="00537C47"/>
    <w:rsid w:val="00537CA0"/>
    <w:rsid w:val="00537DA7"/>
    <w:rsid w:val="00542526"/>
    <w:rsid w:val="0054291D"/>
    <w:rsid w:val="005439B4"/>
    <w:rsid w:val="005447FA"/>
    <w:rsid w:val="00544B64"/>
    <w:rsid w:val="00545409"/>
    <w:rsid w:val="005457F2"/>
    <w:rsid w:val="00545B87"/>
    <w:rsid w:val="00545C7C"/>
    <w:rsid w:val="00545D0D"/>
    <w:rsid w:val="00546483"/>
    <w:rsid w:val="00546FFB"/>
    <w:rsid w:val="00547AEC"/>
    <w:rsid w:val="00547F56"/>
    <w:rsid w:val="00550493"/>
    <w:rsid w:val="00550E56"/>
    <w:rsid w:val="00550F7D"/>
    <w:rsid w:val="005512E1"/>
    <w:rsid w:val="0055177A"/>
    <w:rsid w:val="00551F37"/>
    <w:rsid w:val="005523E4"/>
    <w:rsid w:val="00552EAB"/>
    <w:rsid w:val="005539DC"/>
    <w:rsid w:val="00554CC7"/>
    <w:rsid w:val="00555122"/>
    <w:rsid w:val="00555269"/>
    <w:rsid w:val="005556A4"/>
    <w:rsid w:val="00555926"/>
    <w:rsid w:val="00555999"/>
    <w:rsid w:val="0055632B"/>
    <w:rsid w:val="00556B4E"/>
    <w:rsid w:val="00556D3A"/>
    <w:rsid w:val="0055766E"/>
    <w:rsid w:val="0055779E"/>
    <w:rsid w:val="00557BB3"/>
    <w:rsid w:val="005606BD"/>
    <w:rsid w:val="00560799"/>
    <w:rsid w:val="005632FD"/>
    <w:rsid w:val="0056367C"/>
    <w:rsid w:val="00563811"/>
    <w:rsid w:val="00563988"/>
    <w:rsid w:val="00563D0C"/>
    <w:rsid w:val="00564387"/>
    <w:rsid w:val="005646DE"/>
    <w:rsid w:val="00564997"/>
    <w:rsid w:val="00564BF5"/>
    <w:rsid w:val="00565380"/>
    <w:rsid w:val="005655CB"/>
    <w:rsid w:val="00565BFE"/>
    <w:rsid w:val="00566849"/>
    <w:rsid w:val="0056733A"/>
    <w:rsid w:val="00567580"/>
    <w:rsid w:val="00567D67"/>
    <w:rsid w:val="00570002"/>
    <w:rsid w:val="00570137"/>
    <w:rsid w:val="005701B9"/>
    <w:rsid w:val="0057183D"/>
    <w:rsid w:val="00571E2A"/>
    <w:rsid w:val="00572270"/>
    <w:rsid w:val="005748EB"/>
    <w:rsid w:val="0057499D"/>
    <w:rsid w:val="005753E8"/>
    <w:rsid w:val="00576869"/>
    <w:rsid w:val="00576A06"/>
    <w:rsid w:val="00577367"/>
    <w:rsid w:val="0057761F"/>
    <w:rsid w:val="00577BC0"/>
    <w:rsid w:val="00577CE7"/>
    <w:rsid w:val="00580C60"/>
    <w:rsid w:val="0058158E"/>
    <w:rsid w:val="005821F4"/>
    <w:rsid w:val="00582435"/>
    <w:rsid w:val="005825B5"/>
    <w:rsid w:val="0058328C"/>
    <w:rsid w:val="00583375"/>
    <w:rsid w:val="005841A5"/>
    <w:rsid w:val="00584774"/>
    <w:rsid w:val="005847F1"/>
    <w:rsid w:val="005847FD"/>
    <w:rsid w:val="00584A02"/>
    <w:rsid w:val="00584BFA"/>
    <w:rsid w:val="005857E8"/>
    <w:rsid w:val="0058605D"/>
    <w:rsid w:val="00586166"/>
    <w:rsid w:val="00586390"/>
    <w:rsid w:val="0058755D"/>
    <w:rsid w:val="00587700"/>
    <w:rsid w:val="00587ED9"/>
    <w:rsid w:val="0059045D"/>
    <w:rsid w:val="005911DF"/>
    <w:rsid w:val="005912A4"/>
    <w:rsid w:val="00591597"/>
    <w:rsid w:val="005916FF"/>
    <w:rsid w:val="0059253B"/>
    <w:rsid w:val="005925E4"/>
    <w:rsid w:val="0059380A"/>
    <w:rsid w:val="00593937"/>
    <w:rsid w:val="005947E2"/>
    <w:rsid w:val="00595128"/>
    <w:rsid w:val="0059544E"/>
    <w:rsid w:val="00595621"/>
    <w:rsid w:val="00596488"/>
    <w:rsid w:val="0059752E"/>
    <w:rsid w:val="005978B9"/>
    <w:rsid w:val="005A0A19"/>
    <w:rsid w:val="005A0E3D"/>
    <w:rsid w:val="005A1254"/>
    <w:rsid w:val="005A12C4"/>
    <w:rsid w:val="005A1465"/>
    <w:rsid w:val="005A1622"/>
    <w:rsid w:val="005A1AA2"/>
    <w:rsid w:val="005A1F40"/>
    <w:rsid w:val="005A2D47"/>
    <w:rsid w:val="005A2F6A"/>
    <w:rsid w:val="005A360D"/>
    <w:rsid w:val="005A3C79"/>
    <w:rsid w:val="005A46E9"/>
    <w:rsid w:val="005A49E7"/>
    <w:rsid w:val="005A4B84"/>
    <w:rsid w:val="005A4D6F"/>
    <w:rsid w:val="005A4D71"/>
    <w:rsid w:val="005A53E9"/>
    <w:rsid w:val="005A5485"/>
    <w:rsid w:val="005A5828"/>
    <w:rsid w:val="005A6896"/>
    <w:rsid w:val="005A6939"/>
    <w:rsid w:val="005A697C"/>
    <w:rsid w:val="005A6BDC"/>
    <w:rsid w:val="005A7566"/>
    <w:rsid w:val="005B01BE"/>
    <w:rsid w:val="005B01E8"/>
    <w:rsid w:val="005B09AB"/>
    <w:rsid w:val="005B1944"/>
    <w:rsid w:val="005B1D8D"/>
    <w:rsid w:val="005B1EB8"/>
    <w:rsid w:val="005B1FD7"/>
    <w:rsid w:val="005B23EA"/>
    <w:rsid w:val="005B2B64"/>
    <w:rsid w:val="005B2BE1"/>
    <w:rsid w:val="005B2C32"/>
    <w:rsid w:val="005B329E"/>
    <w:rsid w:val="005B3316"/>
    <w:rsid w:val="005B370B"/>
    <w:rsid w:val="005B3EA9"/>
    <w:rsid w:val="005B40C4"/>
    <w:rsid w:val="005B5074"/>
    <w:rsid w:val="005B55F0"/>
    <w:rsid w:val="005B60BB"/>
    <w:rsid w:val="005B6537"/>
    <w:rsid w:val="005B6817"/>
    <w:rsid w:val="005B6D42"/>
    <w:rsid w:val="005B6ECB"/>
    <w:rsid w:val="005B6EEE"/>
    <w:rsid w:val="005B73E4"/>
    <w:rsid w:val="005B7879"/>
    <w:rsid w:val="005B7951"/>
    <w:rsid w:val="005C09B9"/>
    <w:rsid w:val="005C10D3"/>
    <w:rsid w:val="005C12F9"/>
    <w:rsid w:val="005C26D9"/>
    <w:rsid w:val="005C31A7"/>
    <w:rsid w:val="005C3261"/>
    <w:rsid w:val="005C3C37"/>
    <w:rsid w:val="005C4057"/>
    <w:rsid w:val="005C4357"/>
    <w:rsid w:val="005C46C6"/>
    <w:rsid w:val="005C516E"/>
    <w:rsid w:val="005C576E"/>
    <w:rsid w:val="005C5968"/>
    <w:rsid w:val="005C5D4B"/>
    <w:rsid w:val="005C6BF7"/>
    <w:rsid w:val="005C6C16"/>
    <w:rsid w:val="005C714F"/>
    <w:rsid w:val="005C7533"/>
    <w:rsid w:val="005C7777"/>
    <w:rsid w:val="005C7914"/>
    <w:rsid w:val="005D0068"/>
    <w:rsid w:val="005D0245"/>
    <w:rsid w:val="005D09C6"/>
    <w:rsid w:val="005D1D3F"/>
    <w:rsid w:val="005D1E6C"/>
    <w:rsid w:val="005D27EA"/>
    <w:rsid w:val="005D34E1"/>
    <w:rsid w:val="005D3536"/>
    <w:rsid w:val="005D36A2"/>
    <w:rsid w:val="005D413B"/>
    <w:rsid w:val="005D452E"/>
    <w:rsid w:val="005D46F3"/>
    <w:rsid w:val="005D470E"/>
    <w:rsid w:val="005D4F4F"/>
    <w:rsid w:val="005D5805"/>
    <w:rsid w:val="005D667E"/>
    <w:rsid w:val="005D6B6C"/>
    <w:rsid w:val="005D6EC1"/>
    <w:rsid w:val="005D719B"/>
    <w:rsid w:val="005D7285"/>
    <w:rsid w:val="005D75E4"/>
    <w:rsid w:val="005E08C3"/>
    <w:rsid w:val="005E158F"/>
    <w:rsid w:val="005E1995"/>
    <w:rsid w:val="005E276E"/>
    <w:rsid w:val="005E2AAF"/>
    <w:rsid w:val="005E2D42"/>
    <w:rsid w:val="005E3310"/>
    <w:rsid w:val="005E3DED"/>
    <w:rsid w:val="005E4737"/>
    <w:rsid w:val="005E507F"/>
    <w:rsid w:val="005E5155"/>
    <w:rsid w:val="005E6AE0"/>
    <w:rsid w:val="005E6AF5"/>
    <w:rsid w:val="005E6FB7"/>
    <w:rsid w:val="005E7C8E"/>
    <w:rsid w:val="005E7D8F"/>
    <w:rsid w:val="005E7F6F"/>
    <w:rsid w:val="005F0150"/>
    <w:rsid w:val="005F13A1"/>
    <w:rsid w:val="005F15EB"/>
    <w:rsid w:val="005F1AC1"/>
    <w:rsid w:val="005F2FBA"/>
    <w:rsid w:val="005F2FE3"/>
    <w:rsid w:val="005F3F8D"/>
    <w:rsid w:val="005F54A4"/>
    <w:rsid w:val="005F5B93"/>
    <w:rsid w:val="005F5F78"/>
    <w:rsid w:val="005F60F5"/>
    <w:rsid w:val="005F6D2A"/>
    <w:rsid w:val="005F6E50"/>
    <w:rsid w:val="005F6F70"/>
    <w:rsid w:val="005F7333"/>
    <w:rsid w:val="005F7F55"/>
    <w:rsid w:val="006001EC"/>
    <w:rsid w:val="00601064"/>
    <w:rsid w:val="006010A8"/>
    <w:rsid w:val="006010CD"/>
    <w:rsid w:val="006013D2"/>
    <w:rsid w:val="00602997"/>
    <w:rsid w:val="00602C2D"/>
    <w:rsid w:val="00603785"/>
    <w:rsid w:val="006037AD"/>
    <w:rsid w:val="0060382B"/>
    <w:rsid w:val="00603E81"/>
    <w:rsid w:val="00604507"/>
    <w:rsid w:val="00605408"/>
    <w:rsid w:val="00605491"/>
    <w:rsid w:val="006055EA"/>
    <w:rsid w:val="00606390"/>
    <w:rsid w:val="00606F16"/>
    <w:rsid w:val="00607178"/>
    <w:rsid w:val="006078DD"/>
    <w:rsid w:val="00610016"/>
    <w:rsid w:val="0061009A"/>
    <w:rsid w:val="006101C7"/>
    <w:rsid w:val="00610822"/>
    <w:rsid w:val="00610D62"/>
    <w:rsid w:val="00611523"/>
    <w:rsid w:val="00611848"/>
    <w:rsid w:val="00611950"/>
    <w:rsid w:val="00612B74"/>
    <w:rsid w:val="00613205"/>
    <w:rsid w:val="00613A88"/>
    <w:rsid w:val="00615184"/>
    <w:rsid w:val="00616487"/>
    <w:rsid w:val="00616F30"/>
    <w:rsid w:val="00617073"/>
    <w:rsid w:val="006175CD"/>
    <w:rsid w:val="00620A71"/>
    <w:rsid w:val="00620B55"/>
    <w:rsid w:val="006215E0"/>
    <w:rsid w:val="006217B9"/>
    <w:rsid w:val="00622B75"/>
    <w:rsid w:val="00622F67"/>
    <w:rsid w:val="0062321E"/>
    <w:rsid w:val="0062336D"/>
    <w:rsid w:val="006238D3"/>
    <w:rsid w:val="00624437"/>
    <w:rsid w:val="006244D4"/>
    <w:rsid w:val="0062453B"/>
    <w:rsid w:val="00624862"/>
    <w:rsid w:val="00624867"/>
    <w:rsid w:val="00624FDB"/>
    <w:rsid w:val="00625E97"/>
    <w:rsid w:val="00625FA1"/>
    <w:rsid w:val="0062636F"/>
    <w:rsid w:val="006267A6"/>
    <w:rsid w:val="00626DCF"/>
    <w:rsid w:val="00626ED1"/>
    <w:rsid w:val="0062772D"/>
    <w:rsid w:val="0063085F"/>
    <w:rsid w:val="00630EED"/>
    <w:rsid w:val="0063107E"/>
    <w:rsid w:val="00631F10"/>
    <w:rsid w:val="00632F4F"/>
    <w:rsid w:val="00633C1E"/>
    <w:rsid w:val="00633F14"/>
    <w:rsid w:val="00634520"/>
    <w:rsid w:val="006345D6"/>
    <w:rsid w:val="00634F03"/>
    <w:rsid w:val="006350F5"/>
    <w:rsid w:val="00635150"/>
    <w:rsid w:val="006356AD"/>
    <w:rsid w:val="00635FB8"/>
    <w:rsid w:val="006361CD"/>
    <w:rsid w:val="006364C9"/>
    <w:rsid w:val="0063654B"/>
    <w:rsid w:val="00636F19"/>
    <w:rsid w:val="0063712B"/>
    <w:rsid w:val="00637310"/>
    <w:rsid w:val="00637641"/>
    <w:rsid w:val="00637E6D"/>
    <w:rsid w:val="00640366"/>
    <w:rsid w:val="00640AD8"/>
    <w:rsid w:val="00640F33"/>
    <w:rsid w:val="00641563"/>
    <w:rsid w:val="00641AA8"/>
    <w:rsid w:val="00642084"/>
    <w:rsid w:val="00642772"/>
    <w:rsid w:val="006437FB"/>
    <w:rsid w:val="0064390B"/>
    <w:rsid w:val="00643F82"/>
    <w:rsid w:val="00643FF6"/>
    <w:rsid w:val="006456FA"/>
    <w:rsid w:val="00645924"/>
    <w:rsid w:val="0064717D"/>
    <w:rsid w:val="00647C37"/>
    <w:rsid w:val="006506F1"/>
    <w:rsid w:val="006507E6"/>
    <w:rsid w:val="006518D5"/>
    <w:rsid w:val="00651AD8"/>
    <w:rsid w:val="00651FCA"/>
    <w:rsid w:val="006523F0"/>
    <w:rsid w:val="006526E5"/>
    <w:rsid w:val="00653307"/>
    <w:rsid w:val="00653390"/>
    <w:rsid w:val="00653A64"/>
    <w:rsid w:val="00654917"/>
    <w:rsid w:val="00655170"/>
    <w:rsid w:val="00655EE2"/>
    <w:rsid w:val="00655FBB"/>
    <w:rsid w:val="006567A3"/>
    <w:rsid w:val="006567DF"/>
    <w:rsid w:val="00656978"/>
    <w:rsid w:val="00656F5B"/>
    <w:rsid w:val="00656FED"/>
    <w:rsid w:val="00657510"/>
    <w:rsid w:val="00657555"/>
    <w:rsid w:val="006578A0"/>
    <w:rsid w:val="0066094F"/>
    <w:rsid w:val="00660B52"/>
    <w:rsid w:val="00661E8B"/>
    <w:rsid w:val="00662130"/>
    <w:rsid w:val="0066366D"/>
    <w:rsid w:val="00664596"/>
    <w:rsid w:val="00665C17"/>
    <w:rsid w:val="00665EE3"/>
    <w:rsid w:val="00666064"/>
    <w:rsid w:val="00667FCD"/>
    <w:rsid w:val="0067012A"/>
    <w:rsid w:val="00670A05"/>
    <w:rsid w:val="00670F39"/>
    <w:rsid w:val="00671680"/>
    <w:rsid w:val="00671BD2"/>
    <w:rsid w:val="00671BE4"/>
    <w:rsid w:val="00673230"/>
    <w:rsid w:val="00673F3E"/>
    <w:rsid w:val="00675326"/>
    <w:rsid w:val="00675361"/>
    <w:rsid w:val="0067569B"/>
    <w:rsid w:val="0067593C"/>
    <w:rsid w:val="00677658"/>
    <w:rsid w:val="00677DDC"/>
    <w:rsid w:val="0068030B"/>
    <w:rsid w:val="006810A6"/>
    <w:rsid w:val="006811A8"/>
    <w:rsid w:val="00681AEB"/>
    <w:rsid w:val="00682B72"/>
    <w:rsid w:val="0068484B"/>
    <w:rsid w:val="0068484D"/>
    <w:rsid w:val="00684E42"/>
    <w:rsid w:val="006851DA"/>
    <w:rsid w:val="00686505"/>
    <w:rsid w:val="0068676F"/>
    <w:rsid w:val="00687794"/>
    <w:rsid w:val="00687DA7"/>
    <w:rsid w:val="00690563"/>
    <w:rsid w:val="006908B4"/>
    <w:rsid w:val="006910BB"/>
    <w:rsid w:val="00691476"/>
    <w:rsid w:val="006916D6"/>
    <w:rsid w:val="0069176A"/>
    <w:rsid w:val="0069221F"/>
    <w:rsid w:val="00692256"/>
    <w:rsid w:val="00693742"/>
    <w:rsid w:val="006952E8"/>
    <w:rsid w:val="0069534A"/>
    <w:rsid w:val="00695B2C"/>
    <w:rsid w:val="006967B5"/>
    <w:rsid w:val="00696A17"/>
    <w:rsid w:val="00696D76"/>
    <w:rsid w:val="00697171"/>
    <w:rsid w:val="00697235"/>
    <w:rsid w:val="00697339"/>
    <w:rsid w:val="00697E44"/>
    <w:rsid w:val="006A01C1"/>
    <w:rsid w:val="006A0956"/>
    <w:rsid w:val="006A1093"/>
    <w:rsid w:val="006A1586"/>
    <w:rsid w:val="006A170E"/>
    <w:rsid w:val="006A2168"/>
    <w:rsid w:val="006A220F"/>
    <w:rsid w:val="006A2546"/>
    <w:rsid w:val="006A265B"/>
    <w:rsid w:val="006A2EEB"/>
    <w:rsid w:val="006A36FD"/>
    <w:rsid w:val="006A4240"/>
    <w:rsid w:val="006A42BA"/>
    <w:rsid w:val="006A4335"/>
    <w:rsid w:val="006A4ADC"/>
    <w:rsid w:val="006A4D1F"/>
    <w:rsid w:val="006A4FA2"/>
    <w:rsid w:val="006A4FA4"/>
    <w:rsid w:val="006A5344"/>
    <w:rsid w:val="006A55D0"/>
    <w:rsid w:val="006A5C36"/>
    <w:rsid w:val="006A60A0"/>
    <w:rsid w:val="006A6620"/>
    <w:rsid w:val="006A6712"/>
    <w:rsid w:val="006A6C35"/>
    <w:rsid w:val="006A79CD"/>
    <w:rsid w:val="006B0476"/>
    <w:rsid w:val="006B089B"/>
    <w:rsid w:val="006B08E4"/>
    <w:rsid w:val="006B1566"/>
    <w:rsid w:val="006B196F"/>
    <w:rsid w:val="006B3653"/>
    <w:rsid w:val="006B3F44"/>
    <w:rsid w:val="006B405F"/>
    <w:rsid w:val="006B4337"/>
    <w:rsid w:val="006B438D"/>
    <w:rsid w:val="006B469D"/>
    <w:rsid w:val="006B541C"/>
    <w:rsid w:val="006B5745"/>
    <w:rsid w:val="006B59C7"/>
    <w:rsid w:val="006B6425"/>
    <w:rsid w:val="006B656E"/>
    <w:rsid w:val="006B67A5"/>
    <w:rsid w:val="006B6884"/>
    <w:rsid w:val="006B6988"/>
    <w:rsid w:val="006B755D"/>
    <w:rsid w:val="006B77D9"/>
    <w:rsid w:val="006B79FA"/>
    <w:rsid w:val="006C038C"/>
    <w:rsid w:val="006C07CF"/>
    <w:rsid w:val="006C0E58"/>
    <w:rsid w:val="006C0F08"/>
    <w:rsid w:val="006C0F9C"/>
    <w:rsid w:val="006C1B9D"/>
    <w:rsid w:val="006C1F74"/>
    <w:rsid w:val="006C23A5"/>
    <w:rsid w:val="006C2B9F"/>
    <w:rsid w:val="006C2DF2"/>
    <w:rsid w:val="006C3804"/>
    <w:rsid w:val="006C388A"/>
    <w:rsid w:val="006C3953"/>
    <w:rsid w:val="006C412D"/>
    <w:rsid w:val="006C4A87"/>
    <w:rsid w:val="006C4A90"/>
    <w:rsid w:val="006C5AFA"/>
    <w:rsid w:val="006C5B88"/>
    <w:rsid w:val="006C61F2"/>
    <w:rsid w:val="006C6269"/>
    <w:rsid w:val="006C62CD"/>
    <w:rsid w:val="006C6480"/>
    <w:rsid w:val="006C65DB"/>
    <w:rsid w:val="006C6C74"/>
    <w:rsid w:val="006C7EBE"/>
    <w:rsid w:val="006D07C3"/>
    <w:rsid w:val="006D0C2A"/>
    <w:rsid w:val="006D181C"/>
    <w:rsid w:val="006D1C3B"/>
    <w:rsid w:val="006D2947"/>
    <w:rsid w:val="006D2EE7"/>
    <w:rsid w:val="006D3224"/>
    <w:rsid w:val="006D34A8"/>
    <w:rsid w:val="006D34C8"/>
    <w:rsid w:val="006D3731"/>
    <w:rsid w:val="006D3A81"/>
    <w:rsid w:val="006D4124"/>
    <w:rsid w:val="006D52F6"/>
    <w:rsid w:val="006D5A2B"/>
    <w:rsid w:val="006D61A2"/>
    <w:rsid w:val="006D77CF"/>
    <w:rsid w:val="006E0FC6"/>
    <w:rsid w:val="006E1352"/>
    <w:rsid w:val="006E166B"/>
    <w:rsid w:val="006E16FE"/>
    <w:rsid w:val="006E1CAD"/>
    <w:rsid w:val="006E1EFC"/>
    <w:rsid w:val="006E30C2"/>
    <w:rsid w:val="006E360A"/>
    <w:rsid w:val="006E3D73"/>
    <w:rsid w:val="006E406D"/>
    <w:rsid w:val="006E434F"/>
    <w:rsid w:val="006E446B"/>
    <w:rsid w:val="006E4826"/>
    <w:rsid w:val="006E5008"/>
    <w:rsid w:val="006E6095"/>
    <w:rsid w:val="006E6770"/>
    <w:rsid w:val="006E6EAF"/>
    <w:rsid w:val="006E7C4C"/>
    <w:rsid w:val="006E7EEE"/>
    <w:rsid w:val="006F0094"/>
    <w:rsid w:val="006F012B"/>
    <w:rsid w:val="006F04C2"/>
    <w:rsid w:val="006F0A0E"/>
    <w:rsid w:val="006F1045"/>
    <w:rsid w:val="006F1365"/>
    <w:rsid w:val="006F1855"/>
    <w:rsid w:val="006F256E"/>
    <w:rsid w:val="006F270A"/>
    <w:rsid w:val="006F30CA"/>
    <w:rsid w:val="006F37C5"/>
    <w:rsid w:val="006F3AD9"/>
    <w:rsid w:val="006F4167"/>
    <w:rsid w:val="006F4313"/>
    <w:rsid w:val="006F4B4F"/>
    <w:rsid w:val="006F5522"/>
    <w:rsid w:val="006F5622"/>
    <w:rsid w:val="006F5879"/>
    <w:rsid w:val="006F58C1"/>
    <w:rsid w:val="006F5E3D"/>
    <w:rsid w:val="006F60A9"/>
    <w:rsid w:val="006F6B40"/>
    <w:rsid w:val="006F6F5A"/>
    <w:rsid w:val="006F6F66"/>
    <w:rsid w:val="006F7174"/>
    <w:rsid w:val="006F7A70"/>
    <w:rsid w:val="006F7FF7"/>
    <w:rsid w:val="007003E6"/>
    <w:rsid w:val="007012FF"/>
    <w:rsid w:val="0070194B"/>
    <w:rsid w:val="00701EAF"/>
    <w:rsid w:val="00701EF2"/>
    <w:rsid w:val="007021D8"/>
    <w:rsid w:val="0070280C"/>
    <w:rsid w:val="0070341E"/>
    <w:rsid w:val="00703591"/>
    <w:rsid w:val="007047FE"/>
    <w:rsid w:val="00706767"/>
    <w:rsid w:val="00706B51"/>
    <w:rsid w:val="00707A47"/>
    <w:rsid w:val="00710264"/>
    <w:rsid w:val="00710A6B"/>
    <w:rsid w:val="00711BD2"/>
    <w:rsid w:val="00711E6D"/>
    <w:rsid w:val="00711FA7"/>
    <w:rsid w:val="00711FC2"/>
    <w:rsid w:val="00712BDE"/>
    <w:rsid w:val="00712D7A"/>
    <w:rsid w:val="00714F2A"/>
    <w:rsid w:val="007150FA"/>
    <w:rsid w:val="0071556C"/>
    <w:rsid w:val="00715C2A"/>
    <w:rsid w:val="00715DEC"/>
    <w:rsid w:val="007161BB"/>
    <w:rsid w:val="007163B8"/>
    <w:rsid w:val="007168E5"/>
    <w:rsid w:val="00716DA1"/>
    <w:rsid w:val="007174A9"/>
    <w:rsid w:val="00717872"/>
    <w:rsid w:val="00717F3B"/>
    <w:rsid w:val="00717FFD"/>
    <w:rsid w:val="00720462"/>
    <w:rsid w:val="00720B69"/>
    <w:rsid w:val="00721FA7"/>
    <w:rsid w:val="007224D1"/>
    <w:rsid w:val="007225AF"/>
    <w:rsid w:val="00722D61"/>
    <w:rsid w:val="0072389A"/>
    <w:rsid w:val="0072443F"/>
    <w:rsid w:val="00724571"/>
    <w:rsid w:val="00724BCE"/>
    <w:rsid w:val="00725375"/>
    <w:rsid w:val="0072548D"/>
    <w:rsid w:val="00725E33"/>
    <w:rsid w:val="007262FD"/>
    <w:rsid w:val="0072695E"/>
    <w:rsid w:val="00726A64"/>
    <w:rsid w:val="007275FE"/>
    <w:rsid w:val="0073104E"/>
    <w:rsid w:val="00731C1D"/>
    <w:rsid w:val="00731D5E"/>
    <w:rsid w:val="00731F5E"/>
    <w:rsid w:val="00731FD5"/>
    <w:rsid w:val="007329F4"/>
    <w:rsid w:val="007334E9"/>
    <w:rsid w:val="00733575"/>
    <w:rsid w:val="00734626"/>
    <w:rsid w:val="007357F7"/>
    <w:rsid w:val="007359AB"/>
    <w:rsid w:val="00736369"/>
    <w:rsid w:val="0073672A"/>
    <w:rsid w:val="00736D62"/>
    <w:rsid w:val="00737388"/>
    <w:rsid w:val="00737948"/>
    <w:rsid w:val="0074074F"/>
    <w:rsid w:val="00741252"/>
    <w:rsid w:val="00741297"/>
    <w:rsid w:val="007412BD"/>
    <w:rsid w:val="0074161A"/>
    <w:rsid w:val="0074166A"/>
    <w:rsid w:val="00741705"/>
    <w:rsid w:val="00741AFA"/>
    <w:rsid w:val="0074245D"/>
    <w:rsid w:val="00742BAB"/>
    <w:rsid w:val="00743130"/>
    <w:rsid w:val="007431D5"/>
    <w:rsid w:val="00743556"/>
    <w:rsid w:val="00743837"/>
    <w:rsid w:val="0074389E"/>
    <w:rsid w:val="0074395B"/>
    <w:rsid w:val="00743A68"/>
    <w:rsid w:val="0074471C"/>
    <w:rsid w:val="00744B6C"/>
    <w:rsid w:val="00744CBD"/>
    <w:rsid w:val="007457FC"/>
    <w:rsid w:val="00745E57"/>
    <w:rsid w:val="0074603E"/>
    <w:rsid w:val="00746A87"/>
    <w:rsid w:val="0074741E"/>
    <w:rsid w:val="00747E94"/>
    <w:rsid w:val="00750506"/>
    <w:rsid w:val="00750883"/>
    <w:rsid w:val="00750A14"/>
    <w:rsid w:val="00750FF3"/>
    <w:rsid w:val="00751B2F"/>
    <w:rsid w:val="00753F28"/>
    <w:rsid w:val="00754515"/>
    <w:rsid w:val="00754649"/>
    <w:rsid w:val="0075570C"/>
    <w:rsid w:val="007560F8"/>
    <w:rsid w:val="00757AD6"/>
    <w:rsid w:val="0076094B"/>
    <w:rsid w:val="00760B0D"/>
    <w:rsid w:val="00760EED"/>
    <w:rsid w:val="0076174B"/>
    <w:rsid w:val="00761889"/>
    <w:rsid w:val="0076275E"/>
    <w:rsid w:val="00763CA4"/>
    <w:rsid w:val="00763FC7"/>
    <w:rsid w:val="007642D4"/>
    <w:rsid w:val="00764A32"/>
    <w:rsid w:val="00764E26"/>
    <w:rsid w:val="007657FC"/>
    <w:rsid w:val="00765886"/>
    <w:rsid w:val="00765B17"/>
    <w:rsid w:val="00766259"/>
    <w:rsid w:val="00766345"/>
    <w:rsid w:val="007665ED"/>
    <w:rsid w:val="00766D4C"/>
    <w:rsid w:val="007672E8"/>
    <w:rsid w:val="00767338"/>
    <w:rsid w:val="00770097"/>
    <w:rsid w:val="0077072F"/>
    <w:rsid w:val="00771409"/>
    <w:rsid w:val="0077161A"/>
    <w:rsid w:val="00771943"/>
    <w:rsid w:val="00771A30"/>
    <w:rsid w:val="007734D6"/>
    <w:rsid w:val="00774357"/>
    <w:rsid w:val="007743CB"/>
    <w:rsid w:val="00774890"/>
    <w:rsid w:val="00774F71"/>
    <w:rsid w:val="00775AEF"/>
    <w:rsid w:val="00775E3F"/>
    <w:rsid w:val="0077731C"/>
    <w:rsid w:val="00777A07"/>
    <w:rsid w:val="00777CD6"/>
    <w:rsid w:val="007800E8"/>
    <w:rsid w:val="007803B2"/>
    <w:rsid w:val="00780A83"/>
    <w:rsid w:val="00781B96"/>
    <w:rsid w:val="007833DB"/>
    <w:rsid w:val="007836D3"/>
    <w:rsid w:val="00783E80"/>
    <w:rsid w:val="00784D32"/>
    <w:rsid w:val="00785117"/>
    <w:rsid w:val="007859DE"/>
    <w:rsid w:val="00785B25"/>
    <w:rsid w:val="007861A6"/>
    <w:rsid w:val="0078654F"/>
    <w:rsid w:val="007867EC"/>
    <w:rsid w:val="00786826"/>
    <w:rsid w:val="0078682C"/>
    <w:rsid w:val="00786A1E"/>
    <w:rsid w:val="00786D81"/>
    <w:rsid w:val="0078747B"/>
    <w:rsid w:val="00787C6B"/>
    <w:rsid w:val="00787F26"/>
    <w:rsid w:val="0079096B"/>
    <w:rsid w:val="00790E1A"/>
    <w:rsid w:val="0079160A"/>
    <w:rsid w:val="0079216D"/>
    <w:rsid w:val="00794224"/>
    <w:rsid w:val="007948BF"/>
    <w:rsid w:val="00794A7B"/>
    <w:rsid w:val="00794FA2"/>
    <w:rsid w:val="00795E5C"/>
    <w:rsid w:val="00796534"/>
    <w:rsid w:val="00796889"/>
    <w:rsid w:val="00796C4D"/>
    <w:rsid w:val="007A096F"/>
    <w:rsid w:val="007A09CC"/>
    <w:rsid w:val="007A1CF1"/>
    <w:rsid w:val="007A2016"/>
    <w:rsid w:val="007A2DAC"/>
    <w:rsid w:val="007A2EA9"/>
    <w:rsid w:val="007A3AB5"/>
    <w:rsid w:val="007A49DB"/>
    <w:rsid w:val="007A54D9"/>
    <w:rsid w:val="007A66BE"/>
    <w:rsid w:val="007A73AC"/>
    <w:rsid w:val="007A77B4"/>
    <w:rsid w:val="007B0FB7"/>
    <w:rsid w:val="007B1659"/>
    <w:rsid w:val="007B3192"/>
    <w:rsid w:val="007B34AD"/>
    <w:rsid w:val="007B466F"/>
    <w:rsid w:val="007B46A2"/>
    <w:rsid w:val="007B49B0"/>
    <w:rsid w:val="007B4BD2"/>
    <w:rsid w:val="007B5287"/>
    <w:rsid w:val="007B68D9"/>
    <w:rsid w:val="007B750A"/>
    <w:rsid w:val="007B787A"/>
    <w:rsid w:val="007B7C22"/>
    <w:rsid w:val="007C03DF"/>
    <w:rsid w:val="007C08F3"/>
    <w:rsid w:val="007C113B"/>
    <w:rsid w:val="007C171E"/>
    <w:rsid w:val="007C2096"/>
    <w:rsid w:val="007C260D"/>
    <w:rsid w:val="007C2F36"/>
    <w:rsid w:val="007C48CD"/>
    <w:rsid w:val="007C4AF9"/>
    <w:rsid w:val="007C4C66"/>
    <w:rsid w:val="007C5A45"/>
    <w:rsid w:val="007C5C13"/>
    <w:rsid w:val="007C631B"/>
    <w:rsid w:val="007C6D10"/>
    <w:rsid w:val="007C7653"/>
    <w:rsid w:val="007C7A23"/>
    <w:rsid w:val="007D08E8"/>
    <w:rsid w:val="007D1003"/>
    <w:rsid w:val="007D1C3A"/>
    <w:rsid w:val="007D23F8"/>
    <w:rsid w:val="007D2504"/>
    <w:rsid w:val="007D2AC2"/>
    <w:rsid w:val="007D3A39"/>
    <w:rsid w:val="007D4575"/>
    <w:rsid w:val="007D4D44"/>
    <w:rsid w:val="007D4DDE"/>
    <w:rsid w:val="007D50CF"/>
    <w:rsid w:val="007D5483"/>
    <w:rsid w:val="007D5890"/>
    <w:rsid w:val="007D7733"/>
    <w:rsid w:val="007D7D20"/>
    <w:rsid w:val="007D7D76"/>
    <w:rsid w:val="007D7DDC"/>
    <w:rsid w:val="007E0596"/>
    <w:rsid w:val="007E05D5"/>
    <w:rsid w:val="007E0747"/>
    <w:rsid w:val="007E0E89"/>
    <w:rsid w:val="007E14D0"/>
    <w:rsid w:val="007E1659"/>
    <w:rsid w:val="007E1712"/>
    <w:rsid w:val="007E1EEC"/>
    <w:rsid w:val="007E3A06"/>
    <w:rsid w:val="007E5AA3"/>
    <w:rsid w:val="007E5DA0"/>
    <w:rsid w:val="007E6B84"/>
    <w:rsid w:val="007E6F25"/>
    <w:rsid w:val="007E711F"/>
    <w:rsid w:val="007E73D4"/>
    <w:rsid w:val="007E74EA"/>
    <w:rsid w:val="007E7A5D"/>
    <w:rsid w:val="007E7EC8"/>
    <w:rsid w:val="007F00B8"/>
    <w:rsid w:val="007F15CD"/>
    <w:rsid w:val="007F19A2"/>
    <w:rsid w:val="007F1E2E"/>
    <w:rsid w:val="007F2088"/>
    <w:rsid w:val="007F2187"/>
    <w:rsid w:val="007F2581"/>
    <w:rsid w:val="007F276D"/>
    <w:rsid w:val="007F34DF"/>
    <w:rsid w:val="007F3866"/>
    <w:rsid w:val="007F3899"/>
    <w:rsid w:val="007F3922"/>
    <w:rsid w:val="007F3C97"/>
    <w:rsid w:val="007F451D"/>
    <w:rsid w:val="007F4640"/>
    <w:rsid w:val="007F4858"/>
    <w:rsid w:val="007F5B71"/>
    <w:rsid w:val="007F612E"/>
    <w:rsid w:val="007F67E7"/>
    <w:rsid w:val="007F6849"/>
    <w:rsid w:val="007F7885"/>
    <w:rsid w:val="007F7F89"/>
    <w:rsid w:val="0080032A"/>
    <w:rsid w:val="00800EF0"/>
    <w:rsid w:val="0080115C"/>
    <w:rsid w:val="0080133E"/>
    <w:rsid w:val="0080170D"/>
    <w:rsid w:val="008019CD"/>
    <w:rsid w:val="008021F2"/>
    <w:rsid w:val="00802741"/>
    <w:rsid w:val="00802792"/>
    <w:rsid w:val="00802CA4"/>
    <w:rsid w:val="00802EF9"/>
    <w:rsid w:val="00802F58"/>
    <w:rsid w:val="00803945"/>
    <w:rsid w:val="00803B46"/>
    <w:rsid w:val="00803BF9"/>
    <w:rsid w:val="00804241"/>
    <w:rsid w:val="00804481"/>
    <w:rsid w:val="0080483E"/>
    <w:rsid w:val="00804950"/>
    <w:rsid w:val="00804E4D"/>
    <w:rsid w:val="00805252"/>
    <w:rsid w:val="00805641"/>
    <w:rsid w:val="0080571C"/>
    <w:rsid w:val="008057A8"/>
    <w:rsid w:val="00807D86"/>
    <w:rsid w:val="008102A5"/>
    <w:rsid w:val="00810D4C"/>
    <w:rsid w:val="00811197"/>
    <w:rsid w:val="0081179E"/>
    <w:rsid w:val="00811BAA"/>
    <w:rsid w:val="00811FB5"/>
    <w:rsid w:val="008128EC"/>
    <w:rsid w:val="00813835"/>
    <w:rsid w:val="008139CF"/>
    <w:rsid w:val="0081456B"/>
    <w:rsid w:val="00816D79"/>
    <w:rsid w:val="00820764"/>
    <w:rsid w:val="00820F38"/>
    <w:rsid w:val="00821203"/>
    <w:rsid w:val="008228E9"/>
    <w:rsid w:val="00822918"/>
    <w:rsid w:val="008234E9"/>
    <w:rsid w:val="00824021"/>
    <w:rsid w:val="0082409B"/>
    <w:rsid w:val="008241F0"/>
    <w:rsid w:val="00824A70"/>
    <w:rsid w:val="00824A7B"/>
    <w:rsid w:val="00824F32"/>
    <w:rsid w:val="00825288"/>
    <w:rsid w:val="00825F5D"/>
    <w:rsid w:val="0082636D"/>
    <w:rsid w:val="008267B0"/>
    <w:rsid w:val="008306C9"/>
    <w:rsid w:val="00830B26"/>
    <w:rsid w:val="00830FA8"/>
    <w:rsid w:val="00831465"/>
    <w:rsid w:val="00831653"/>
    <w:rsid w:val="00831FEC"/>
    <w:rsid w:val="008322BD"/>
    <w:rsid w:val="008327BD"/>
    <w:rsid w:val="00832FE4"/>
    <w:rsid w:val="008341EE"/>
    <w:rsid w:val="00834264"/>
    <w:rsid w:val="0083467C"/>
    <w:rsid w:val="00834714"/>
    <w:rsid w:val="0083471B"/>
    <w:rsid w:val="00834ADC"/>
    <w:rsid w:val="00835A2C"/>
    <w:rsid w:val="00835D3C"/>
    <w:rsid w:val="008364E7"/>
    <w:rsid w:val="008374E3"/>
    <w:rsid w:val="00837F15"/>
    <w:rsid w:val="0084018D"/>
    <w:rsid w:val="008410CB"/>
    <w:rsid w:val="0084142A"/>
    <w:rsid w:val="0084145F"/>
    <w:rsid w:val="00842D99"/>
    <w:rsid w:val="00843297"/>
    <w:rsid w:val="0084345A"/>
    <w:rsid w:val="008446F6"/>
    <w:rsid w:val="00844C2D"/>
    <w:rsid w:val="00844F96"/>
    <w:rsid w:val="0084562E"/>
    <w:rsid w:val="008460DF"/>
    <w:rsid w:val="0084647D"/>
    <w:rsid w:val="0084655D"/>
    <w:rsid w:val="00846B27"/>
    <w:rsid w:val="00847006"/>
    <w:rsid w:val="008475CB"/>
    <w:rsid w:val="00847E38"/>
    <w:rsid w:val="008513FB"/>
    <w:rsid w:val="00851588"/>
    <w:rsid w:val="00851609"/>
    <w:rsid w:val="00851844"/>
    <w:rsid w:val="00851E9A"/>
    <w:rsid w:val="0085226F"/>
    <w:rsid w:val="00853C83"/>
    <w:rsid w:val="00855562"/>
    <w:rsid w:val="00856A81"/>
    <w:rsid w:val="00857142"/>
    <w:rsid w:val="008579C0"/>
    <w:rsid w:val="00857F9A"/>
    <w:rsid w:val="00860CF6"/>
    <w:rsid w:val="00861D58"/>
    <w:rsid w:val="008626A2"/>
    <w:rsid w:val="00862C2F"/>
    <w:rsid w:val="00862EB0"/>
    <w:rsid w:val="00863399"/>
    <w:rsid w:val="00863524"/>
    <w:rsid w:val="00863BC6"/>
    <w:rsid w:val="00863CB9"/>
    <w:rsid w:val="0086417A"/>
    <w:rsid w:val="0086481D"/>
    <w:rsid w:val="00864988"/>
    <w:rsid w:val="00864C8B"/>
    <w:rsid w:val="008652A4"/>
    <w:rsid w:val="0086576F"/>
    <w:rsid w:val="00865A14"/>
    <w:rsid w:val="00865D32"/>
    <w:rsid w:val="008661E6"/>
    <w:rsid w:val="00866E7D"/>
    <w:rsid w:val="008674BC"/>
    <w:rsid w:val="008675C9"/>
    <w:rsid w:val="00867F86"/>
    <w:rsid w:val="00867F99"/>
    <w:rsid w:val="008700CB"/>
    <w:rsid w:val="008700F0"/>
    <w:rsid w:val="00871508"/>
    <w:rsid w:val="00871EB1"/>
    <w:rsid w:val="00871FBD"/>
    <w:rsid w:val="008721AA"/>
    <w:rsid w:val="0087246B"/>
    <w:rsid w:val="00872A45"/>
    <w:rsid w:val="00872F13"/>
    <w:rsid w:val="00873200"/>
    <w:rsid w:val="008733CF"/>
    <w:rsid w:val="00874039"/>
    <w:rsid w:val="00874880"/>
    <w:rsid w:val="00874B32"/>
    <w:rsid w:val="00874BF9"/>
    <w:rsid w:val="008752DD"/>
    <w:rsid w:val="0087580B"/>
    <w:rsid w:val="00875B0F"/>
    <w:rsid w:val="00875B32"/>
    <w:rsid w:val="0087621A"/>
    <w:rsid w:val="00876565"/>
    <w:rsid w:val="008768F3"/>
    <w:rsid w:val="00876FEE"/>
    <w:rsid w:val="00877AC3"/>
    <w:rsid w:val="00877E64"/>
    <w:rsid w:val="00880309"/>
    <w:rsid w:val="00880DFB"/>
    <w:rsid w:val="008813AC"/>
    <w:rsid w:val="008814DD"/>
    <w:rsid w:val="008817E3"/>
    <w:rsid w:val="00881DBA"/>
    <w:rsid w:val="00881FAF"/>
    <w:rsid w:val="008821ED"/>
    <w:rsid w:val="008824DE"/>
    <w:rsid w:val="00882D06"/>
    <w:rsid w:val="00883882"/>
    <w:rsid w:val="00884F0B"/>
    <w:rsid w:val="00884FE5"/>
    <w:rsid w:val="00885688"/>
    <w:rsid w:val="00885C7B"/>
    <w:rsid w:val="00885EAA"/>
    <w:rsid w:val="008860C5"/>
    <w:rsid w:val="008862D2"/>
    <w:rsid w:val="008867FF"/>
    <w:rsid w:val="00886807"/>
    <w:rsid w:val="008871FC"/>
    <w:rsid w:val="0088745E"/>
    <w:rsid w:val="008875FD"/>
    <w:rsid w:val="0088780F"/>
    <w:rsid w:val="00887A10"/>
    <w:rsid w:val="0089152D"/>
    <w:rsid w:val="0089203C"/>
    <w:rsid w:val="00892B80"/>
    <w:rsid w:val="00892C58"/>
    <w:rsid w:val="00892CA5"/>
    <w:rsid w:val="00892DAC"/>
    <w:rsid w:val="008930B1"/>
    <w:rsid w:val="008935AE"/>
    <w:rsid w:val="00893C07"/>
    <w:rsid w:val="00894AEA"/>
    <w:rsid w:val="00894D4A"/>
    <w:rsid w:val="0089606E"/>
    <w:rsid w:val="0089621E"/>
    <w:rsid w:val="008969C0"/>
    <w:rsid w:val="00897BF6"/>
    <w:rsid w:val="00897CAE"/>
    <w:rsid w:val="008A0958"/>
    <w:rsid w:val="008A124C"/>
    <w:rsid w:val="008A1923"/>
    <w:rsid w:val="008A1AEC"/>
    <w:rsid w:val="008A1DC4"/>
    <w:rsid w:val="008A2760"/>
    <w:rsid w:val="008A28F4"/>
    <w:rsid w:val="008A2988"/>
    <w:rsid w:val="008A2F21"/>
    <w:rsid w:val="008A44EE"/>
    <w:rsid w:val="008A475A"/>
    <w:rsid w:val="008A5129"/>
    <w:rsid w:val="008A5507"/>
    <w:rsid w:val="008A56E9"/>
    <w:rsid w:val="008A5A9B"/>
    <w:rsid w:val="008A65CD"/>
    <w:rsid w:val="008A6B39"/>
    <w:rsid w:val="008A6C2B"/>
    <w:rsid w:val="008A6FD7"/>
    <w:rsid w:val="008A718B"/>
    <w:rsid w:val="008A7393"/>
    <w:rsid w:val="008A7667"/>
    <w:rsid w:val="008A77ED"/>
    <w:rsid w:val="008A7A8B"/>
    <w:rsid w:val="008B0088"/>
    <w:rsid w:val="008B0D35"/>
    <w:rsid w:val="008B1EBA"/>
    <w:rsid w:val="008B22A1"/>
    <w:rsid w:val="008B2A60"/>
    <w:rsid w:val="008B2BD7"/>
    <w:rsid w:val="008B3027"/>
    <w:rsid w:val="008B35D9"/>
    <w:rsid w:val="008B4DCB"/>
    <w:rsid w:val="008B5730"/>
    <w:rsid w:val="008B5F89"/>
    <w:rsid w:val="008B6417"/>
    <w:rsid w:val="008B64BB"/>
    <w:rsid w:val="008B6E7F"/>
    <w:rsid w:val="008B7C7C"/>
    <w:rsid w:val="008C0470"/>
    <w:rsid w:val="008C050B"/>
    <w:rsid w:val="008C12BC"/>
    <w:rsid w:val="008C21CC"/>
    <w:rsid w:val="008C31B1"/>
    <w:rsid w:val="008C3685"/>
    <w:rsid w:val="008C3D0A"/>
    <w:rsid w:val="008C4195"/>
    <w:rsid w:val="008C48C0"/>
    <w:rsid w:val="008C4DF0"/>
    <w:rsid w:val="008C54DE"/>
    <w:rsid w:val="008C5599"/>
    <w:rsid w:val="008C5C85"/>
    <w:rsid w:val="008C5E88"/>
    <w:rsid w:val="008C60AE"/>
    <w:rsid w:val="008C6845"/>
    <w:rsid w:val="008C686D"/>
    <w:rsid w:val="008C69D5"/>
    <w:rsid w:val="008C6C90"/>
    <w:rsid w:val="008C756C"/>
    <w:rsid w:val="008C7598"/>
    <w:rsid w:val="008D0215"/>
    <w:rsid w:val="008D05AA"/>
    <w:rsid w:val="008D0676"/>
    <w:rsid w:val="008D0E7B"/>
    <w:rsid w:val="008D1035"/>
    <w:rsid w:val="008D165E"/>
    <w:rsid w:val="008D215D"/>
    <w:rsid w:val="008D232A"/>
    <w:rsid w:val="008D24D0"/>
    <w:rsid w:val="008D26DB"/>
    <w:rsid w:val="008D3309"/>
    <w:rsid w:val="008D3BA2"/>
    <w:rsid w:val="008D3D7F"/>
    <w:rsid w:val="008D3FEA"/>
    <w:rsid w:val="008D4292"/>
    <w:rsid w:val="008D4A3C"/>
    <w:rsid w:val="008D4DB1"/>
    <w:rsid w:val="008D4ED8"/>
    <w:rsid w:val="008D5209"/>
    <w:rsid w:val="008D5372"/>
    <w:rsid w:val="008D680D"/>
    <w:rsid w:val="008D6F6D"/>
    <w:rsid w:val="008D7583"/>
    <w:rsid w:val="008D7F44"/>
    <w:rsid w:val="008E00F0"/>
    <w:rsid w:val="008E144F"/>
    <w:rsid w:val="008E18A9"/>
    <w:rsid w:val="008E18D5"/>
    <w:rsid w:val="008E2624"/>
    <w:rsid w:val="008E2B62"/>
    <w:rsid w:val="008E3276"/>
    <w:rsid w:val="008E3ABD"/>
    <w:rsid w:val="008E3D4D"/>
    <w:rsid w:val="008E4442"/>
    <w:rsid w:val="008E47AE"/>
    <w:rsid w:val="008E52BE"/>
    <w:rsid w:val="008E6A38"/>
    <w:rsid w:val="008E6BCF"/>
    <w:rsid w:val="008E6C28"/>
    <w:rsid w:val="008E76CC"/>
    <w:rsid w:val="008E7835"/>
    <w:rsid w:val="008E7DD1"/>
    <w:rsid w:val="008F00C2"/>
    <w:rsid w:val="008F0182"/>
    <w:rsid w:val="008F2752"/>
    <w:rsid w:val="008F275C"/>
    <w:rsid w:val="008F3C18"/>
    <w:rsid w:val="008F4E89"/>
    <w:rsid w:val="008F5AFF"/>
    <w:rsid w:val="008F5BE5"/>
    <w:rsid w:val="008F5E40"/>
    <w:rsid w:val="008F627E"/>
    <w:rsid w:val="008F6709"/>
    <w:rsid w:val="008F7DBC"/>
    <w:rsid w:val="009006F5"/>
    <w:rsid w:val="009008C1"/>
    <w:rsid w:val="00900A5C"/>
    <w:rsid w:val="00900C9C"/>
    <w:rsid w:val="009016A3"/>
    <w:rsid w:val="009020AC"/>
    <w:rsid w:val="00902B8D"/>
    <w:rsid w:val="009042D4"/>
    <w:rsid w:val="009044B4"/>
    <w:rsid w:val="00904A7F"/>
    <w:rsid w:val="00906057"/>
    <w:rsid w:val="009063E5"/>
    <w:rsid w:val="009070CD"/>
    <w:rsid w:val="009074BC"/>
    <w:rsid w:val="0090758E"/>
    <w:rsid w:val="009076D7"/>
    <w:rsid w:val="00907DF0"/>
    <w:rsid w:val="00910815"/>
    <w:rsid w:val="00911021"/>
    <w:rsid w:val="00911632"/>
    <w:rsid w:val="00911C80"/>
    <w:rsid w:val="00911CAA"/>
    <w:rsid w:val="009123DC"/>
    <w:rsid w:val="009129A5"/>
    <w:rsid w:val="009137C1"/>
    <w:rsid w:val="009139CE"/>
    <w:rsid w:val="00914FB8"/>
    <w:rsid w:val="00915738"/>
    <w:rsid w:val="00915973"/>
    <w:rsid w:val="009165F4"/>
    <w:rsid w:val="00916A48"/>
    <w:rsid w:val="00916ABF"/>
    <w:rsid w:val="00916D44"/>
    <w:rsid w:val="00920E46"/>
    <w:rsid w:val="00921500"/>
    <w:rsid w:val="00921714"/>
    <w:rsid w:val="009218E2"/>
    <w:rsid w:val="00921A33"/>
    <w:rsid w:val="00922D97"/>
    <w:rsid w:val="009235F3"/>
    <w:rsid w:val="009239FA"/>
    <w:rsid w:val="009243DD"/>
    <w:rsid w:val="0092492B"/>
    <w:rsid w:val="00925074"/>
    <w:rsid w:val="0092552F"/>
    <w:rsid w:val="009259F7"/>
    <w:rsid w:val="00925A46"/>
    <w:rsid w:val="00925ADB"/>
    <w:rsid w:val="009264E9"/>
    <w:rsid w:val="0092658B"/>
    <w:rsid w:val="009267E6"/>
    <w:rsid w:val="00927998"/>
    <w:rsid w:val="0093037B"/>
    <w:rsid w:val="00930D57"/>
    <w:rsid w:val="00930DB7"/>
    <w:rsid w:val="00931050"/>
    <w:rsid w:val="009313F4"/>
    <w:rsid w:val="0093264E"/>
    <w:rsid w:val="00932704"/>
    <w:rsid w:val="009328DC"/>
    <w:rsid w:val="00932B0B"/>
    <w:rsid w:val="00932C9C"/>
    <w:rsid w:val="009332AB"/>
    <w:rsid w:val="00933467"/>
    <w:rsid w:val="00934654"/>
    <w:rsid w:val="0093467C"/>
    <w:rsid w:val="00934837"/>
    <w:rsid w:val="00934E76"/>
    <w:rsid w:val="00935B45"/>
    <w:rsid w:val="00935FF5"/>
    <w:rsid w:val="0093662C"/>
    <w:rsid w:val="0093677F"/>
    <w:rsid w:val="0093702C"/>
    <w:rsid w:val="00937130"/>
    <w:rsid w:val="009372D3"/>
    <w:rsid w:val="00940404"/>
    <w:rsid w:val="009405AF"/>
    <w:rsid w:val="00940BF4"/>
    <w:rsid w:val="009419E4"/>
    <w:rsid w:val="009423C9"/>
    <w:rsid w:val="009426E1"/>
    <w:rsid w:val="00943CB8"/>
    <w:rsid w:val="009443E7"/>
    <w:rsid w:val="00944454"/>
    <w:rsid w:val="0094477D"/>
    <w:rsid w:val="00944E9F"/>
    <w:rsid w:val="009464AC"/>
    <w:rsid w:val="0094682D"/>
    <w:rsid w:val="00947995"/>
    <w:rsid w:val="0095032C"/>
    <w:rsid w:val="009504D0"/>
    <w:rsid w:val="00950B1E"/>
    <w:rsid w:val="00951403"/>
    <w:rsid w:val="00951D1B"/>
    <w:rsid w:val="009522A4"/>
    <w:rsid w:val="009526B8"/>
    <w:rsid w:val="009527BE"/>
    <w:rsid w:val="00952CDA"/>
    <w:rsid w:val="00954735"/>
    <w:rsid w:val="00955CA2"/>
    <w:rsid w:val="00956566"/>
    <w:rsid w:val="009567F0"/>
    <w:rsid w:val="0095687D"/>
    <w:rsid w:val="009568B7"/>
    <w:rsid w:val="00956F10"/>
    <w:rsid w:val="0095751C"/>
    <w:rsid w:val="00957A95"/>
    <w:rsid w:val="00957D48"/>
    <w:rsid w:val="00960773"/>
    <w:rsid w:val="00962544"/>
    <w:rsid w:val="00963DFD"/>
    <w:rsid w:val="00963ED2"/>
    <w:rsid w:val="009642D6"/>
    <w:rsid w:val="00964AB8"/>
    <w:rsid w:val="00965148"/>
    <w:rsid w:val="00965350"/>
    <w:rsid w:val="00965660"/>
    <w:rsid w:val="00965661"/>
    <w:rsid w:val="0096570B"/>
    <w:rsid w:val="00966660"/>
    <w:rsid w:val="00967204"/>
    <w:rsid w:val="009678B1"/>
    <w:rsid w:val="009678CA"/>
    <w:rsid w:val="00970636"/>
    <w:rsid w:val="0097077E"/>
    <w:rsid w:val="009707BC"/>
    <w:rsid w:val="00971222"/>
    <w:rsid w:val="009712CC"/>
    <w:rsid w:val="009732FE"/>
    <w:rsid w:val="0097332C"/>
    <w:rsid w:val="00973493"/>
    <w:rsid w:val="0097371E"/>
    <w:rsid w:val="00973ADD"/>
    <w:rsid w:val="009741AF"/>
    <w:rsid w:val="0097430E"/>
    <w:rsid w:val="009747E2"/>
    <w:rsid w:val="00974903"/>
    <w:rsid w:val="00975ACB"/>
    <w:rsid w:val="00975CDD"/>
    <w:rsid w:val="00976263"/>
    <w:rsid w:val="00976750"/>
    <w:rsid w:val="00976CD1"/>
    <w:rsid w:val="00976E0F"/>
    <w:rsid w:val="00976FEC"/>
    <w:rsid w:val="00976FFE"/>
    <w:rsid w:val="009777D6"/>
    <w:rsid w:val="00980AAF"/>
    <w:rsid w:val="0098118E"/>
    <w:rsid w:val="009812B1"/>
    <w:rsid w:val="009813A4"/>
    <w:rsid w:val="009817FC"/>
    <w:rsid w:val="00981C99"/>
    <w:rsid w:val="009825D4"/>
    <w:rsid w:val="0098288D"/>
    <w:rsid w:val="009829E1"/>
    <w:rsid w:val="00982CC1"/>
    <w:rsid w:val="00984261"/>
    <w:rsid w:val="00984BFF"/>
    <w:rsid w:val="00984D1B"/>
    <w:rsid w:val="009859E5"/>
    <w:rsid w:val="00987801"/>
    <w:rsid w:val="00987DE8"/>
    <w:rsid w:val="00987DEA"/>
    <w:rsid w:val="00987E97"/>
    <w:rsid w:val="00990267"/>
    <w:rsid w:val="00990C75"/>
    <w:rsid w:val="00990F14"/>
    <w:rsid w:val="009913E6"/>
    <w:rsid w:val="00991689"/>
    <w:rsid w:val="009919E0"/>
    <w:rsid w:val="00991E17"/>
    <w:rsid w:val="00991F19"/>
    <w:rsid w:val="009923C1"/>
    <w:rsid w:val="009925AE"/>
    <w:rsid w:val="009953DC"/>
    <w:rsid w:val="0099645A"/>
    <w:rsid w:val="0099680A"/>
    <w:rsid w:val="00996999"/>
    <w:rsid w:val="00996B0A"/>
    <w:rsid w:val="00997377"/>
    <w:rsid w:val="00997B04"/>
    <w:rsid w:val="00997B46"/>
    <w:rsid w:val="00997B84"/>
    <w:rsid w:val="00997E62"/>
    <w:rsid w:val="009A0807"/>
    <w:rsid w:val="009A0E0A"/>
    <w:rsid w:val="009A1626"/>
    <w:rsid w:val="009A2D7A"/>
    <w:rsid w:val="009A36AC"/>
    <w:rsid w:val="009A37F8"/>
    <w:rsid w:val="009A3C7E"/>
    <w:rsid w:val="009A40EF"/>
    <w:rsid w:val="009A43AF"/>
    <w:rsid w:val="009A44DC"/>
    <w:rsid w:val="009A49E3"/>
    <w:rsid w:val="009A53A0"/>
    <w:rsid w:val="009A61D4"/>
    <w:rsid w:val="009A62DD"/>
    <w:rsid w:val="009A6755"/>
    <w:rsid w:val="009A6B31"/>
    <w:rsid w:val="009A7BB9"/>
    <w:rsid w:val="009B02EE"/>
    <w:rsid w:val="009B08F2"/>
    <w:rsid w:val="009B1540"/>
    <w:rsid w:val="009B1C13"/>
    <w:rsid w:val="009B228D"/>
    <w:rsid w:val="009B2323"/>
    <w:rsid w:val="009B25E7"/>
    <w:rsid w:val="009B27F6"/>
    <w:rsid w:val="009B2E79"/>
    <w:rsid w:val="009B450C"/>
    <w:rsid w:val="009B4AF7"/>
    <w:rsid w:val="009B4DBC"/>
    <w:rsid w:val="009B524B"/>
    <w:rsid w:val="009B60FE"/>
    <w:rsid w:val="009B617A"/>
    <w:rsid w:val="009B669C"/>
    <w:rsid w:val="009B7B8E"/>
    <w:rsid w:val="009C058C"/>
    <w:rsid w:val="009C0BA7"/>
    <w:rsid w:val="009C18A4"/>
    <w:rsid w:val="009C1A14"/>
    <w:rsid w:val="009C1F84"/>
    <w:rsid w:val="009C2046"/>
    <w:rsid w:val="009C29E1"/>
    <w:rsid w:val="009C3C05"/>
    <w:rsid w:val="009C3C24"/>
    <w:rsid w:val="009C3CD2"/>
    <w:rsid w:val="009C3E19"/>
    <w:rsid w:val="009C4485"/>
    <w:rsid w:val="009C58BC"/>
    <w:rsid w:val="009C6546"/>
    <w:rsid w:val="009C737E"/>
    <w:rsid w:val="009C7481"/>
    <w:rsid w:val="009C76F9"/>
    <w:rsid w:val="009C7E77"/>
    <w:rsid w:val="009D059A"/>
    <w:rsid w:val="009D0B93"/>
    <w:rsid w:val="009D1945"/>
    <w:rsid w:val="009D2071"/>
    <w:rsid w:val="009D2276"/>
    <w:rsid w:val="009D2425"/>
    <w:rsid w:val="009D284A"/>
    <w:rsid w:val="009D3956"/>
    <w:rsid w:val="009D3EF1"/>
    <w:rsid w:val="009D4034"/>
    <w:rsid w:val="009D5036"/>
    <w:rsid w:val="009D54F0"/>
    <w:rsid w:val="009D5D5F"/>
    <w:rsid w:val="009D5E46"/>
    <w:rsid w:val="009D6093"/>
    <w:rsid w:val="009E0103"/>
    <w:rsid w:val="009E01F6"/>
    <w:rsid w:val="009E13F8"/>
    <w:rsid w:val="009E1C5B"/>
    <w:rsid w:val="009E201F"/>
    <w:rsid w:val="009E211B"/>
    <w:rsid w:val="009E30FD"/>
    <w:rsid w:val="009E343F"/>
    <w:rsid w:val="009E3609"/>
    <w:rsid w:val="009E38C8"/>
    <w:rsid w:val="009E3ADA"/>
    <w:rsid w:val="009E4C40"/>
    <w:rsid w:val="009E5215"/>
    <w:rsid w:val="009E5E02"/>
    <w:rsid w:val="009E69B3"/>
    <w:rsid w:val="009E6B3D"/>
    <w:rsid w:val="009E6D1B"/>
    <w:rsid w:val="009E7B1E"/>
    <w:rsid w:val="009E7EDC"/>
    <w:rsid w:val="009E7EE5"/>
    <w:rsid w:val="009F0A5C"/>
    <w:rsid w:val="009F1A89"/>
    <w:rsid w:val="009F1AA5"/>
    <w:rsid w:val="009F23E3"/>
    <w:rsid w:val="009F257C"/>
    <w:rsid w:val="009F33E6"/>
    <w:rsid w:val="009F3538"/>
    <w:rsid w:val="009F3813"/>
    <w:rsid w:val="009F496D"/>
    <w:rsid w:val="009F4ADE"/>
    <w:rsid w:val="009F5113"/>
    <w:rsid w:val="009F5B83"/>
    <w:rsid w:val="009F5D87"/>
    <w:rsid w:val="009F7086"/>
    <w:rsid w:val="009F7732"/>
    <w:rsid w:val="009F79CB"/>
    <w:rsid w:val="009F7D48"/>
    <w:rsid w:val="00A0021D"/>
    <w:rsid w:val="00A00768"/>
    <w:rsid w:val="00A009E5"/>
    <w:rsid w:val="00A00D4E"/>
    <w:rsid w:val="00A01DD3"/>
    <w:rsid w:val="00A02948"/>
    <w:rsid w:val="00A029B6"/>
    <w:rsid w:val="00A04EBA"/>
    <w:rsid w:val="00A05000"/>
    <w:rsid w:val="00A05F93"/>
    <w:rsid w:val="00A0622F"/>
    <w:rsid w:val="00A06C27"/>
    <w:rsid w:val="00A07294"/>
    <w:rsid w:val="00A077A5"/>
    <w:rsid w:val="00A10263"/>
    <w:rsid w:val="00A117A8"/>
    <w:rsid w:val="00A11C5F"/>
    <w:rsid w:val="00A1236F"/>
    <w:rsid w:val="00A12FE9"/>
    <w:rsid w:val="00A13094"/>
    <w:rsid w:val="00A130A4"/>
    <w:rsid w:val="00A1364A"/>
    <w:rsid w:val="00A13B01"/>
    <w:rsid w:val="00A13CDD"/>
    <w:rsid w:val="00A13F7E"/>
    <w:rsid w:val="00A14517"/>
    <w:rsid w:val="00A157E3"/>
    <w:rsid w:val="00A1626C"/>
    <w:rsid w:val="00A16F3E"/>
    <w:rsid w:val="00A17A6F"/>
    <w:rsid w:val="00A208FE"/>
    <w:rsid w:val="00A20901"/>
    <w:rsid w:val="00A20E11"/>
    <w:rsid w:val="00A21153"/>
    <w:rsid w:val="00A2142A"/>
    <w:rsid w:val="00A215A2"/>
    <w:rsid w:val="00A215FC"/>
    <w:rsid w:val="00A21A14"/>
    <w:rsid w:val="00A21CAE"/>
    <w:rsid w:val="00A232A7"/>
    <w:rsid w:val="00A23369"/>
    <w:rsid w:val="00A23388"/>
    <w:rsid w:val="00A240F7"/>
    <w:rsid w:val="00A247B3"/>
    <w:rsid w:val="00A24810"/>
    <w:rsid w:val="00A25244"/>
    <w:rsid w:val="00A25406"/>
    <w:rsid w:val="00A25F6B"/>
    <w:rsid w:val="00A26521"/>
    <w:rsid w:val="00A2665F"/>
    <w:rsid w:val="00A26B98"/>
    <w:rsid w:val="00A26E68"/>
    <w:rsid w:val="00A27B20"/>
    <w:rsid w:val="00A27C27"/>
    <w:rsid w:val="00A306FC"/>
    <w:rsid w:val="00A31866"/>
    <w:rsid w:val="00A3260D"/>
    <w:rsid w:val="00A32AA7"/>
    <w:rsid w:val="00A33C00"/>
    <w:rsid w:val="00A34E05"/>
    <w:rsid w:val="00A359AE"/>
    <w:rsid w:val="00A35BFE"/>
    <w:rsid w:val="00A362B9"/>
    <w:rsid w:val="00A36FBB"/>
    <w:rsid w:val="00A3702F"/>
    <w:rsid w:val="00A3751B"/>
    <w:rsid w:val="00A3777F"/>
    <w:rsid w:val="00A4007E"/>
    <w:rsid w:val="00A40219"/>
    <w:rsid w:val="00A4048F"/>
    <w:rsid w:val="00A409FD"/>
    <w:rsid w:val="00A40FEA"/>
    <w:rsid w:val="00A410A9"/>
    <w:rsid w:val="00A41581"/>
    <w:rsid w:val="00A423E1"/>
    <w:rsid w:val="00A42616"/>
    <w:rsid w:val="00A42D83"/>
    <w:rsid w:val="00A44205"/>
    <w:rsid w:val="00A446EE"/>
    <w:rsid w:val="00A4522D"/>
    <w:rsid w:val="00A509F1"/>
    <w:rsid w:val="00A51940"/>
    <w:rsid w:val="00A519A3"/>
    <w:rsid w:val="00A51C19"/>
    <w:rsid w:val="00A51DCD"/>
    <w:rsid w:val="00A51E88"/>
    <w:rsid w:val="00A52F99"/>
    <w:rsid w:val="00A53246"/>
    <w:rsid w:val="00A53387"/>
    <w:rsid w:val="00A53735"/>
    <w:rsid w:val="00A53887"/>
    <w:rsid w:val="00A53A12"/>
    <w:rsid w:val="00A5478F"/>
    <w:rsid w:val="00A54D37"/>
    <w:rsid w:val="00A5518B"/>
    <w:rsid w:val="00A558AB"/>
    <w:rsid w:val="00A559D8"/>
    <w:rsid w:val="00A5600E"/>
    <w:rsid w:val="00A56A6E"/>
    <w:rsid w:val="00A56BB1"/>
    <w:rsid w:val="00A60764"/>
    <w:rsid w:val="00A607CA"/>
    <w:rsid w:val="00A60D6B"/>
    <w:rsid w:val="00A61325"/>
    <w:rsid w:val="00A61407"/>
    <w:rsid w:val="00A617C6"/>
    <w:rsid w:val="00A62DE7"/>
    <w:rsid w:val="00A63265"/>
    <w:rsid w:val="00A63A34"/>
    <w:rsid w:val="00A6412C"/>
    <w:rsid w:val="00A641EF"/>
    <w:rsid w:val="00A64522"/>
    <w:rsid w:val="00A64674"/>
    <w:rsid w:val="00A64B27"/>
    <w:rsid w:val="00A65257"/>
    <w:rsid w:val="00A66CD9"/>
    <w:rsid w:val="00A67B11"/>
    <w:rsid w:val="00A67DC8"/>
    <w:rsid w:val="00A67F38"/>
    <w:rsid w:val="00A70FC8"/>
    <w:rsid w:val="00A71758"/>
    <w:rsid w:val="00A7175A"/>
    <w:rsid w:val="00A71CF7"/>
    <w:rsid w:val="00A71EC8"/>
    <w:rsid w:val="00A72C14"/>
    <w:rsid w:val="00A7323C"/>
    <w:rsid w:val="00A73514"/>
    <w:rsid w:val="00A73F8D"/>
    <w:rsid w:val="00A74682"/>
    <w:rsid w:val="00A7480F"/>
    <w:rsid w:val="00A74FD1"/>
    <w:rsid w:val="00A75957"/>
    <w:rsid w:val="00A7679D"/>
    <w:rsid w:val="00A76E7F"/>
    <w:rsid w:val="00A772F3"/>
    <w:rsid w:val="00A773BF"/>
    <w:rsid w:val="00A77507"/>
    <w:rsid w:val="00A77829"/>
    <w:rsid w:val="00A77B52"/>
    <w:rsid w:val="00A81072"/>
    <w:rsid w:val="00A820AB"/>
    <w:rsid w:val="00A8289A"/>
    <w:rsid w:val="00A82B5A"/>
    <w:rsid w:val="00A83E95"/>
    <w:rsid w:val="00A84B02"/>
    <w:rsid w:val="00A8502E"/>
    <w:rsid w:val="00A855FD"/>
    <w:rsid w:val="00A86A9D"/>
    <w:rsid w:val="00A86BE3"/>
    <w:rsid w:val="00A86CD9"/>
    <w:rsid w:val="00A86D34"/>
    <w:rsid w:val="00A8727A"/>
    <w:rsid w:val="00A87EB4"/>
    <w:rsid w:val="00A91C83"/>
    <w:rsid w:val="00A91F43"/>
    <w:rsid w:val="00A9219F"/>
    <w:rsid w:val="00A92510"/>
    <w:rsid w:val="00A92937"/>
    <w:rsid w:val="00A929D1"/>
    <w:rsid w:val="00A9359A"/>
    <w:rsid w:val="00A9397F"/>
    <w:rsid w:val="00A939C5"/>
    <w:rsid w:val="00A939C6"/>
    <w:rsid w:val="00A93ECC"/>
    <w:rsid w:val="00A94751"/>
    <w:rsid w:val="00A9515C"/>
    <w:rsid w:val="00A959E1"/>
    <w:rsid w:val="00A95C46"/>
    <w:rsid w:val="00A96CDC"/>
    <w:rsid w:val="00A97761"/>
    <w:rsid w:val="00A97DB2"/>
    <w:rsid w:val="00A97DF0"/>
    <w:rsid w:val="00AA041D"/>
    <w:rsid w:val="00AA069E"/>
    <w:rsid w:val="00AA0DD6"/>
    <w:rsid w:val="00AA1C3E"/>
    <w:rsid w:val="00AA21BA"/>
    <w:rsid w:val="00AA2848"/>
    <w:rsid w:val="00AA2D02"/>
    <w:rsid w:val="00AA300F"/>
    <w:rsid w:val="00AA3267"/>
    <w:rsid w:val="00AA3727"/>
    <w:rsid w:val="00AA4BC3"/>
    <w:rsid w:val="00AA4BCF"/>
    <w:rsid w:val="00AA56EA"/>
    <w:rsid w:val="00AA5F86"/>
    <w:rsid w:val="00AA5FEA"/>
    <w:rsid w:val="00AA6203"/>
    <w:rsid w:val="00AA65E5"/>
    <w:rsid w:val="00AA6CDD"/>
    <w:rsid w:val="00AA6E6A"/>
    <w:rsid w:val="00AA6ECD"/>
    <w:rsid w:val="00AA6EE4"/>
    <w:rsid w:val="00AA7101"/>
    <w:rsid w:val="00AA7363"/>
    <w:rsid w:val="00AA7C5E"/>
    <w:rsid w:val="00AA7D67"/>
    <w:rsid w:val="00AB00CC"/>
    <w:rsid w:val="00AB03AB"/>
    <w:rsid w:val="00AB0A7A"/>
    <w:rsid w:val="00AB0DA2"/>
    <w:rsid w:val="00AB1C78"/>
    <w:rsid w:val="00AB243F"/>
    <w:rsid w:val="00AB2581"/>
    <w:rsid w:val="00AB2AB0"/>
    <w:rsid w:val="00AB3870"/>
    <w:rsid w:val="00AB3B5E"/>
    <w:rsid w:val="00AB3EA9"/>
    <w:rsid w:val="00AB417E"/>
    <w:rsid w:val="00AB41D7"/>
    <w:rsid w:val="00AB4257"/>
    <w:rsid w:val="00AB4945"/>
    <w:rsid w:val="00AB4E83"/>
    <w:rsid w:val="00AB5AD2"/>
    <w:rsid w:val="00AB6606"/>
    <w:rsid w:val="00AB6A32"/>
    <w:rsid w:val="00AB6DD7"/>
    <w:rsid w:val="00AB7D36"/>
    <w:rsid w:val="00AC02B5"/>
    <w:rsid w:val="00AC03F3"/>
    <w:rsid w:val="00AC0642"/>
    <w:rsid w:val="00AC1454"/>
    <w:rsid w:val="00AC145C"/>
    <w:rsid w:val="00AC1484"/>
    <w:rsid w:val="00AC1707"/>
    <w:rsid w:val="00AC2F9E"/>
    <w:rsid w:val="00AC3F29"/>
    <w:rsid w:val="00AC51AD"/>
    <w:rsid w:val="00AC72AC"/>
    <w:rsid w:val="00AC74F4"/>
    <w:rsid w:val="00AC78B4"/>
    <w:rsid w:val="00AC7C26"/>
    <w:rsid w:val="00AC7F5C"/>
    <w:rsid w:val="00AD061E"/>
    <w:rsid w:val="00AD0896"/>
    <w:rsid w:val="00AD0BB2"/>
    <w:rsid w:val="00AD1843"/>
    <w:rsid w:val="00AD2757"/>
    <w:rsid w:val="00AD2A70"/>
    <w:rsid w:val="00AD2B01"/>
    <w:rsid w:val="00AD2E69"/>
    <w:rsid w:val="00AD3F57"/>
    <w:rsid w:val="00AD4DEA"/>
    <w:rsid w:val="00AD4E87"/>
    <w:rsid w:val="00AD53E9"/>
    <w:rsid w:val="00AD57EE"/>
    <w:rsid w:val="00AD57F9"/>
    <w:rsid w:val="00AD5CF8"/>
    <w:rsid w:val="00AD5EFC"/>
    <w:rsid w:val="00AD65DD"/>
    <w:rsid w:val="00AE02A1"/>
    <w:rsid w:val="00AE05A6"/>
    <w:rsid w:val="00AE23A1"/>
    <w:rsid w:val="00AE2842"/>
    <w:rsid w:val="00AE3B9B"/>
    <w:rsid w:val="00AE45E6"/>
    <w:rsid w:val="00AE467F"/>
    <w:rsid w:val="00AE4BB5"/>
    <w:rsid w:val="00AE6C0A"/>
    <w:rsid w:val="00AE6C2A"/>
    <w:rsid w:val="00AE7334"/>
    <w:rsid w:val="00AE780D"/>
    <w:rsid w:val="00AE7D2F"/>
    <w:rsid w:val="00AE7E48"/>
    <w:rsid w:val="00AF217A"/>
    <w:rsid w:val="00AF2B94"/>
    <w:rsid w:val="00AF2CDF"/>
    <w:rsid w:val="00AF3802"/>
    <w:rsid w:val="00AF3812"/>
    <w:rsid w:val="00AF3B95"/>
    <w:rsid w:val="00AF407E"/>
    <w:rsid w:val="00AF41C9"/>
    <w:rsid w:val="00AF4AF3"/>
    <w:rsid w:val="00AF5431"/>
    <w:rsid w:val="00AF5976"/>
    <w:rsid w:val="00AF69D7"/>
    <w:rsid w:val="00AF7DD2"/>
    <w:rsid w:val="00B011E0"/>
    <w:rsid w:val="00B01736"/>
    <w:rsid w:val="00B017AB"/>
    <w:rsid w:val="00B01B30"/>
    <w:rsid w:val="00B01E90"/>
    <w:rsid w:val="00B02D69"/>
    <w:rsid w:val="00B03134"/>
    <w:rsid w:val="00B03E10"/>
    <w:rsid w:val="00B03E97"/>
    <w:rsid w:val="00B04158"/>
    <w:rsid w:val="00B044DF"/>
    <w:rsid w:val="00B044E1"/>
    <w:rsid w:val="00B04A14"/>
    <w:rsid w:val="00B0521C"/>
    <w:rsid w:val="00B05BA0"/>
    <w:rsid w:val="00B06955"/>
    <w:rsid w:val="00B07694"/>
    <w:rsid w:val="00B07BD0"/>
    <w:rsid w:val="00B07E6A"/>
    <w:rsid w:val="00B11032"/>
    <w:rsid w:val="00B114BA"/>
    <w:rsid w:val="00B11F1B"/>
    <w:rsid w:val="00B11F4D"/>
    <w:rsid w:val="00B12017"/>
    <w:rsid w:val="00B1253F"/>
    <w:rsid w:val="00B13130"/>
    <w:rsid w:val="00B133AA"/>
    <w:rsid w:val="00B13B52"/>
    <w:rsid w:val="00B14CA7"/>
    <w:rsid w:val="00B14F3E"/>
    <w:rsid w:val="00B15590"/>
    <w:rsid w:val="00B1589A"/>
    <w:rsid w:val="00B15904"/>
    <w:rsid w:val="00B15DEA"/>
    <w:rsid w:val="00B15F2A"/>
    <w:rsid w:val="00B1617A"/>
    <w:rsid w:val="00B20216"/>
    <w:rsid w:val="00B20662"/>
    <w:rsid w:val="00B21002"/>
    <w:rsid w:val="00B21967"/>
    <w:rsid w:val="00B22784"/>
    <w:rsid w:val="00B22DD2"/>
    <w:rsid w:val="00B232EC"/>
    <w:rsid w:val="00B2337C"/>
    <w:rsid w:val="00B24EE7"/>
    <w:rsid w:val="00B2521D"/>
    <w:rsid w:val="00B25570"/>
    <w:rsid w:val="00B26715"/>
    <w:rsid w:val="00B26BD5"/>
    <w:rsid w:val="00B26FE4"/>
    <w:rsid w:val="00B271EE"/>
    <w:rsid w:val="00B2732C"/>
    <w:rsid w:val="00B275D6"/>
    <w:rsid w:val="00B2775D"/>
    <w:rsid w:val="00B27E2D"/>
    <w:rsid w:val="00B300F9"/>
    <w:rsid w:val="00B30781"/>
    <w:rsid w:val="00B3118C"/>
    <w:rsid w:val="00B31190"/>
    <w:rsid w:val="00B31F74"/>
    <w:rsid w:val="00B32A9B"/>
    <w:rsid w:val="00B32CC5"/>
    <w:rsid w:val="00B337CB"/>
    <w:rsid w:val="00B33A03"/>
    <w:rsid w:val="00B33B0C"/>
    <w:rsid w:val="00B3488F"/>
    <w:rsid w:val="00B34906"/>
    <w:rsid w:val="00B35BF0"/>
    <w:rsid w:val="00B35FA7"/>
    <w:rsid w:val="00B3666C"/>
    <w:rsid w:val="00B369AA"/>
    <w:rsid w:val="00B37491"/>
    <w:rsid w:val="00B375B7"/>
    <w:rsid w:val="00B378B2"/>
    <w:rsid w:val="00B37BB6"/>
    <w:rsid w:val="00B4026B"/>
    <w:rsid w:val="00B423F8"/>
    <w:rsid w:val="00B4267C"/>
    <w:rsid w:val="00B42A49"/>
    <w:rsid w:val="00B42A6D"/>
    <w:rsid w:val="00B42F33"/>
    <w:rsid w:val="00B43623"/>
    <w:rsid w:val="00B43A5E"/>
    <w:rsid w:val="00B43B69"/>
    <w:rsid w:val="00B43FA3"/>
    <w:rsid w:val="00B445BB"/>
    <w:rsid w:val="00B4468F"/>
    <w:rsid w:val="00B44774"/>
    <w:rsid w:val="00B44AC0"/>
    <w:rsid w:val="00B44D39"/>
    <w:rsid w:val="00B4510A"/>
    <w:rsid w:val="00B456B8"/>
    <w:rsid w:val="00B45EAF"/>
    <w:rsid w:val="00B45F60"/>
    <w:rsid w:val="00B46B00"/>
    <w:rsid w:val="00B46F9E"/>
    <w:rsid w:val="00B471F9"/>
    <w:rsid w:val="00B47879"/>
    <w:rsid w:val="00B50B4A"/>
    <w:rsid w:val="00B50CCF"/>
    <w:rsid w:val="00B5160A"/>
    <w:rsid w:val="00B516F4"/>
    <w:rsid w:val="00B52E0E"/>
    <w:rsid w:val="00B54C83"/>
    <w:rsid w:val="00B54FEF"/>
    <w:rsid w:val="00B55336"/>
    <w:rsid w:val="00B56185"/>
    <w:rsid w:val="00B5763A"/>
    <w:rsid w:val="00B57CEC"/>
    <w:rsid w:val="00B57D0F"/>
    <w:rsid w:val="00B57D7E"/>
    <w:rsid w:val="00B610C7"/>
    <w:rsid w:val="00B61AD7"/>
    <w:rsid w:val="00B62598"/>
    <w:rsid w:val="00B63168"/>
    <w:rsid w:val="00B63569"/>
    <w:rsid w:val="00B635DA"/>
    <w:rsid w:val="00B6534E"/>
    <w:rsid w:val="00B657F0"/>
    <w:rsid w:val="00B65A10"/>
    <w:rsid w:val="00B66F23"/>
    <w:rsid w:val="00B671A2"/>
    <w:rsid w:val="00B679CB"/>
    <w:rsid w:val="00B701A6"/>
    <w:rsid w:val="00B70BD3"/>
    <w:rsid w:val="00B719C1"/>
    <w:rsid w:val="00B71EDC"/>
    <w:rsid w:val="00B720DF"/>
    <w:rsid w:val="00B72A1B"/>
    <w:rsid w:val="00B745EC"/>
    <w:rsid w:val="00B74ED8"/>
    <w:rsid w:val="00B74F77"/>
    <w:rsid w:val="00B76450"/>
    <w:rsid w:val="00B765CE"/>
    <w:rsid w:val="00B76621"/>
    <w:rsid w:val="00B769FF"/>
    <w:rsid w:val="00B77195"/>
    <w:rsid w:val="00B771C9"/>
    <w:rsid w:val="00B7747F"/>
    <w:rsid w:val="00B77659"/>
    <w:rsid w:val="00B776BE"/>
    <w:rsid w:val="00B809AA"/>
    <w:rsid w:val="00B80D5D"/>
    <w:rsid w:val="00B82A38"/>
    <w:rsid w:val="00B83438"/>
    <w:rsid w:val="00B8357A"/>
    <w:rsid w:val="00B83962"/>
    <w:rsid w:val="00B83E6B"/>
    <w:rsid w:val="00B8458F"/>
    <w:rsid w:val="00B846AA"/>
    <w:rsid w:val="00B84E0B"/>
    <w:rsid w:val="00B851A8"/>
    <w:rsid w:val="00B854CE"/>
    <w:rsid w:val="00B8552B"/>
    <w:rsid w:val="00B85EE9"/>
    <w:rsid w:val="00B86103"/>
    <w:rsid w:val="00B867C9"/>
    <w:rsid w:val="00B86AB5"/>
    <w:rsid w:val="00B86AF4"/>
    <w:rsid w:val="00B9081B"/>
    <w:rsid w:val="00B908F2"/>
    <w:rsid w:val="00B910D7"/>
    <w:rsid w:val="00B9175A"/>
    <w:rsid w:val="00B91C3A"/>
    <w:rsid w:val="00B91FAD"/>
    <w:rsid w:val="00B921F7"/>
    <w:rsid w:val="00B92646"/>
    <w:rsid w:val="00B92A11"/>
    <w:rsid w:val="00B93432"/>
    <w:rsid w:val="00B94496"/>
    <w:rsid w:val="00B94A49"/>
    <w:rsid w:val="00B95573"/>
    <w:rsid w:val="00B95EBA"/>
    <w:rsid w:val="00B963A6"/>
    <w:rsid w:val="00B9701F"/>
    <w:rsid w:val="00B97157"/>
    <w:rsid w:val="00BA0413"/>
    <w:rsid w:val="00BA0A72"/>
    <w:rsid w:val="00BA0B80"/>
    <w:rsid w:val="00BA1205"/>
    <w:rsid w:val="00BA1601"/>
    <w:rsid w:val="00BA1615"/>
    <w:rsid w:val="00BA1D0A"/>
    <w:rsid w:val="00BA2D75"/>
    <w:rsid w:val="00BA3190"/>
    <w:rsid w:val="00BA3406"/>
    <w:rsid w:val="00BA38AC"/>
    <w:rsid w:val="00BA39BE"/>
    <w:rsid w:val="00BA4217"/>
    <w:rsid w:val="00BA44F1"/>
    <w:rsid w:val="00BA483E"/>
    <w:rsid w:val="00BA4C48"/>
    <w:rsid w:val="00BA6437"/>
    <w:rsid w:val="00BA6474"/>
    <w:rsid w:val="00BA707D"/>
    <w:rsid w:val="00BA77A3"/>
    <w:rsid w:val="00BA7CD8"/>
    <w:rsid w:val="00BB18B7"/>
    <w:rsid w:val="00BB1F13"/>
    <w:rsid w:val="00BB22A6"/>
    <w:rsid w:val="00BB24F2"/>
    <w:rsid w:val="00BB281C"/>
    <w:rsid w:val="00BB307F"/>
    <w:rsid w:val="00BB327D"/>
    <w:rsid w:val="00BB3548"/>
    <w:rsid w:val="00BB3C69"/>
    <w:rsid w:val="00BB4AE7"/>
    <w:rsid w:val="00BB4F07"/>
    <w:rsid w:val="00BB5ECA"/>
    <w:rsid w:val="00BB7D1A"/>
    <w:rsid w:val="00BC0004"/>
    <w:rsid w:val="00BC0122"/>
    <w:rsid w:val="00BC179C"/>
    <w:rsid w:val="00BC29C8"/>
    <w:rsid w:val="00BC2A4F"/>
    <w:rsid w:val="00BC40B1"/>
    <w:rsid w:val="00BC48DD"/>
    <w:rsid w:val="00BC4B82"/>
    <w:rsid w:val="00BC4FA0"/>
    <w:rsid w:val="00BC5C11"/>
    <w:rsid w:val="00BC655E"/>
    <w:rsid w:val="00BC6829"/>
    <w:rsid w:val="00BC6A93"/>
    <w:rsid w:val="00BC710D"/>
    <w:rsid w:val="00BC75A6"/>
    <w:rsid w:val="00BC76AF"/>
    <w:rsid w:val="00BC76E8"/>
    <w:rsid w:val="00BD049E"/>
    <w:rsid w:val="00BD07FB"/>
    <w:rsid w:val="00BD0C72"/>
    <w:rsid w:val="00BD0EF9"/>
    <w:rsid w:val="00BD132A"/>
    <w:rsid w:val="00BD1DC8"/>
    <w:rsid w:val="00BD2421"/>
    <w:rsid w:val="00BD297E"/>
    <w:rsid w:val="00BD2ACC"/>
    <w:rsid w:val="00BD2C60"/>
    <w:rsid w:val="00BD330A"/>
    <w:rsid w:val="00BD3B71"/>
    <w:rsid w:val="00BD43AA"/>
    <w:rsid w:val="00BD44B6"/>
    <w:rsid w:val="00BD4B6E"/>
    <w:rsid w:val="00BD54F1"/>
    <w:rsid w:val="00BD7B16"/>
    <w:rsid w:val="00BE0575"/>
    <w:rsid w:val="00BE06D1"/>
    <w:rsid w:val="00BE1545"/>
    <w:rsid w:val="00BE15C9"/>
    <w:rsid w:val="00BE19CD"/>
    <w:rsid w:val="00BE1D50"/>
    <w:rsid w:val="00BE1FEA"/>
    <w:rsid w:val="00BE33F3"/>
    <w:rsid w:val="00BE34E5"/>
    <w:rsid w:val="00BE3554"/>
    <w:rsid w:val="00BE41F4"/>
    <w:rsid w:val="00BE46CD"/>
    <w:rsid w:val="00BE4985"/>
    <w:rsid w:val="00BE5268"/>
    <w:rsid w:val="00BE5969"/>
    <w:rsid w:val="00BE5D2E"/>
    <w:rsid w:val="00BE6661"/>
    <w:rsid w:val="00BE68EC"/>
    <w:rsid w:val="00BE7AD8"/>
    <w:rsid w:val="00BF02A8"/>
    <w:rsid w:val="00BF0F02"/>
    <w:rsid w:val="00BF117F"/>
    <w:rsid w:val="00BF1289"/>
    <w:rsid w:val="00BF15AB"/>
    <w:rsid w:val="00BF1A87"/>
    <w:rsid w:val="00BF1B7C"/>
    <w:rsid w:val="00BF2847"/>
    <w:rsid w:val="00BF3105"/>
    <w:rsid w:val="00BF357F"/>
    <w:rsid w:val="00BF3B91"/>
    <w:rsid w:val="00BF468A"/>
    <w:rsid w:val="00BF5677"/>
    <w:rsid w:val="00BF6159"/>
    <w:rsid w:val="00BF6164"/>
    <w:rsid w:val="00BF7472"/>
    <w:rsid w:val="00BF76AA"/>
    <w:rsid w:val="00BF7B93"/>
    <w:rsid w:val="00C0004D"/>
    <w:rsid w:val="00C0056A"/>
    <w:rsid w:val="00C013EF"/>
    <w:rsid w:val="00C01498"/>
    <w:rsid w:val="00C01735"/>
    <w:rsid w:val="00C017DA"/>
    <w:rsid w:val="00C018DA"/>
    <w:rsid w:val="00C01CD8"/>
    <w:rsid w:val="00C02318"/>
    <w:rsid w:val="00C02CFE"/>
    <w:rsid w:val="00C03120"/>
    <w:rsid w:val="00C04012"/>
    <w:rsid w:val="00C05091"/>
    <w:rsid w:val="00C053F9"/>
    <w:rsid w:val="00C05DA1"/>
    <w:rsid w:val="00C06467"/>
    <w:rsid w:val="00C06AD3"/>
    <w:rsid w:val="00C06B68"/>
    <w:rsid w:val="00C06CD4"/>
    <w:rsid w:val="00C06F01"/>
    <w:rsid w:val="00C07B84"/>
    <w:rsid w:val="00C103C9"/>
    <w:rsid w:val="00C10B73"/>
    <w:rsid w:val="00C10F38"/>
    <w:rsid w:val="00C117ED"/>
    <w:rsid w:val="00C12788"/>
    <w:rsid w:val="00C13152"/>
    <w:rsid w:val="00C1487E"/>
    <w:rsid w:val="00C14ADD"/>
    <w:rsid w:val="00C1511F"/>
    <w:rsid w:val="00C157A3"/>
    <w:rsid w:val="00C15965"/>
    <w:rsid w:val="00C15BAE"/>
    <w:rsid w:val="00C1634C"/>
    <w:rsid w:val="00C165EF"/>
    <w:rsid w:val="00C16A59"/>
    <w:rsid w:val="00C17956"/>
    <w:rsid w:val="00C2008E"/>
    <w:rsid w:val="00C200DD"/>
    <w:rsid w:val="00C204B6"/>
    <w:rsid w:val="00C2097F"/>
    <w:rsid w:val="00C21318"/>
    <w:rsid w:val="00C21423"/>
    <w:rsid w:val="00C22151"/>
    <w:rsid w:val="00C22FD4"/>
    <w:rsid w:val="00C230CD"/>
    <w:rsid w:val="00C232E6"/>
    <w:rsid w:val="00C2352F"/>
    <w:rsid w:val="00C242F8"/>
    <w:rsid w:val="00C25373"/>
    <w:rsid w:val="00C258C7"/>
    <w:rsid w:val="00C25A05"/>
    <w:rsid w:val="00C25E34"/>
    <w:rsid w:val="00C26301"/>
    <w:rsid w:val="00C27255"/>
    <w:rsid w:val="00C27470"/>
    <w:rsid w:val="00C2761A"/>
    <w:rsid w:val="00C301B2"/>
    <w:rsid w:val="00C3031D"/>
    <w:rsid w:val="00C309A7"/>
    <w:rsid w:val="00C30EAB"/>
    <w:rsid w:val="00C314B8"/>
    <w:rsid w:val="00C31DC5"/>
    <w:rsid w:val="00C32102"/>
    <w:rsid w:val="00C323AF"/>
    <w:rsid w:val="00C32F03"/>
    <w:rsid w:val="00C334FC"/>
    <w:rsid w:val="00C3398D"/>
    <w:rsid w:val="00C33F93"/>
    <w:rsid w:val="00C355D8"/>
    <w:rsid w:val="00C3588E"/>
    <w:rsid w:val="00C35A30"/>
    <w:rsid w:val="00C35F53"/>
    <w:rsid w:val="00C3744B"/>
    <w:rsid w:val="00C37A6A"/>
    <w:rsid w:val="00C37BDD"/>
    <w:rsid w:val="00C37CEC"/>
    <w:rsid w:val="00C37EA1"/>
    <w:rsid w:val="00C42540"/>
    <w:rsid w:val="00C425ED"/>
    <w:rsid w:val="00C43268"/>
    <w:rsid w:val="00C434EA"/>
    <w:rsid w:val="00C4364C"/>
    <w:rsid w:val="00C447A7"/>
    <w:rsid w:val="00C45751"/>
    <w:rsid w:val="00C47748"/>
    <w:rsid w:val="00C47A3D"/>
    <w:rsid w:val="00C50F37"/>
    <w:rsid w:val="00C50FA2"/>
    <w:rsid w:val="00C5143A"/>
    <w:rsid w:val="00C514C1"/>
    <w:rsid w:val="00C51685"/>
    <w:rsid w:val="00C51726"/>
    <w:rsid w:val="00C5178E"/>
    <w:rsid w:val="00C517C4"/>
    <w:rsid w:val="00C51ABE"/>
    <w:rsid w:val="00C521C3"/>
    <w:rsid w:val="00C529BF"/>
    <w:rsid w:val="00C52C3B"/>
    <w:rsid w:val="00C52D83"/>
    <w:rsid w:val="00C53662"/>
    <w:rsid w:val="00C546D9"/>
    <w:rsid w:val="00C55569"/>
    <w:rsid w:val="00C55C58"/>
    <w:rsid w:val="00C56727"/>
    <w:rsid w:val="00C56A18"/>
    <w:rsid w:val="00C56B5C"/>
    <w:rsid w:val="00C5714B"/>
    <w:rsid w:val="00C571BC"/>
    <w:rsid w:val="00C574F6"/>
    <w:rsid w:val="00C57769"/>
    <w:rsid w:val="00C57BB0"/>
    <w:rsid w:val="00C57CD2"/>
    <w:rsid w:val="00C60477"/>
    <w:rsid w:val="00C60DE4"/>
    <w:rsid w:val="00C627DB"/>
    <w:rsid w:val="00C62AD9"/>
    <w:rsid w:val="00C62D2A"/>
    <w:rsid w:val="00C62DF9"/>
    <w:rsid w:val="00C62E0E"/>
    <w:rsid w:val="00C633FC"/>
    <w:rsid w:val="00C643C3"/>
    <w:rsid w:val="00C6616D"/>
    <w:rsid w:val="00C664C5"/>
    <w:rsid w:val="00C668EF"/>
    <w:rsid w:val="00C6765F"/>
    <w:rsid w:val="00C70356"/>
    <w:rsid w:val="00C70BFD"/>
    <w:rsid w:val="00C7138E"/>
    <w:rsid w:val="00C7154D"/>
    <w:rsid w:val="00C7239A"/>
    <w:rsid w:val="00C737F2"/>
    <w:rsid w:val="00C73C8F"/>
    <w:rsid w:val="00C73D49"/>
    <w:rsid w:val="00C73F4B"/>
    <w:rsid w:val="00C74B63"/>
    <w:rsid w:val="00C7528D"/>
    <w:rsid w:val="00C75716"/>
    <w:rsid w:val="00C75A1A"/>
    <w:rsid w:val="00C75C6D"/>
    <w:rsid w:val="00C76637"/>
    <w:rsid w:val="00C76A0A"/>
    <w:rsid w:val="00C7743B"/>
    <w:rsid w:val="00C775AE"/>
    <w:rsid w:val="00C77A0D"/>
    <w:rsid w:val="00C77F16"/>
    <w:rsid w:val="00C80831"/>
    <w:rsid w:val="00C80CC7"/>
    <w:rsid w:val="00C8183A"/>
    <w:rsid w:val="00C81D39"/>
    <w:rsid w:val="00C8200E"/>
    <w:rsid w:val="00C8247D"/>
    <w:rsid w:val="00C82698"/>
    <w:rsid w:val="00C827DD"/>
    <w:rsid w:val="00C8305E"/>
    <w:rsid w:val="00C83202"/>
    <w:rsid w:val="00C83232"/>
    <w:rsid w:val="00C84134"/>
    <w:rsid w:val="00C84636"/>
    <w:rsid w:val="00C84E87"/>
    <w:rsid w:val="00C852B7"/>
    <w:rsid w:val="00C85318"/>
    <w:rsid w:val="00C85D0C"/>
    <w:rsid w:val="00C86357"/>
    <w:rsid w:val="00C8650A"/>
    <w:rsid w:val="00C86646"/>
    <w:rsid w:val="00C87666"/>
    <w:rsid w:val="00C87BCF"/>
    <w:rsid w:val="00C87C5D"/>
    <w:rsid w:val="00C90002"/>
    <w:rsid w:val="00C90176"/>
    <w:rsid w:val="00C90964"/>
    <w:rsid w:val="00C90F30"/>
    <w:rsid w:val="00C91991"/>
    <w:rsid w:val="00C91D1A"/>
    <w:rsid w:val="00C921D9"/>
    <w:rsid w:val="00C927E6"/>
    <w:rsid w:val="00C9290C"/>
    <w:rsid w:val="00C92A81"/>
    <w:rsid w:val="00C92F4E"/>
    <w:rsid w:val="00C93B3C"/>
    <w:rsid w:val="00C94923"/>
    <w:rsid w:val="00C94E82"/>
    <w:rsid w:val="00C955D7"/>
    <w:rsid w:val="00C95BD2"/>
    <w:rsid w:val="00C96E5A"/>
    <w:rsid w:val="00C97308"/>
    <w:rsid w:val="00C978A5"/>
    <w:rsid w:val="00CA02C4"/>
    <w:rsid w:val="00CA09C1"/>
    <w:rsid w:val="00CA0D08"/>
    <w:rsid w:val="00CA16A8"/>
    <w:rsid w:val="00CA2359"/>
    <w:rsid w:val="00CA297F"/>
    <w:rsid w:val="00CA3EB5"/>
    <w:rsid w:val="00CA432E"/>
    <w:rsid w:val="00CA46CD"/>
    <w:rsid w:val="00CA4D58"/>
    <w:rsid w:val="00CA551D"/>
    <w:rsid w:val="00CA5E73"/>
    <w:rsid w:val="00CA614E"/>
    <w:rsid w:val="00CA61ED"/>
    <w:rsid w:val="00CA62EA"/>
    <w:rsid w:val="00CA6DC1"/>
    <w:rsid w:val="00CA6EB3"/>
    <w:rsid w:val="00CA77E6"/>
    <w:rsid w:val="00CA78E6"/>
    <w:rsid w:val="00CA7CF4"/>
    <w:rsid w:val="00CB1299"/>
    <w:rsid w:val="00CB24F0"/>
    <w:rsid w:val="00CB2FDD"/>
    <w:rsid w:val="00CB32B2"/>
    <w:rsid w:val="00CB36DD"/>
    <w:rsid w:val="00CB3BD0"/>
    <w:rsid w:val="00CB487E"/>
    <w:rsid w:val="00CB5111"/>
    <w:rsid w:val="00CB529A"/>
    <w:rsid w:val="00CB55F3"/>
    <w:rsid w:val="00CB65BE"/>
    <w:rsid w:val="00CB689D"/>
    <w:rsid w:val="00CB760D"/>
    <w:rsid w:val="00CB7668"/>
    <w:rsid w:val="00CB76BF"/>
    <w:rsid w:val="00CB770B"/>
    <w:rsid w:val="00CB78CA"/>
    <w:rsid w:val="00CB79F8"/>
    <w:rsid w:val="00CB7E3A"/>
    <w:rsid w:val="00CC01C3"/>
    <w:rsid w:val="00CC0DB8"/>
    <w:rsid w:val="00CC0FFB"/>
    <w:rsid w:val="00CC175A"/>
    <w:rsid w:val="00CC1F2B"/>
    <w:rsid w:val="00CC2500"/>
    <w:rsid w:val="00CC265A"/>
    <w:rsid w:val="00CC2896"/>
    <w:rsid w:val="00CC2C53"/>
    <w:rsid w:val="00CC3277"/>
    <w:rsid w:val="00CC3F1D"/>
    <w:rsid w:val="00CC4940"/>
    <w:rsid w:val="00CC4DC3"/>
    <w:rsid w:val="00CC54F9"/>
    <w:rsid w:val="00CC6CF2"/>
    <w:rsid w:val="00CC6E0B"/>
    <w:rsid w:val="00CC7138"/>
    <w:rsid w:val="00CC7398"/>
    <w:rsid w:val="00CC7C68"/>
    <w:rsid w:val="00CD05FE"/>
    <w:rsid w:val="00CD0738"/>
    <w:rsid w:val="00CD0B53"/>
    <w:rsid w:val="00CD0FD6"/>
    <w:rsid w:val="00CD1485"/>
    <w:rsid w:val="00CD166D"/>
    <w:rsid w:val="00CD171A"/>
    <w:rsid w:val="00CD17C7"/>
    <w:rsid w:val="00CD2217"/>
    <w:rsid w:val="00CD2770"/>
    <w:rsid w:val="00CD32E2"/>
    <w:rsid w:val="00CD3DD3"/>
    <w:rsid w:val="00CD3E75"/>
    <w:rsid w:val="00CD3F53"/>
    <w:rsid w:val="00CD417E"/>
    <w:rsid w:val="00CD4979"/>
    <w:rsid w:val="00CD4D6B"/>
    <w:rsid w:val="00CD5321"/>
    <w:rsid w:val="00CD6047"/>
    <w:rsid w:val="00CD62AE"/>
    <w:rsid w:val="00CD687C"/>
    <w:rsid w:val="00CD70EA"/>
    <w:rsid w:val="00CD78AE"/>
    <w:rsid w:val="00CD7A33"/>
    <w:rsid w:val="00CE087C"/>
    <w:rsid w:val="00CE0F8F"/>
    <w:rsid w:val="00CE165A"/>
    <w:rsid w:val="00CE1774"/>
    <w:rsid w:val="00CE350C"/>
    <w:rsid w:val="00CE35D9"/>
    <w:rsid w:val="00CE36D4"/>
    <w:rsid w:val="00CE3B7D"/>
    <w:rsid w:val="00CE44E1"/>
    <w:rsid w:val="00CE48C1"/>
    <w:rsid w:val="00CE4AB9"/>
    <w:rsid w:val="00CE4D6F"/>
    <w:rsid w:val="00CE53F5"/>
    <w:rsid w:val="00CE5C27"/>
    <w:rsid w:val="00CE5D62"/>
    <w:rsid w:val="00CE622D"/>
    <w:rsid w:val="00CE6A38"/>
    <w:rsid w:val="00CE6FB8"/>
    <w:rsid w:val="00CE70CA"/>
    <w:rsid w:val="00CE7302"/>
    <w:rsid w:val="00CE7401"/>
    <w:rsid w:val="00CE76BE"/>
    <w:rsid w:val="00CE7C5F"/>
    <w:rsid w:val="00CE7E1F"/>
    <w:rsid w:val="00CF00FF"/>
    <w:rsid w:val="00CF05AA"/>
    <w:rsid w:val="00CF150E"/>
    <w:rsid w:val="00CF1517"/>
    <w:rsid w:val="00CF170E"/>
    <w:rsid w:val="00CF17BA"/>
    <w:rsid w:val="00CF1837"/>
    <w:rsid w:val="00CF1E7D"/>
    <w:rsid w:val="00CF286F"/>
    <w:rsid w:val="00CF2A10"/>
    <w:rsid w:val="00CF2AFA"/>
    <w:rsid w:val="00CF3133"/>
    <w:rsid w:val="00CF38FF"/>
    <w:rsid w:val="00CF4892"/>
    <w:rsid w:val="00CF56B6"/>
    <w:rsid w:val="00CF5AA3"/>
    <w:rsid w:val="00CF5BB9"/>
    <w:rsid w:val="00CF5DFE"/>
    <w:rsid w:val="00CF65D7"/>
    <w:rsid w:val="00CF68B0"/>
    <w:rsid w:val="00CF6DA2"/>
    <w:rsid w:val="00CF70A5"/>
    <w:rsid w:val="00CF7A91"/>
    <w:rsid w:val="00D000A9"/>
    <w:rsid w:val="00D0044D"/>
    <w:rsid w:val="00D00665"/>
    <w:rsid w:val="00D01374"/>
    <w:rsid w:val="00D02924"/>
    <w:rsid w:val="00D029AB"/>
    <w:rsid w:val="00D03090"/>
    <w:rsid w:val="00D0319E"/>
    <w:rsid w:val="00D0348C"/>
    <w:rsid w:val="00D04528"/>
    <w:rsid w:val="00D05143"/>
    <w:rsid w:val="00D051A9"/>
    <w:rsid w:val="00D057AB"/>
    <w:rsid w:val="00D058F4"/>
    <w:rsid w:val="00D059B9"/>
    <w:rsid w:val="00D05A37"/>
    <w:rsid w:val="00D06AE1"/>
    <w:rsid w:val="00D06B07"/>
    <w:rsid w:val="00D06C4E"/>
    <w:rsid w:val="00D0708A"/>
    <w:rsid w:val="00D071BA"/>
    <w:rsid w:val="00D07295"/>
    <w:rsid w:val="00D10763"/>
    <w:rsid w:val="00D1127C"/>
    <w:rsid w:val="00D11281"/>
    <w:rsid w:val="00D115A9"/>
    <w:rsid w:val="00D11AE0"/>
    <w:rsid w:val="00D11E0B"/>
    <w:rsid w:val="00D13181"/>
    <w:rsid w:val="00D13B08"/>
    <w:rsid w:val="00D13B36"/>
    <w:rsid w:val="00D13FB4"/>
    <w:rsid w:val="00D1462B"/>
    <w:rsid w:val="00D1495A"/>
    <w:rsid w:val="00D14E6C"/>
    <w:rsid w:val="00D153F0"/>
    <w:rsid w:val="00D15D8B"/>
    <w:rsid w:val="00D15F7A"/>
    <w:rsid w:val="00D1638F"/>
    <w:rsid w:val="00D16CB7"/>
    <w:rsid w:val="00D17356"/>
    <w:rsid w:val="00D1767E"/>
    <w:rsid w:val="00D2020B"/>
    <w:rsid w:val="00D206D8"/>
    <w:rsid w:val="00D20969"/>
    <w:rsid w:val="00D216EC"/>
    <w:rsid w:val="00D21F9D"/>
    <w:rsid w:val="00D22260"/>
    <w:rsid w:val="00D23339"/>
    <w:rsid w:val="00D2352D"/>
    <w:rsid w:val="00D236F2"/>
    <w:rsid w:val="00D23FF5"/>
    <w:rsid w:val="00D248B7"/>
    <w:rsid w:val="00D24BAB"/>
    <w:rsid w:val="00D24D54"/>
    <w:rsid w:val="00D257A4"/>
    <w:rsid w:val="00D25EB8"/>
    <w:rsid w:val="00D2694D"/>
    <w:rsid w:val="00D277FB"/>
    <w:rsid w:val="00D3159C"/>
    <w:rsid w:val="00D315F3"/>
    <w:rsid w:val="00D318ED"/>
    <w:rsid w:val="00D31F4A"/>
    <w:rsid w:val="00D32B0D"/>
    <w:rsid w:val="00D33273"/>
    <w:rsid w:val="00D33611"/>
    <w:rsid w:val="00D33925"/>
    <w:rsid w:val="00D33F44"/>
    <w:rsid w:val="00D344D4"/>
    <w:rsid w:val="00D347EE"/>
    <w:rsid w:val="00D34AF0"/>
    <w:rsid w:val="00D34D7F"/>
    <w:rsid w:val="00D3565D"/>
    <w:rsid w:val="00D35E24"/>
    <w:rsid w:val="00D36397"/>
    <w:rsid w:val="00D36975"/>
    <w:rsid w:val="00D37582"/>
    <w:rsid w:val="00D375BB"/>
    <w:rsid w:val="00D376F1"/>
    <w:rsid w:val="00D37C95"/>
    <w:rsid w:val="00D37EDE"/>
    <w:rsid w:val="00D4005E"/>
    <w:rsid w:val="00D40C85"/>
    <w:rsid w:val="00D41449"/>
    <w:rsid w:val="00D4166A"/>
    <w:rsid w:val="00D417BD"/>
    <w:rsid w:val="00D41F09"/>
    <w:rsid w:val="00D429F8"/>
    <w:rsid w:val="00D42AF8"/>
    <w:rsid w:val="00D42CEE"/>
    <w:rsid w:val="00D435E5"/>
    <w:rsid w:val="00D4406D"/>
    <w:rsid w:val="00D4435C"/>
    <w:rsid w:val="00D44D4A"/>
    <w:rsid w:val="00D44EBB"/>
    <w:rsid w:val="00D45098"/>
    <w:rsid w:val="00D45220"/>
    <w:rsid w:val="00D4523F"/>
    <w:rsid w:val="00D468FE"/>
    <w:rsid w:val="00D46A01"/>
    <w:rsid w:val="00D46B26"/>
    <w:rsid w:val="00D46B4D"/>
    <w:rsid w:val="00D47945"/>
    <w:rsid w:val="00D47FA8"/>
    <w:rsid w:val="00D50154"/>
    <w:rsid w:val="00D50FAE"/>
    <w:rsid w:val="00D510B1"/>
    <w:rsid w:val="00D511D9"/>
    <w:rsid w:val="00D519E2"/>
    <w:rsid w:val="00D51DAF"/>
    <w:rsid w:val="00D51E6B"/>
    <w:rsid w:val="00D51F35"/>
    <w:rsid w:val="00D535AB"/>
    <w:rsid w:val="00D53E7C"/>
    <w:rsid w:val="00D53F75"/>
    <w:rsid w:val="00D545F9"/>
    <w:rsid w:val="00D55E76"/>
    <w:rsid w:val="00D566D8"/>
    <w:rsid w:val="00D575D4"/>
    <w:rsid w:val="00D57B27"/>
    <w:rsid w:val="00D600B6"/>
    <w:rsid w:val="00D60C8E"/>
    <w:rsid w:val="00D61058"/>
    <w:rsid w:val="00D61145"/>
    <w:rsid w:val="00D6161B"/>
    <w:rsid w:val="00D61E68"/>
    <w:rsid w:val="00D62681"/>
    <w:rsid w:val="00D64099"/>
    <w:rsid w:val="00D64F20"/>
    <w:rsid w:val="00D65227"/>
    <w:rsid w:val="00D656F1"/>
    <w:rsid w:val="00D65D6E"/>
    <w:rsid w:val="00D66C52"/>
    <w:rsid w:val="00D66C5D"/>
    <w:rsid w:val="00D67409"/>
    <w:rsid w:val="00D67E73"/>
    <w:rsid w:val="00D70316"/>
    <w:rsid w:val="00D71237"/>
    <w:rsid w:val="00D72C35"/>
    <w:rsid w:val="00D73220"/>
    <w:rsid w:val="00D739F5"/>
    <w:rsid w:val="00D73DA4"/>
    <w:rsid w:val="00D747FD"/>
    <w:rsid w:val="00D7508D"/>
    <w:rsid w:val="00D7527B"/>
    <w:rsid w:val="00D75887"/>
    <w:rsid w:val="00D75AE6"/>
    <w:rsid w:val="00D764F1"/>
    <w:rsid w:val="00D76DD4"/>
    <w:rsid w:val="00D77C42"/>
    <w:rsid w:val="00D8023A"/>
    <w:rsid w:val="00D81409"/>
    <w:rsid w:val="00D81437"/>
    <w:rsid w:val="00D81D0A"/>
    <w:rsid w:val="00D81DC4"/>
    <w:rsid w:val="00D826A1"/>
    <w:rsid w:val="00D82717"/>
    <w:rsid w:val="00D829D1"/>
    <w:rsid w:val="00D83B67"/>
    <w:rsid w:val="00D849A8"/>
    <w:rsid w:val="00D851E6"/>
    <w:rsid w:val="00D8550B"/>
    <w:rsid w:val="00D85A90"/>
    <w:rsid w:val="00D85A9F"/>
    <w:rsid w:val="00D8613C"/>
    <w:rsid w:val="00D86171"/>
    <w:rsid w:val="00D872A4"/>
    <w:rsid w:val="00D87551"/>
    <w:rsid w:val="00D87730"/>
    <w:rsid w:val="00D904AB"/>
    <w:rsid w:val="00D90A2C"/>
    <w:rsid w:val="00D91946"/>
    <w:rsid w:val="00D91B27"/>
    <w:rsid w:val="00D92251"/>
    <w:rsid w:val="00D92EBA"/>
    <w:rsid w:val="00D92ECD"/>
    <w:rsid w:val="00D92F51"/>
    <w:rsid w:val="00D92FF7"/>
    <w:rsid w:val="00D932D4"/>
    <w:rsid w:val="00D9377A"/>
    <w:rsid w:val="00D938AB"/>
    <w:rsid w:val="00D93CAF"/>
    <w:rsid w:val="00D94212"/>
    <w:rsid w:val="00D94BD8"/>
    <w:rsid w:val="00D953DD"/>
    <w:rsid w:val="00D96349"/>
    <w:rsid w:val="00D963AB"/>
    <w:rsid w:val="00D9762F"/>
    <w:rsid w:val="00D97A25"/>
    <w:rsid w:val="00D97B8A"/>
    <w:rsid w:val="00DA0300"/>
    <w:rsid w:val="00DA040C"/>
    <w:rsid w:val="00DA1121"/>
    <w:rsid w:val="00DA161D"/>
    <w:rsid w:val="00DA1BFF"/>
    <w:rsid w:val="00DA1DF2"/>
    <w:rsid w:val="00DA2107"/>
    <w:rsid w:val="00DA23F4"/>
    <w:rsid w:val="00DA270C"/>
    <w:rsid w:val="00DA2E0E"/>
    <w:rsid w:val="00DA30A0"/>
    <w:rsid w:val="00DA3F2F"/>
    <w:rsid w:val="00DA4971"/>
    <w:rsid w:val="00DA4B8A"/>
    <w:rsid w:val="00DA54E3"/>
    <w:rsid w:val="00DA5697"/>
    <w:rsid w:val="00DA5A52"/>
    <w:rsid w:val="00DA5F5E"/>
    <w:rsid w:val="00DA5FDD"/>
    <w:rsid w:val="00DA5FF4"/>
    <w:rsid w:val="00DA739D"/>
    <w:rsid w:val="00DA7474"/>
    <w:rsid w:val="00DA7B0E"/>
    <w:rsid w:val="00DB05E5"/>
    <w:rsid w:val="00DB074B"/>
    <w:rsid w:val="00DB091C"/>
    <w:rsid w:val="00DB0CD8"/>
    <w:rsid w:val="00DB0FE3"/>
    <w:rsid w:val="00DB1636"/>
    <w:rsid w:val="00DB228D"/>
    <w:rsid w:val="00DB2C7A"/>
    <w:rsid w:val="00DB2DA6"/>
    <w:rsid w:val="00DB3129"/>
    <w:rsid w:val="00DB3161"/>
    <w:rsid w:val="00DB430D"/>
    <w:rsid w:val="00DB4A76"/>
    <w:rsid w:val="00DB57B0"/>
    <w:rsid w:val="00DB5D0F"/>
    <w:rsid w:val="00DB63A2"/>
    <w:rsid w:val="00DB6898"/>
    <w:rsid w:val="00DB6F46"/>
    <w:rsid w:val="00DB75EF"/>
    <w:rsid w:val="00DB7B7B"/>
    <w:rsid w:val="00DC0BCE"/>
    <w:rsid w:val="00DC1B90"/>
    <w:rsid w:val="00DC21A7"/>
    <w:rsid w:val="00DC25DD"/>
    <w:rsid w:val="00DC288F"/>
    <w:rsid w:val="00DC352C"/>
    <w:rsid w:val="00DC36E9"/>
    <w:rsid w:val="00DC38CE"/>
    <w:rsid w:val="00DC4746"/>
    <w:rsid w:val="00DC49C7"/>
    <w:rsid w:val="00DC51BC"/>
    <w:rsid w:val="00DC5427"/>
    <w:rsid w:val="00DC544F"/>
    <w:rsid w:val="00DC58DE"/>
    <w:rsid w:val="00DC60B5"/>
    <w:rsid w:val="00DC65DD"/>
    <w:rsid w:val="00DC6A07"/>
    <w:rsid w:val="00DC6A3B"/>
    <w:rsid w:val="00DC6C86"/>
    <w:rsid w:val="00DC7B43"/>
    <w:rsid w:val="00DC7F83"/>
    <w:rsid w:val="00DD0153"/>
    <w:rsid w:val="00DD0384"/>
    <w:rsid w:val="00DD047D"/>
    <w:rsid w:val="00DD04D6"/>
    <w:rsid w:val="00DD11D6"/>
    <w:rsid w:val="00DD17A0"/>
    <w:rsid w:val="00DD189F"/>
    <w:rsid w:val="00DD244B"/>
    <w:rsid w:val="00DD42F1"/>
    <w:rsid w:val="00DD431C"/>
    <w:rsid w:val="00DD4635"/>
    <w:rsid w:val="00DD5FE8"/>
    <w:rsid w:val="00DD6085"/>
    <w:rsid w:val="00DD60BB"/>
    <w:rsid w:val="00DD6429"/>
    <w:rsid w:val="00DD6DF7"/>
    <w:rsid w:val="00DD7E70"/>
    <w:rsid w:val="00DE0A67"/>
    <w:rsid w:val="00DE0E9E"/>
    <w:rsid w:val="00DE134B"/>
    <w:rsid w:val="00DE2A1C"/>
    <w:rsid w:val="00DE2A59"/>
    <w:rsid w:val="00DE387F"/>
    <w:rsid w:val="00DE3B91"/>
    <w:rsid w:val="00DE3DCC"/>
    <w:rsid w:val="00DE4183"/>
    <w:rsid w:val="00DE441F"/>
    <w:rsid w:val="00DE4A30"/>
    <w:rsid w:val="00DE4ACE"/>
    <w:rsid w:val="00DE5397"/>
    <w:rsid w:val="00DE5BCA"/>
    <w:rsid w:val="00DE64FE"/>
    <w:rsid w:val="00DE69C9"/>
    <w:rsid w:val="00DE6A96"/>
    <w:rsid w:val="00DE717B"/>
    <w:rsid w:val="00DE75FC"/>
    <w:rsid w:val="00DE7788"/>
    <w:rsid w:val="00DE77EF"/>
    <w:rsid w:val="00DE7C2D"/>
    <w:rsid w:val="00DF06A9"/>
    <w:rsid w:val="00DF0A85"/>
    <w:rsid w:val="00DF0BBE"/>
    <w:rsid w:val="00DF192A"/>
    <w:rsid w:val="00DF1AE0"/>
    <w:rsid w:val="00DF2B2E"/>
    <w:rsid w:val="00DF2C43"/>
    <w:rsid w:val="00DF393D"/>
    <w:rsid w:val="00DF3FD6"/>
    <w:rsid w:val="00DF402A"/>
    <w:rsid w:val="00DF4188"/>
    <w:rsid w:val="00DF4404"/>
    <w:rsid w:val="00DF552B"/>
    <w:rsid w:val="00DF604F"/>
    <w:rsid w:val="00DF6AF7"/>
    <w:rsid w:val="00DF7536"/>
    <w:rsid w:val="00DF7C02"/>
    <w:rsid w:val="00DF7C18"/>
    <w:rsid w:val="00E0066B"/>
    <w:rsid w:val="00E00F5B"/>
    <w:rsid w:val="00E0133E"/>
    <w:rsid w:val="00E0168A"/>
    <w:rsid w:val="00E019A9"/>
    <w:rsid w:val="00E0259F"/>
    <w:rsid w:val="00E02A6A"/>
    <w:rsid w:val="00E03184"/>
    <w:rsid w:val="00E036D3"/>
    <w:rsid w:val="00E039EA"/>
    <w:rsid w:val="00E03A3B"/>
    <w:rsid w:val="00E041B1"/>
    <w:rsid w:val="00E04505"/>
    <w:rsid w:val="00E04A28"/>
    <w:rsid w:val="00E04ED8"/>
    <w:rsid w:val="00E068AD"/>
    <w:rsid w:val="00E06B7A"/>
    <w:rsid w:val="00E06BDA"/>
    <w:rsid w:val="00E102FF"/>
    <w:rsid w:val="00E1034A"/>
    <w:rsid w:val="00E10DE4"/>
    <w:rsid w:val="00E11261"/>
    <w:rsid w:val="00E1158F"/>
    <w:rsid w:val="00E11728"/>
    <w:rsid w:val="00E11775"/>
    <w:rsid w:val="00E1288C"/>
    <w:rsid w:val="00E12FAB"/>
    <w:rsid w:val="00E131CD"/>
    <w:rsid w:val="00E14000"/>
    <w:rsid w:val="00E14A67"/>
    <w:rsid w:val="00E14B6F"/>
    <w:rsid w:val="00E14B9C"/>
    <w:rsid w:val="00E14E4E"/>
    <w:rsid w:val="00E152A4"/>
    <w:rsid w:val="00E155C3"/>
    <w:rsid w:val="00E15734"/>
    <w:rsid w:val="00E15D93"/>
    <w:rsid w:val="00E163B7"/>
    <w:rsid w:val="00E164C0"/>
    <w:rsid w:val="00E16EBA"/>
    <w:rsid w:val="00E17022"/>
    <w:rsid w:val="00E17788"/>
    <w:rsid w:val="00E20557"/>
    <w:rsid w:val="00E20606"/>
    <w:rsid w:val="00E2105A"/>
    <w:rsid w:val="00E22843"/>
    <w:rsid w:val="00E2436F"/>
    <w:rsid w:val="00E245EC"/>
    <w:rsid w:val="00E249CB"/>
    <w:rsid w:val="00E24CA7"/>
    <w:rsid w:val="00E25436"/>
    <w:rsid w:val="00E2580E"/>
    <w:rsid w:val="00E258E3"/>
    <w:rsid w:val="00E25E68"/>
    <w:rsid w:val="00E25F51"/>
    <w:rsid w:val="00E25FC4"/>
    <w:rsid w:val="00E27253"/>
    <w:rsid w:val="00E27593"/>
    <w:rsid w:val="00E279EB"/>
    <w:rsid w:val="00E304B4"/>
    <w:rsid w:val="00E312E7"/>
    <w:rsid w:val="00E3171F"/>
    <w:rsid w:val="00E31902"/>
    <w:rsid w:val="00E31ABF"/>
    <w:rsid w:val="00E31E6C"/>
    <w:rsid w:val="00E32217"/>
    <w:rsid w:val="00E329C7"/>
    <w:rsid w:val="00E32DD0"/>
    <w:rsid w:val="00E331C9"/>
    <w:rsid w:val="00E332BA"/>
    <w:rsid w:val="00E33491"/>
    <w:rsid w:val="00E33DDB"/>
    <w:rsid w:val="00E346B3"/>
    <w:rsid w:val="00E351B3"/>
    <w:rsid w:val="00E3533F"/>
    <w:rsid w:val="00E368AB"/>
    <w:rsid w:val="00E36A0A"/>
    <w:rsid w:val="00E36E15"/>
    <w:rsid w:val="00E36FCB"/>
    <w:rsid w:val="00E375C7"/>
    <w:rsid w:val="00E378F0"/>
    <w:rsid w:val="00E37DB6"/>
    <w:rsid w:val="00E37E04"/>
    <w:rsid w:val="00E40C08"/>
    <w:rsid w:val="00E40E7D"/>
    <w:rsid w:val="00E41E36"/>
    <w:rsid w:val="00E421E0"/>
    <w:rsid w:val="00E426D5"/>
    <w:rsid w:val="00E42E7A"/>
    <w:rsid w:val="00E431FD"/>
    <w:rsid w:val="00E43805"/>
    <w:rsid w:val="00E445B3"/>
    <w:rsid w:val="00E44D09"/>
    <w:rsid w:val="00E46234"/>
    <w:rsid w:val="00E4625D"/>
    <w:rsid w:val="00E46859"/>
    <w:rsid w:val="00E46F3B"/>
    <w:rsid w:val="00E47144"/>
    <w:rsid w:val="00E4724B"/>
    <w:rsid w:val="00E50524"/>
    <w:rsid w:val="00E507DB"/>
    <w:rsid w:val="00E520EC"/>
    <w:rsid w:val="00E5218D"/>
    <w:rsid w:val="00E52256"/>
    <w:rsid w:val="00E5288D"/>
    <w:rsid w:val="00E52CB8"/>
    <w:rsid w:val="00E531FC"/>
    <w:rsid w:val="00E53591"/>
    <w:rsid w:val="00E535FD"/>
    <w:rsid w:val="00E53891"/>
    <w:rsid w:val="00E53DF2"/>
    <w:rsid w:val="00E5413B"/>
    <w:rsid w:val="00E543C6"/>
    <w:rsid w:val="00E548D8"/>
    <w:rsid w:val="00E54E0F"/>
    <w:rsid w:val="00E54F1F"/>
    <w:rsid w:val="00E5569C"/>
    <w:rsid w:val="00E55C99"/>
    <w:rsid w:val="00E55D98"/>
    <w:rsid w:val="00E5608B"/>
    <w:rsid w:val="00E56449"/>
    <w:rsid w:val="00E56933"/>
    <w:rsid w:val="00E56A28"/>
    <w:rsid w:val="00E56CED"/>
    <w:rsid w:val="00E606F9"/>
    <w:rsid w:val="00E61059"/>
    <w:rsid w:val="00E6221A"/>
    <w:rsid w:val="00E63311"/>
    <w:rsid w:val="00E6331B"/>
    <w:rsid w:val="00E6332D"/>
    <w:rsid w:val="00E63563"/>
    <w:rsid w:val="00E636FD"/>
    <w:rsid w:val="00E63AD4"/>
    <w:rsid w:val="00E63FC9"/>
    <w:rsid w:val="00E64534"/>
    <w:rsid w:val="00E6489F"/>
    <w:rsid w:val="00E65043"/>
    <w:rsid w:val="00E65D90"/>
    <w:rsid w:val="00E65D92"/>
    <w:rsid w:val="00E66199"/>
    <w:rsid w:val="00E664CD"/>
    <w:rsid w:val="00E66CED"/>
    <w:rsid w:val="00E66F7C"/>
    <w:rsid w:val="00E676DA"/>
    <w:rsid w:val="00E71D75"/>
    <w:rsid w:val="00E71E01"/>
    <w:rsid w:val="00E71E53"/>
    <w:rsid w:val="00E7300B"/>
    <w:rsid w:val="00E73098"/>
    <w:rsid w:val="00E7624B"/>
    <w:rsid w:val="00E768BC"/>
    <w:rsid w:val="00E76BD4"/>
    <w:rsid w:val="00E76FFE"/>
    <w:rsid w:val="00E77091"/>
    <w:rsid w:val="00E803F0"/>
    <w:rsid w:val="00E80A9F"/>
    <w:rsid w:val="00E80FE2"/>
    <w:rsid w:val="00E8155D"/>
    <w:rsid w:val="00E81677"/>
    <w:rsid w:val="00E82379"/>
    <w:rsid w:val="00E82533"/>
    <w:rsid w:val="00E82AF3"/>
    <w:rsid w:val="00E82E24"/>
    <w:rsid w:val="00E83131"/>
    <w:rsid w:val="00E84305"/>
    <w:rsid w:val="00E84987"/>
    <w:rsid w:val="00E84A82"/>
    <w:rsid w:val="00E84D8C"/>
    <w:rsid w:val="00E84FE1"/>
    <w:rsid w:val="00E85001"/>
    <w:rsid w:val="00E8515D"/>
    <w:rsid w:val="00E85CD1"/>
    <w:rsid w:val="00E85D91"/>
    <w:rsid w:val="00E86AB0"/>
    <w:rsid w:val="00E86C9F"/>
    <w:rsid w:val="00E875F7"/>
    <w:rsid w:val="00E87720"/>
    <w:rsid w:val="00E87A3F"/>
    <w:rsid w:val="00E9045B"/>
    <w:rsid w:val="00E9070B"/>
    <w:rsid w:val="00E90906"/>
    <w:rsid w:val="00E90E86"/>
    <w:rsid w:val="00E9105E"/>
    <w:rsid w:val="00E91670"/>
    <w:rsid w:val="00E91938"/>
    <w:rsid w:val="00E92BD1"/>
    <w:rsid w:val="00E92CCF"/>
    <w:rsid w:val="00E9371E"/>
    <w:rsid w:val="00E94F08"/>
    <w:rsid w:val="00E95056"/>
    <w:rsid w:val="00E95D22"/>
    <w:rsid w:val="00E96615"/>
    <w:rsid w:val="00E966EC"/>
    <w:rsid w:val="00E97703"/>
    <w:rsid w:val="00E97E3A"/>
    <w:rsid w:val="00EA0B4F"/>
    <w:rsid w:val="00EA0BF9"/>
    <w:rsid w:val="00EA13B0"/>
    <w:rsid w:val="00EA13F6"/>
    <w:rsid w:val="00EA3093"/>
    <w:rsid w:val="00EA31F7"/>
    <w:rsid w:val="00EA3301"/>
    <w:rsid w:val="00EA3725"/>
    <w:rsid w:val="00EA5AF5"/>
    <w:rsid w:val="00EA5D3B"/>
    <w:rsid w:val="00EA6A92"/>
    <w:rsid w:val="00EA7B7C"/>
    <w:rsid w:val="00EA7F53"/>
    <w:rsid w:val="00EB0080"/>
    <w:rsid w:val="00EB0D83"/>
    <w:rsid w:val="00EB10BD"/>
    <w:rsid w:val="00EB1179"/>
    <w:rsid w:val="00EB297A"/>
    <w:rsid w:val="00EB2B61"/>
    <w:rsid w:val="00EB2CF2"/>
    <w:rsid w:val="00EB3D16"/>
    <w:rsid w:val="00EB45A5"/>
    <w:rsid w:val="00EB5035"/>
    <w:rsid w:val="00EB52EA"/>
    <w:rsid w:val="00EB688A"/>
    <w:rsid w:val="00EB6B60"/>
    <w:rsid w:val="00EB6DDE"/>
    <w:rsid w:val="00EB7281"/>
    <w:rsid w:val="00EB741C"/>
    <w:rsid w:val="00EC010D"/>
    <w:rsid w:val="00EC0724"/>
    <w:rsid w:val="00EC104A"/>
    <w:rsid w:val="00EC20A4"/>
    <w:rsid w:val="00EC20CA"/>
    <w:rsid w:val="00EC24EB"/>
    <w:rsid w:val="00EC417C"/>
    <w:rsid w:val="00EC4DE3"/>
    <w:rsid w:val="00EC504B"/>
    <w:rsid w:val="00EC59B2"/>
    <w:rsid w:val="00EC6446"/>
    <w:rsid w:val="00EC65DD"/>
    <w:rsid w:val="00EC6FEA"/>
    <w:rsid w:val="00EC7913"/>
    <w:rsid w:val="00ED0116"/>
    <w:rsid w:val="00ED0844"/>
    <w:rsid w:val="00ED1525"/>
    <w:rsid w:val="00ED180F"/>
    <w:rsid w:val="00ED2416"/>
    <w:rsid w:val="00ED2CF1"/>
    <w:rsid w:val="00ED49EA"/>
    <w:rsid w:val="00ED4A2E"/>
    <w:rsid w:val="00ED4A9E"/>
    <w:rsid w:val="00ED523D"/>
    <w:rsid w:val="00ED5B59"/>
    <w:rsid w:val="00ED5E1A"/>
    <w:rsid w:val="00ED6D8F"/>
    <w:rsid w:val="00ED6E9C"/>
    <w:rsid w:val="00ED73A0"/>
    <w:rsid w:val="00EE011B"/>
    <w:rsid w:val="00EE0FE9"/>
    <w:rsid w:val="00EE16EE"/>
    <w:rsid w:val="00EE1C08"/>
    <w:rsid w:val="00EE1D6F"/>
    <w:rsid w:val="00EE202D"/>
    <w:rsid w:val="00EE28F6"/>
    <w:rsid w:val="00EE2B84"/>
    <w:rsid w:val="00EE2E69"/>
    <w:rsid w:val="00EE3577"/>
    <w:rsid w:val="00EE4335"/>
    <w:rsid w:val="00EE436E"/>
    <w:rsid w:val="00EE4A04"/>
    <w:rsid w:val="00EE4D11"/>
    <w:rsid w:val="00EE5852"/>
    <w:rsid w:val="00EE625A"/>
    <w:rsid w:val="00EE6C07"/>
    <w:rsid w:val="00EE75FD"/>
    <w:rsid w:val="00EE77D6"/>
    <w:rsid w:val="00EE791C"/>
    <w:rsid w:val="00EF028D"/>
    <w:rsid w:val="00EF0DE5"/>
    <w:rsid w:val="00EF1978"/>
    <w:rsid w:val="00EF2499"/>
    <w:rsid w:val="00EF5392"/>
    <w:rsid w:val="00EF5715"/>
    <w:rsid w:val="00EF7388"/>
    <w:rsid w:val="00EF7952"/>
    <w:rsid w:val="00F00441"/>
    <w:rsid w:val="00F00461"/>
    <w:rsid w:val="00F0047C"/>
    <w:rsid w:val="00F00829"/>
    <w:rsid w:val="00F0087B"/>
    <w:rsid w:val="00F00906"/>
    <w:rsid w:val="00F00E3F"/>
    <w:rsid w:val="00F015DD"/>
    <w:rsid w:val="00F01738"/>
    <w:rsid w:val="00F02203"/>
    <w:rsid w:val="00F02240"/>
    <w:rsid w:val="00F02881"/>
    <w:rsid w:val="00F02EAD"/>
    <w:rsid w:val="00F0313C"/>
    <w:rsid w:val="00F03199"/>
    <w:rsid w:val="00F0392C"/>
    <w:rsid w:val="00F03BF1"/>
    <w:rsid w:val="00F04B41"/>
    <w:rsid w:val="00F04DD3"/>
    <w:rsid w:val="00F06547"/>
    <w:rsid w:val="00F06613"/>
    <w:rsid w:val="00F06D01"/>
    <w:rsid w:val="00F07947"/>
    <w:rsid w:val="00F1001F"/>
    <w:rsid w:val="00F112E5"/>
    <w:rsid w:val="00F116C6"/>
    <w:rsid w:val="00F117AF"/>
    <w:rsid w:val="00F11F84"/>
    <w:rsid w:val="00F12740"/>
    <w:rsid w:val="00F12B48"/>
    <w:rsid w:val="00F133F8"/>
    <w:rsid w:val="00F1403D"/>
    <w:rsid w:val="00F14917"/>
    <w:rsid w:val="00F14999"/>
    <w:rsid w:val="00F156D6"/>
    <w:rsid w:val="00F1733C"/>
    <w:rsid w:val="00F175E2"/>
    <w:rsid w:val="00F17769"/>
    <w:rsid w:val="00F17BB1"/>
    <w:rsid w:val="00F2042B"/>
    <w:rsid w:val="00F22459"/>
    <w:rsid w:val="00F226BF"/>
    <w:rsid w:val="00F235FE"/>
    <w:rsid w:val="00F23F46"/>
    <w:rsid w:val="00F243A6"/>
    <w:rsid w:val="00F247CE"/>
    <w:rsid w:val="00F248CD"/>
    <w:rsid w:val="00F24B7C"/>
    <w:rsid w:val="00F24C14"/>
    <w:rsid w:val="00F25468"/>
    <w:rsid w:val="00F256A8"/>
    <w:rsid w:val="00F2590C"/>
    <w:rsid w:val="00F25D24"/>
    <w:rsid w:val="00F26ADC"/>
    <w:rsid w:val="00F26CF0"/>
    <w:rsid w:val="00F2718C"/>
    <w:rsid w:val="00F27485"/>
    <w:rsid w:val="00F27906"/>
    <w:rsid w:val="00F27BBC"/>
    <w:rsid w:val="00F30005"/>
    <w:rsid w:val="00F300C9"/>
    <w:rsid w:val="00F3011C"/>
    <w:rsid w:val="00F317BF"/>
    <w:rsid w:val="00F3199D"/>
    <w:rsid w:val="00F325BC"/>
    <w:rsid w:val="00F325DB"/>
    <w:rsid w:val="00F327A7"/>
    <w:rsid w:val="00F328D9"/>
    <w:rsid w:val="00F32EA7"/>
    <w:rsid w:val="00F3377B"/>
    <w:rsid w:val="00F33A56"/>
    <w:rsid w:val="00F342A5"/>
    <w:rsid w:val="00F34C0A"/>
    <w:rsid w:val="00F35496"/>
    <w:rsid w:val="00F355F4"/>
    <w:rsid w:val="00F35896"/>
    <w:rsid w:val="00F35B85"/>
    <w:rsid w:val="00F363CE"/>
    <w:rsid w:val="00F36718"/>
    <w:rsid w:val="00F3683B"/>
    <w:rsid w:val="00F37374"/>
    <w:rsid w:val="00F375BB"/>
    <w:rsid w:val="00F37778"/>
    <w:rsid w:val="00F377C7"/>
    <w:rsid w:val="00F37B4D"/>
    <w:rsid w:val="00F37EDC"/>
    <w:rsid w:val="00F40013"/>
    <w:rsid w:val="00F4016F"/>
    <w:rsid w:val="00F40587"/>
    <w:rsid w:val="00F40D86"/>
    <w:rsid w:val="00F410A1"/>
    <w:rsid w:val="00F41FFE"/>
    <w:rsid w:val="00F4256C"/>
    <w:rsid w:val="00F426DB"/>
    <w:rsid w:val="00F4271F"/>
    <w:rsid w:val="00F427BA"/>
    <w:rsid w:val="00F42871"/>
    <w:rsid w:val="00F42B3D"/>
    <w:rsid w:val="00F42EEA"/>
    <w:rsid w:val="00F42FF4"/>
    <w:rsid w:val="00F44436"/>
    <w:rsid w:val="00F44740"/>
    <w:rsid w:val="00F45BC9"/>
    <w:rsid w:val="00F46B60"/>
    <w:rsid w:val="00F46D8C"/>
    <w:rsid w:val="00F472EE"/>
    <w:rsid w:val="00F473D2"/>
    <w:rsid w:val="00F476ED"/>
    <w:rsid w:val="00F47A39"/>
    <w:rsid w:val="00F47E15"/>
    <w:rsid w:val="00F507B1"/>
    <w:rsid w:val="00F50849"/>
    <w:rsid w:val="00F508CD"/>
    <w:rsid w:val="00F50B98"/>
    <w:rsid w:val="00F50C45"/>
    <w:rsid w:val="00F50D05"/>
    <w:rsid w:val="00F52237"/>
    <w:rsid w:val="00F531B6"/>
    <w:rsid w:val="00F533D0"/>
    <w:rsid w:val="00F53FC9"/>
    <w:rsid w:val="00F54413"/>
    <w:rsid w:val="00F556CB"/>
    <w:rsid w:val="00F55B65"/>
    <w:rsid w:val="00F56884"/>
    <w:rsid w:val="00F56CA4"/>
    <w:rsid w:val="00F5728A"/>
    <w:rsid w:val="00F575A6"/>
    <w:rsid w:val="00F60072"/>
    <w:rsid w:val="00F60348"/>
    <w:rsid w:val="00F61821"/>
    <w:rsid w:val="00F61A27"/>
    <w:rsid w:val="00F62B0F"/>
    <w:rsid w:val="00F62E9F"/>
    <w:rsid w:val="00F636C2"/>
    <w:rsid w:val="00F63966"/>
    <w:rsid w:val="00F640FA"/>
    <w:rsid w:val="00F64F33"/>
    <w:rsid w:val="00F65F40"/>
    <w:rsid w:val="00F6601F"/>
    <w:rsid w:val="00F6646A"/>
    <w:rsid w:val="00F66828"/>
    <w:rsid w:val="00F66850"/>
    <w:rsid w:val="00F67089"/>
    <w:rsid w:val="00F67CC0"/>
    <w:rsid w:val="00F70820"/>
    <w:rsid w:val="00F7125C"/>
    <w:rsid w:val="00F714AA"/>
    <w:rsid w:val="00F714E2"/>
    <w:rsid w:val="00F7161A"/>
    <w:rsid w:val="00F71EEE"/>
    <w:rsid w:val="00F72E20"/>
    <w:rsid w:val="00F74240"/>
    <w:rsid w:val="00F7425B"/>
    <w:rsid w:val="00F74388"/>
    <w:rsid w:val="00F7518A"/>
    <w:rsid w:val="00F75742"/>
    <w:rsid w:val="00F77321"/>
    <w:rsid w:val="00F8031C"/>
    <w:rsid w:val="00F8037A"/>
    <w:rsid w:val="00F80748"/>
    <w:rsid w:val="00F80910"/>
    <w:rsid w:val="00F809F6"/>
    <w:rsid w:val="00F81F9E"/>
    <w:rsid w:val="00F825B5"/>
    <w:rsid w:val="00F8260D"/>
    <w:rsid w:val="00F82D07"/>
    <w:rsid w:val="00F836F5"/>
    <w:rsid w:val="00F840C7"/>
    <w:rsid w:val="00F84145"/>
    <w:rsid w:val="00F84953"/>
    <w:rsid w:val="00F84C6B"/>
    <w:rsid w:val="00F84E7C"/>
    <w:rsid w:val="00F84F61"/>
    <w:rsid w:val="00F85099"/>
    <w:rsid w:val="00F855B5"/>
    <w:rsid w:val="00F856D4"/>
    <w:rsid w:val="00F859E6"/>
    <w:rsid w:val="00F8657C"/>
    <w:rsid w:val="00F86CF7"/>
    <w:rsid w:val="00F86FBB"/>
    <w:rsid w:val="00F87DBC"/>
    <w:rsid w:val="00F901FC"/>
    <w:rsid w:val="00F903EF"/>
    <w:rsid w:val="00F90AE2"/>
    <w:rsid w:val="00F90D7C"/>
    <w:rsid w:val="00F910C8"/>
    <w:rsid w:val="00F92113"/>
    <w:rsid w:val="00F938AE"/>
    <w:rsid w:val="00F93B40"/>
    <w:rsid w:val="00F93CF7"/>
    <w:rsid w:val="00F93E2D"/>
    <w:rsid w:val="00F95B95"/>
    <w:rsid w:val="00F95D96"/>
    <w:rsid w:val="00F96BD0"/>
    <w:rsid w:val="00F97D14"/>
    <w:rsid w:val="00F97E2F"/>
    <w:rsid w:val="00FA19DA"/>
    <w:rsid w:val="00FA1CFC"/>
    <w:rsid w:val="00FA251B"/>
    <w:rsid w:val="00FA30A5"/>
    <w:rsid w:val="00FA361C"/>
    <w:rsid w:val="00FA413C"/>
    <w:rsid w:val="00FA5083"/>
    <w:rsid w:val="00FA526D"/>
    <w:rsid w:val="00FA54BD"/>
    <w:rsid w:val="00FA58A9"/>
    <w:rsid w:val="00FA5AC8"/>
    <w:rsid w:val="00FA5D6A"/>
    <w:rsid w:val="00FA6991"/>
    <w:rsid w:val="00FA704B"/>
    <w:rsid w:val="00FB05C7"/>
    <w:rsid w:val="00FB1331"/>
    <w:rsid w:val="00FB272E"/>
    <w:rsid w:val="00FB29AD"/>
    <w:rsid w:val="00FB2A8B"/>
    <w:rsid w:val="00FB30ED"/>
    <w:rsid w:val="00FB3A90"/>
    <w:rsid w:val="00FB506A"/>
    <w:rsid w:val="00FB5155"/>
    <w:rsid w:val="00FB53F8"/>
    <w:rsid w:val="00FB576E"/>
    <w:rsid w:val="00FB583F"/>
    <w:rsid w:val="00FB62A2"/>
    <w:rsid w:val="00FB67C8"/>
    <w:rsid w:val="00FB6F69"/>
    <w:rsid w:val="00FB7231"/>
    <w:rsid w:val="00FB74DA"/>
    <w:rsid w:val="00FB774C"/>
    <w:rsid w:val="00FB776E"/>
    <w:rsid w:val="00FB7BE8"/>
    <w:rsid w:val="00FC106C"/>
    <w:rsid w:val="00FC10C6"/>
    <w:rsid w:val="00FC16CF"/>
    <w:rsid w:val="00FC1D7C"/>
    <w:rsid w:val="00FC2A42"/>
    <w:rsid w:val="00FC2C3A"/>
    <w:rsid w:val="00FC30E0"/>
    <w:rsid w:val="00FC330A"/>
    <w:rsid w:val="00FC3FE6"/>
    <w:rsid w:val="00FC5359"/>
    <w:rsid w:val="00FC579A"/>
    <w:rsid w:val="00FC5A39"/>
    <w:rsid w:val="00FC5FB7"/>
    <w:rsid w:val="00FC7385"/>
    <w:rsid w:val="00FC7657"/>
    <w:rsid w:val="00FD004B"/>
    <w:rsid w:val="00FD0EA8"/>
    <w:rsid w:val="00FD0F9C"/>
    <w:rsid w:val="00FD13D8"/>
    <w:rsid w:val="00FD1604"/>
    <w:rsid w:val="00FD186A"/>
    <w:rsid w:val="00FD1C06"/>
    <w:rsid w:val="00FD1DC1"/>
    <w:rsid w:val="00FD1E95"/>
    <w:rsid w:val="00FD3E27"/>
    <w:rsid w:val="00FD4E9A"/>
    <w:rsid w:val="00FD540F"/>
    <w:rsid w:val="00FD54FF"/>
    <w:rsid w:val="00FD56A3"/>
    <w:rsid w:val="00FD641F"/>
    <w:rsid w:val="00FD67EB"/>
    <w:rsid w:val="00FD6C4F"/>
    <w:rsid w:val="00FD7A03"/>
    <w:rsid w:val="00FE0D6E"/>
    <w:rsid w:val="00FE2622"/>
    <w:rsid w:val="00FE2A09"/>
    <w:rsid w:val="00FE3892"/>
    <w:rsid w:val="00FE4F56"/>
    <w:rsid w:val="00FE525E"/>
    <w:rsid w:val="00FE54A4"/>
    <w:rsid w:val="00FE707D"/>
    <w:rsid w:val="00FE7338"/>
    <w:rsid w:val="00FE7C55"/>
    <w:rsid w:val="00FE7F39"/>
    <w:rsid w:val="00FF1075"/>
    <w:rsid w:val="00FF1163"/>
    <w:rsid w:val="00FF1252"/>
    <w:rsid w:val="00FF1388"/>
    <w:rsid w:val="00FF1AC8"/>
    <w:rsid w:val="00FF238C"/>
    <w:rsid w:val="00FF2607"/>
    <w:rsid w:val="00FF29D0"/>
    <w:rsid w:val="00FF48BE"/>
    <w:rsid w:val="00FF598E"/>
    <w:rsid w:val="00FF5EE9"/>
    <w:rsid w:val="00FF6FB7"/>
    <w:rsid w:val="00FF6FFA"/>
    <w:rsid w:val="00FF713B"/>
    <w:rsid w:val="00FF773B"/>
    <w:rsid w:val="00FF79C5"/>
  </w:rsids>
  <m:mathPr>
    <m:mathFont m:val="Cambria Math"/>
    <m:brkBin m:val="before"/>
    <m:brkBinSub m:val="--"/>
    <m:smallFrac/>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255BDD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2">
    <w:name w:val="heading 2"/>
    <w:basedOn w:val="Normal"/>
    <w:next w:val="Normal"/>
    <w:link w:val="Heading2Char"/>
    <w:uiPriority w:val="9"/>
    <w:unhideWhenUsed/>
    <w:qFormat/>
    <w:rsid w:val="00D47FA8"/>
    <w:pPr>
      <w:keepNext/>
      <w:keepLines/>
      <w:spacing w:before="20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9074BC"/>
    <w:pPr>
      <w:ind w:left="720"/>
      <w:contextualSpacing/>
    </w:pPr>
  </w:style>
  <w:style w:type="paragraph" w:styleId="BalloonText">
    <w:name w:val="Balloon Text"/>
    <w:basedOn w:val="Normal"/>
    <w:link w:val="BalloonTextChar"/>
    <w:uiPriority w:val="99"/>
    <w:semiHidden/>
    <w:unhideWhenUsed/>
    <w:rsid w:val="0029566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295668"/>
    <w:rPr>
      <w:rFonts w:ascii="Lucida Grande" w:hAnsi="Lucida Grande" w:cs="Lucida Grande"/>
      <w:sz w:val="18"/>
      <w:szCs w:val="18"/>
    </w:rPr>
  </w:style>
  <w:style w:type="paragraph" w:styleId="NormalWeb">
    <w:name w:val="Normal (Web)"/>
    <w:basedOn w:val="Normal"/>
    <w:uiPriority w:val="99"/>
    <w:rsid w:val="00E803F0"/>
    <w:pPr>
      <w:spacing w:before="100" w:beforeAutospacing="1" w:after="100" w:afterAutospacing="1"/>
    </w:pPr>
    <w:rPr>
      <w:rFonts w:ascii="Times New Roman" w:eastAsiaTheme="minorHAnsi" w:hAnsi="Times New Roman"/>
    </w:rPr>
  </w:style>
  <w:style w:type="character" w:customStyle="1" w:styleId="apple-converted-space">
    <w:name w:val="apple-converted-space"/>
    <w:basedOn w:val="DefaultParagraphFont"/>
    <w:rsid w:val="003C1F6A"/>
  </w:style>
  <w:style w:type="paragraph" w:styleId="Caption">
    <w:name w:val="caption"/>
    <w:basedOn w:val="Normal"/>
    <w:next w:val="Normal"/>
    <w:uiPriority w:val="35"/>
    <w:unhideWhenUsed/>
    <w:qFormat/>
    <w:rsid w:val="00D47945"/>
    <w:pPr>
      <w:spacing w:after="200"/>
    </w:pPr>
    <w:rPr>
      <w:b/>
      <w:bCs/>
      <w:color w:val="4F81BD" w:themeColor="accent1"/>
      <w:sz w:val="18"/>
      <w:szCs w:val="18"/>
    </w:rPr>
  </w:style>
  <w:style w:type="paragraph" w:styleId="Header">
    <w:name w:val="header"/>
    <w:basedOn w:val="Normal"/>
    <w:link w:val="HeaderChar"/>
    <w:uiPriority w:val="99"/>
    <w:unhideWhenUsed/>
    <w:rsid w:val="00687794"/>
    <w:pPr>
      <w:tabs>
        <w:tab w:val="center" w:pos="4320"/>
        <w:tab w:val="right" w:pos="8640"/>
      </w:tabs>
    </w:pPr>
  </w:style>
  <w:style w:type="character" w:customStyle="1" w:styleId="HeaderChar">
    <w:name w:val="Header Char"/>
    <w:basedOn w:val="DefaultParagraphFont"/>
    <w:link w:val="Header"/>
    <w:uiPriority w:val="99"/>
    <w:rsid w:val="00687794"/>
  </w:style>
  <w:style w:type="paragraph" w:styleId="Footer">
    <w:name w:val="footer"/>
    <w:basedOn w:val="Normal"/>
    <w:link w:val="FooterChar"/>
    <w:uiPriority w:val="99"/>
    <w:unhideWhenUsed/>
    <w:rsid w:val="00687794"/>
    <w:pPr>
      <w:tabs>
        <w:tab w:val="center" w:pos="4320"/>
        <w:tab w:val="right" w:pos="8640"/>
      </w:tabs>
    </w:pPr>
  </w:style>
  <w:style w:type="character" w:customStyle="1" w:styleId="FooterChar">
    <w:name w:val="Footer Char"/>
    <w:basedOn w:val="DefaultParagraphFont"/>
    <w:link w:val="Footer"/>
    <w:uiPriority w:val="99"/>
    <w:rsid w:val="00687794"/>
  </w:style>
  <w:style w:type="character" w:styleId="PageNumber">
    <w:name w:val="page number"/>
    <w:basedOn w:val="DefaultParagraphFont"/>
    <w:uiPriority w:val="99"/>
    <w:semiHidden/>
    <w:unhideWhenUsed/>
    <w:rsid w:val="0009136A"/>
  </w:style>
  <w:style w:type="table" w:styleId="TableGrid">
    <w:name w:val="Table Grid"/>
    <w:basedOn w:val="TableNormal"/>
    <w:uiPriority w:val="59"/>
    <w:rsid w:val="0042119C"/>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PlaceholderText">
    <w:name w:val="Placeholder Text"/>
    <w:basedOn w:val="DefaultParagraphFont"/>
    <w:uiPriority w:val="99"/>
    <w:semiHidden/>
    <w:rsid w:val="00A1364A"/>
    <w:rPr>
      <w:color w:val="808080"/>
    </w:rPr>
  </w:style>
  <w:style w:type="character" w:styleId="LineNumber">
    <w:name w:val="line number"/>
    <w:basedOn w:val="DefaultParagraphFont"/>
    <w:uiPriority w:val="99"/>
    <w:semiHidden/>
    <w:unhideWhenUsed/>
    <w:rsid w:val="005D0245"/>
  </w:style>
  <w:style w:type="character" w:customStyle="1" w:styleId="title1">
    <w:name w:val="title1"/>
    <w:basedOn w:val="DefaultParagraphFont"/>
    <w:rsid w:val="00F35496"/>
  </w:style>
  <w:style w:type="character" w:styleId="Emphasis">
    <w:name w:val="Emphasis"/>
    <w:basedOn w:val="DefaultParagraphFont"/>
    <w:uiPriority w:val="20"/>
    <w:qFormat/>
    <w:rsid w:val="00F35496"/>
    <w:rPr>
      <w:i/>
    </w:rPr>
  </w:style>
  <w:style w:type="character" w:styleId="Strong">
    <w:name w:val="Strong"/>
    <w:basedOn w:val="DefaultParagraphFont"/>
    <w:uiPriority w:val="22"/>
    <w:qFormat/>
    <w:rsid w:val="00F35496"/>
    <w:rPr>
      <w:b/>
    </w:rPr>
  </w:style>
  <w:style w:type="character" w:customStyle="1" w:styleId="nlmyear">
    <w:name w:val="nlm_year"/>
    <w:basedOn w:val="DefaultParagraphFont"/>
    <w:rsid w:val="00F35496"/>
  </w:style>
  <w:style w:type="character" w:customStyle="1" w:styleId="nlmarticle-title">
    <w:name w:val="nlm_article-title"/>
    <w:basedOn w:val="DefaultParagraphFont"/>
    <w:rsid w:val="00F35496"/>
  </w:style>
  <w:style w:type="character" w:customStyle="1" w:styleId="nlmfpage">
    <w:name w:val="nlm_fpage"/>
    <w:basedOn w:val="DefaultParagraphFont"/>
    <w:rsid w:val="00F35496"/>
  </w:style>
  <w:style w:type="character" w:customStyle="1" w:styleId="nlmlpage">
    <w:name w:val="nlm_lpage"/>
    <w:basedOn w:val="DefaultParagraphFont"/>
    <w:rsid w:val="00F35496"/>
  </w:style>
  <w:style w:type="character" w:customStyle="1" w:styleId="citationsource-journal">
    <w:name w:val="citation_source-journal"/>
    <w:basedOn w:val="DefaultParagraphFont"/>
    <w:rsid w:val="00F35496"/>
  </w:style>
  <w:style w:type="character" w:customStyle="1" w:styleId="author">
    <w:name w:val="author"/>
    <w:basedOn w:val="DefaultParagraphFont"/>
    <w:rsid w:val="00F35496"/>
  </w:style>
  <w:style w:type="character" w:customStyle="1" w:styleId="nlmx">
    <w:name w:val="nlm_x"/>
    <w:basedOn w:val="DefaultParagraphFont"/>
    <w:rsid w:val="00F35496"/>
  </w:style>
  <w:style w:type="character" w:customStyle="1" w:styleId="Heading2Char">
    <w:name w:val="Heading 2 Char"/>
    <w:basedOn w:val="DefaultParagraphFont"/>
    <w:link w:val="Heading2"/>
    <w:uiPriority w:val="9"/>
    <w:rsid w:val="00D47FA8"/>
    <w:rPr>
      <w:rFonts w:asciiTheme="majorHAnsi" w:eastAsiaTheme="majorEastAsia" w:hAnsiTheme="majorHAnsi" w:cstheme="majorBidi"/>
      <w:b/>
      <w:bCs/>
      <w:color w:val="4F81BD" w:themeColor="accent1"/>
      <w:sz w:val="26"/>
      <w:szCs w:val="26"/>
    </w:rPr>
  </w:style>
  <w:style w:type="character" w:styleId="CommentReference">
    <w:name w:val="annotation reference"/>
    <w:basedOn w:val="DefaultParagraphFont"/>
    <w:uiPriority w:val="99"/>
    <w:semiHidden/>
    <w:unhideWhenUsed/>
    <w:rsid w:val="00BF468A"/>
    <w:rPr>
      <w:sz w:val="18"/>
      <w:szCs w:val="18"/>
    </w:rPr>
  </w:style>
  <w:style w:type="paragraph" w:styleId="CommentText">
    <w:name w:val="annotation text"/>
    <w:basedOn w:val="Normal"/>
    <w:link w:val="CommentTextChar"/>
    <w:uiPriority w:val="99"/>
    <w:semiHidden/>
    <w:unhideWhenUsed/>
    <w:rsid w:val="00BF468A"/>
  </w:style>
  <w:style w:type="character" w:customStyle="1" w:styleId="CommentTextChar">
    <w:name w:val="Comment Text Char"/>
    <w:basedOn w:val="DefaultParagraphFont"/>
    <w:link w:val="CommentText"/>
    <w:uiPriority w:val="99"/>
    <w:semiHidden/>
    <w:rsid w:val="00BF468A"/>
  </w:style>
  <w:style w:type="paragraph" w:styleId="CommentSubject">
    <w:name w:val="annotation subject"/>
    <w:basedOn w:val="CommentText"/>
    <w:next w:val="CommentText"/>
    <w:link w:val="CommentSubjectChar"/>
    <w:uiPriority w:val="99"/>
    <w:semiHidden/>
    <w:unhideWhenUsed/>
    <w:rsid w:val="00BF468A"/>
    <w:rPr>
      <w:b/>
      <w:bCs/>
      <w:sz w:val="20"/>
      <w:szCs w:val="20"/>
    </w:rPr>
  </w:style>
  <w:style w:type="character" w:customStyle="1" w:styleId="CommentSubjectChar">
    <w:name w:val="Comment Subject Char"/>
    <w:basedOn w:val="CommentTextChar"/>
    <w:link w:val="CommentSubject"/>
    <w:uiPriority w:val="99"/>
    <w:semiHidden/>
    <w:rsid w:val="00BF468A"/>
    <w:rPr>
      <w:b/>
      <w:bCs/>
      <w:sz w:val="20"/>
      <w:szCs w:val="20"/>
    </w:rPr>
  </w:style>
  <w:style w:type="paragraph" w:styleId="Revision">
    <w:name w:val="Revision"/>
    <w:hidden/>
    <w:uiPriority w:val="99"/>
    <w:semiHidden/>
    <w:rsid w:val="0030066A"/>
  </w:style>
  <w:style w:type="character" w:customStyle="1" w:styleId="nlmgiven-names">
    <w:name w:val="nlm_given-names"/>
    <w:basedOn w:val="DefaultParagraphFont"/>
    <w:rsid w:val="00255DD1"/>
  </w:style>
  <w:style w:type="paragraph" w:styleId="FootnoteText">
    <w:name w:val="footnote text"/>
    <w:basedOn w:val="Normal"/>
    <w:link w:val="FootnoteTextChar"/>
    <w:uiPriority w:val="99"/>
    <w:unhideWhenUsed/>
    <w:rsid w:val="00AB41D7"/>
  </w:style>
  <w:style w:type="character" w:customStyle="1" w:styleId="FootnoteTextChar">
    <w:name w:val="Footnote Text Char"/>
    <w:basedOn w:val="DefaultParagraphFont"/>
    <w:link w:val="FootnoteText"/>
    <w:uiPriority w:val="99"/>
    <w:rsid w:val="00AB41D7"/>
  </w:style>
  <w:style w:type="character" w:styleId="FootnoteReference">
    <w:name w:val="footnote reference"/>
    <w:basedOn w:val="DefaultParagraphFont"/>
    <w:uiPriority w:val="99"/>
    <w:unhideWhenUsed/>
    <w:rsid w:val="00AB41D7"/>
    <w:rPr>
      <w:vertAlign w:val="superscript"/>
    </w:rPr>
  </w:style>
  <w:style w:type="character" w:styleId="Hyperlink">
    <w:name w:val="Hyperlink"/>
    <w:basedOn w:val="DefaultParagraphFont"/>
    <w:uiPriority w:val="99"/>
    <w:unhideWhenUsed/>
    <w:rsid w:val="006345D6"/>
    <w:rPr>
      <w:color w:val="0000FF" w:themeColor="hyperlink"/>
      <w:u w:val="single"/>
    </w:rPr>
  </w:style>
  <w:style w:type="character" w:styleId="FollowedHyperlink">
    <w:name w:val="FollowedHyperlink"/>
    <w:basedOn w:val="DefaultParagraphFont"/>
    <w:uiPriority w:val="99"/>
    <w:semiHidden/>
    <w:unhideWhenUsed/>
    <w:rsid w:val="00D92251"/>
    <w:rPr>
      <w:color w:val="800080" w:themeColor="followedHyperlink"/>
      <w:u w:val="single"/>
    </w:rPr>
  </w:style>
  <w:style w:type="character" w:customStyle="1" w:styleId="tgc">
    <w:name w:val="_tgc"/>
    <w:basedOn w:val="DefaultParagraphFont"/>
    <w:rsid w:val="005251D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78452665">
      <w:bodyDiv w:val="1"/>
      <w:marLeft w:val="0"/>
      <w:marRight w:val="0"/>
      <w:marTop w:val="0"/>
      <w:marBottom w:val="0"/>
      <w:divBdr>
        <w:top w:val="none" w:sz="0" w:space="0" w:color="auto"/>
        <w:left w:val="none" w:sz="0" w:space="0" w:color="auto"/>
        <w:bottom w:val="none" w:sz="0" w:space="0" w:color="auto"/>
        <w:right w:val="none" w:sz="0" w:space="0" w:color="auto"/>
      </w:divBdr>
      <w:divsChild>
        <w:div w:id="1897819247">
          <w:marLeft w:val="547"/>
          <w:marRight w:val="0"/>
          <w:marTop w:val="106"/>
          <w:marBottom w:val="0"/>
          <w:divBdr>
            <w:top w:val="none" w:sz="0" w:space="0" w:color="auto"/>
            <w:left w:val="none" w:sz="0" w:space="0" w:color="auto"/>
            <w:bottom w:val="none" w:sz="0" w:space="0" w:color="auto"/>
            <w:right w:val="none" w:sz="0" w:space="0" w:color="auto"/>
          </w:divBdr>
        </w:div>
      </w:divsChild>
    </w:div>
    <w:div w:id="95756973">
      <w:bodyDiv w:val="1"/>
      <w:marLeft w:val="0"/>
      <w:marRight w:val="0"/>
      <w:marTop w:val="0"/>
      <w:marBottom w:val="0"/>
      <w:divBdr>
        <w:top w:val="none" w:sz="0" w:space="0" w:color="auto"/>
        <w:left w:val="none" w:sz="0" w:space="0" w:color="auto"/>
        <w:bottom w:val="none" w:sz="0" w:space="0" w:color="auto"/>
        <w:right w:val="none" w:sz="0" w:space="0" w:color="auto"/>
      </w:divBdr>
      <w:divsChild>
        <w:div w:id="1862040431">
          <w:marLeft w:val="0"/>
          <w:marRight w:val="0"/>
          <w:marTop w:val="0"/>
          <w:marBottom w:val="0"/>
          <w:divBdr>
            <w:top w:val="none" w:sz="0" w:space="0" w:color="auto"/>
            <w:left w:val="none" w:sz="0" w:space="0" w:color="auto"/>
            <w:bottom w:val="none" w:sz="0" w:space="0" w:color="auto"/>
            <w:right w:val="none" w:sz="0" w:space="0" w:color="auto"/>
          </w:divBdr>
        </w:div>
        <w:div w:id="46729117">
          <w:marLeft w:val="0"/>
          <w:marRight w:val="0"/>
          <w:marTop w:val="0"/>
          <w:marBottom w:val="0"/>
          <w:divBdr>
            <w:top w:val="none" w:sz="0" w:space="0" w:color="auto"/>
            <w:left w:val="none" w:sz="0" w:space="0" w:color="auto"/>
            <w:bottom w:val="none" w:sz="0" w:space="0" w:color="auto"/>
            <w:right w:val="none" w:sz="0" w:space="0" w:color="auto"/>
          </w:divBdr>
        </w:div>
        <w:div w:id="723413681">
          <w:marLeft w:val="0"/>
          <w:marRight w:val="0"/>
          <w:marTop w:val="0"/>
          <w:marBottom w:val="0"/>
          <w:divBdr>
            <w:top w:val="none" w:sz="0" w:space="0" w:color="auto"/>
            <w:left w:val="none" w:sz="0" w:space="0" w:color="auto"/>
            <w:bottom w:val="none" w:sz="0" w:space="0" w:color="auto"/>
            <w:right w:val="none" w:sz="0" w:space="0" w:color="auto"/>
          </w:divBdr>
        </w:div>
        <w:div w:id="1070157305">
          <w:marLeft w:val="0"/>
          <w:marRight w:val="0"/>
          <w:marTop w:val="0"/>
          <w:marBottom w:val="0"/>
          <w:divBdr>
            <w:top w:val="none" w:sz="0" w:space="0" w:color="auto"/>
            <w:left w:val="none" w:sz="0" w:space="0" w:color="auto"/>
            <w:bottom w:val="none" w:sz="0" w:space="0" w:color="auto"/>
            <w:right w:val="none" w:sz="0" w:space="0" w:color="auto"/>
          </w:divBdr>
        </w:div>
        <w:div w:id="1737779238">
          <w:marLeft w:val="0"/>
          <w:marRight w:val="0"/>
          <w:marTop w:val="0"/>
          <w:marBottom w:val="0"/>
          <w:divBdr>
            <w:top w:val="none" w:sz="0" w:space="0" w:color="auto"/>
            <w:left w:val="none" w:sz="0" w:space="0" w:color="auto"/>
            <w:bottom w:val="none" w:sz="0" w:space="0" w:color="auto"/>
            <w:right w:val="none" w:sz="0" w:space="0" w:color="auto"/>
          </w:divBdr>
        </w:div>
        <w:div w:id="591864601">
          <w:marLeft w:val="0"/>
          <w:marRight w:val="0"/>
          <w:marTop w:val="0"/>
          <w:marBottom w:val="0"/>
          <w:divBdr>
            <w:top w:val="none" w:sz="0" w:space="0" w:color="auto"/>
            <w:left w:val="none" w:sz="0" w:space="0" w:color="auto"/>
            <w:bottom w:val="none" w:sz="0" w:space="0" w:color="auto"/>
            <w:right w:val="none" w:sz="0" w:space="0" w:color="auto"/>
          </w:divBdr>
        </w:div>
      </w:divsChild>
    </w:div>
    <w:div w:id="284697292">
      <w:bodyDiv w:val="1"/>
      <w:marLeft w:val="0"/>
      <w:marRight w:val="0"/>
      <w:marTop w:val="0"/>
      <w:marBottom w:val="0"/>
      <w:divBdr>
        <w:top w:val="none" w:sz="0" w:space="0" w:color="auto"/>
        <w:left w:val="none" w:sz="0" w:space="0" w:color="auto"/>
        <w:bottom w:val="none" w:sz="0" w:space="0" w:color="auto"/>
        <w:right w:val="none" w:sz="0" w:space="0" w:color="auto"/>
      </w:divBdr>
    </w:div>
    <w:div w:id="296568429">
      <w:bodyDiv w:val="1"/>
      <w:marLeft w:val="0"/>
      <w:marRight w:val="0"/>
      <w:marTop w:val="0"/>
      <w:marBottom w:val="0"/>
      <w:divBdr>
        <w:top w:val="none" w:sz="0" w:space="0" w:color="auto"/>
        <w:left w:val="none" w:sz="0" w:space="0" w:color="auto"/>
        <w:bottom w:val="none" w:sz="0" w:space="0" w:color="auto"/>
        <w:right w:val="none" w:sz="0" w:space="0" w:color="auto"/>
      </w:divBdr>
    </w:div>
    <w:div w:id="332072940">
      <w:bodyDiv w:val="1"/>
      <w:marLeft w:val="0"/>
      <w:marRight w:val="0"/>
      <w:marTop w:val="0"/>
      <w:marBottom w:val="0"/>
      <w:divBdr>
        <w:top w:val="none" w:sz="0" w:space="0" w:color="auto"/>
        <w:left w:val="none" w:sz="0" w:space="0" w:color="auto"/>
        <w:bottom w:val="none" w:sz="0" w:space="0" w:color="auto"/>
        <w:right w:val="none" w:sz="0" w:space="0" w:color="auto"/>
      </w:divBdr>
    </w:div>
    <w:div w:id="386757538">
      <w:bodyDiv w:val="1"/>
      <w:marLeft w:val="0"/>
      <w:marRight w:val="0"/>
      <w:marTop w:val="0"/>
      <w:marBottom w:val="0"/>
      <w:divBdr>
        <w:top w:val="none" w:sz="0" w:space="0" w:color="auto"/>
        <w:left w:val="none" w:sz="0" w:space="0" w:color="auto"/>
        <w:bottom w:val="none" w:sz="0" w:space="0" w:color="auto"/>
        <w:right w:val="none" w:sz="0" w:space="0" w:color="auto"/>
      </w:divBdr>
    </w:div>
    <w:div w:id="406465942">
      <w:bodyDiv w:val="1"/>
      <w:marLeft w:val="0"/>
      <w:marRight w:val="0"/>
      <w:marTop w:val="0"/>
      <w:marBottom w:val="0"/>
      <w:divBdr>
        <w:top w:val="none" w:sz="0" w:space="0" w:color="auto"/>
        <w:left w:val="none" w:sz="0" w:space="0" w:color="auto"/>
        <w:bottom w:val="none" w:sz="0" w:space="0" w:color="auto"/>
        <w:right w:val="none" w:sz="0" w:space="0" w:color="auto"/>
      </w:divBdr>
      <w:divsChild>
        <w:div w:id="1151558935">
          <w:marLeft w:val="0"/>
          <w:marRight w:val="0"/>
          <w:marTop w:val="0"/>
          <w:marBottom w:val="0"/>
          <w:divBdr>
            <w:top w:val="none" w:sz="0" w:space="0" w:color="auto"/>
            <w:left w:val="none" w:sz="0" w:space="0" w:color="auto"/>
            <w:bottom w:val="none" w:sz="0" w:space="0" w:color="auto"/>
            <w:right w:val="none" w:sz="0" w:space="0" w:color="auto"/>
          </w:divBdr>
        </w:div>
        <w:div w:id="1428500792">
          <w:marLeft w:val="0"/>
          <w:marRight w:val="0"/>
          <w:marTop w:val="0"/>
          <w:marBottom w:val="0"/>
          <w:divBdr>
            <w:top w:val="none" w:sz="0" w:space="0" w:color="auto"/>
            <w:left w:val="none" w:sz="0" w:space="0" w:color="auto"/>
            <w:bottom w:val="none" w:sz="0" w:space="0" w:color="auto"/>
            <w:right w:val="none" w:sz="0" w:space="0" w:color="auto"/>
          </w:divBdr>
        </w:div>
        <w:div w:id="1099444783">
          <w:marLeft w:val="0"/>
          <w:marRight w:val="0"/>
          <w:marTop w:val="0"/>
          <w:marBottom w:val="0"/>
          <w:divBdr>
            <w:top w:val="none" w:sz="0" w:space="0" w:color="auto"/>
            <w:left w:val="none" w:sz="0" w:space="0" w:color="auto"/>
            <w:bottom w:val="none" w:sz="0" w:space="0" w:color="auto"/>
            <w:right w:val="none" w:sz="0" w:space="0" w:color="auto"/>
          </w:divBdr>
        </w:div>
        <w:div w:id="1500848023">
          <w:marLeft w:val="0"/>
          <w:marRight w:val="0"/>
          <w:marTop w:val="0"/>
          <w:marBottom w:val="0"/>
          <w:divBdr>
            <w:top w:val="none" w:sz="0" w:space="0" w:color="auto"/>
            <w:left w:val="none" w:sz="0" w:space="0" w:color="auto"/>
            <w:bottom w:val="none" w:sz="0" w:space="0" w:color="auto"/>
            <w:right w:val="none" w:sz="0" w:space="0" w:color="auto"/>
          </w:divBdr>
        </w:div>
        <w:div w:id="2099331253">
          <w:marLeft w:val="0"/>
          <w:marRight w:val="0"/>
          <w:marTop w:val="0"/>
          <w:marBottom w:val="0"/>
          <w:divBdr>
            <w:top w:val="none" w:sz="0" w:space="0" w:color="auto"/>
            <w:left w:val="none" w:sz="0" w:space="0" w:color="auto"/>
            <w:bottom w:val="none" w:sz="0" w:space="0" w:color="auto"/>
            <w:right w:val="none" w:sz="0" w:space="0" w:color="auto"/>
          </w:divBdr>
        </w:div>
        <w:div w:id="1951740111">
          <w:marLeft w:val="0"/>
          <w:marRight w:val="0"/>
          <w:marTop w:val="0"/>
          <w:marBottom w:val="0"/>
          <w:divBdr>
            <w:top w:val="none" w:sz="0" w:space="0" w:color="auto"/>
            <w:left w:val="none" w:sz="0" w:space="0" w:color="auto"/>
            <w:bottom w:val="none" w:sz="0" w:space="0" w:color="auto"/>
            <w:right w:val="none" w:sz="0" w:space="0" w:color="auto"/>
          </w:divBdr>
        </w:div>
      </w:divsChild>
    </w:div>
    <w:div w:id="491802460">
      <w:bodyDiv w:val="1"/>
      <w:marLeft w:val="0"/>
      <w:marRight w:val="0"/>
      <w:marTop w:val="0"/>
      <w:marBottom w:val="0"/>
      <w:divBdr>
        <w:top w:val="none" w:sz="0" w:space="0" w:color="auto"/>
        <w:left w:val="none" w:sz="0" w:space="0" w:color="auto"/>
        <w:bottom w:val="none" w:sz="0" w:space="0" w:color="auto"/>
        <w:right w:val="none" w:sz="0" w:space="0" w:color="auto"/>
      </w:divBdr>
      <w:divsChild>
        <w:div w:id="856844514">
          <w:marLeft w:val="0"/>
          <w:marRight w:val="0"/>
          <w:marTop w:val="0"/>
          <w:marBottom w:val="0"/>
          <w:divBdr>
            <w:top w:val="none" w:sz="0" w:space="0" w:color="auto"/>
            <w:left w:val="none" w:sz="0" w:space="0" w:color="auto"/>
            <w:bottom w:val="none" w:sz="0" w:space="0" w:color="auto"/>
            <w:right w:val="none" w:sz="0" w:space="0" w:color="auto"/>
          </w:divBdr>
        </w:div>
        <w:div w:id="1036277460">
          <w:marLeft w:val="0"/>
          <w:marRight w:val="0"/>
          <w:marTop w:val="0"/>
          <w:marBottom w:val="0"/>
          <w:divBdr>
            <w:top w:val="none" w:sz="0" w:space="0" w:color="auto"/>
            <w:left w:val="none" w:sz="0" w:space="0" w:color="auto"/>
            <w:bottom w:val="none" w:sz="0" w:space="0" w:color="auto"/>
            <w:right w:val="none" w:sz="0" w:space="0" w:color="auto"/>
          </w:divBdr>
        </w:div>
      </w:divsChild>
    </w:div>
    <w:div w:id="529877110">
      <w:bodyDiv w:val="1"/>
      <w:marLeft w:val="0"/>
      <w:marRight w:val="0"/>
      <w:marTop w:val="0"/>
      <w:marBottom w:val="0"/>
      <w:divBdr>
        <w:top w:val="none" w:sz="0" w:space="0" w:color="auto"/>
        <w:left w:val="none" w:sz="0" w:space="0" w:color="auto"/>
        <w:bottom w:val="none" w:sz="0" w:space="0" w:color="auto"/>
        <w:right w:val="none" w:sz="0" w:space="0" w:color="auto"/>
      </w:divBdr>
    </w:div>
    <w:div w:id="585965402">
      <w:bodyDiv w:val="1"/>
      <w:marLeft w:val="0"/>
      <w:marRight w:val="0"/>
      <w:marTop w:val="0"/>
      <w:marBottom w:val="0"/>
      <w:divBdr>
        <w:top w:val="none" w:sz="0" w:space="0" w:color="auto"/>
        <w:left w:val="none" w:sz="0" w:space="0" w:color="auto"/>
        <w:bottom w:val="none" w:sz="0" w:space="0" w:color="auto"/>
        <w:right w:val="none" w:sz="0" w:space="0" w:color="auto"/>
      </w:divBdr>
      <w:divsChild>
        <w:div w:id="1740472230">
          <w:marLeft w:val="0"/>
          <w:marRight w:val="0"/>
          <w:marTop w:val="0"/>
          <w:marBottom w:val="0"/>
          <w:divBdr>
            <w:top w:val="none" w:sz="0" w:space="0" w:color="auto"/>
            <w:left w:val="none" w:sz="0" w:space="0" w:color="auto"/>
            <w:bottom w:val="none" w:sz="0" w:space="0" w:color="auto"/>
            <w:right w:val="none" w:sz="0" w:space="0" w:color="auto"/>
          </w:divBdr>
        </w:div>
        <w:div w:id="588781560">
          <w:marLeft w:val="0"/>
          <w:marRight w:val="0"/>
          <w:marTop w:val="0"/>
          <w:marBottom w:val="0"/>
          <w:divBdr>
            <w:top w:val="none" w:sz="0" w:space="0" w:color="auto"/>
            <w:left w:val="none" w:sz="0" w:space="0" w:color="auto"/>
            <w:bottom w:val="none" w:sz="0" w:space="0" w:color="auto"/>
            <w:right w:val="none" w:sz="0" w:space="0" w:color="auto"/>
          </w:divBdr>
        </w:div>
      </w:divsChild>
    </w:div>
    <w:div w:id="614211690">
      <w:bodyDiv w:val="1"/>
      <w:marLeft w:val="0"/>
      <w:marRight w:val="0"/>
      <w:marTop w:val="0"/>
      <w:marBottom w:val="0"/>
      <w:divBdr>
        <w:top w:val="none" w:sz="0" w:space="0" w:color="auto"/>
        <w:left w:val="none" w:sz="0" w:space="0" w:color="auto"/>
        <w:bottom w:val="none" w:sz="0" w:space="0" w:color="auto"/>
        <w:right w:val="none" w:sz="0" w:space="0" w:color="auto"/>
      </w:divBdr>
      <w:divsChild>
        <w:div w:id="514148031">
          <w:marLeft w:val="0"/>
          <w:marRight w:val="0"/>
          <w:marTop w:val="0"/>
          <w:marBottom w:val="0"/>
          <w:divBdr>
            <w:top w:val="none" w:sz="0" w:space="0" w:color="auto"/>
            <w:left w:val="none" w:sz="0" w:space="0" w:color="auto"/>
            <w:bottom w:val="none" w:sz="0" w:space="0" w:color="auto"/>
            <w:right w:val="none" w:sz="0" w:space="0" w:color="auto"/>
          </w:divBdr>
        </w:div>
      </w:divsChild>
    </w:div>
    <w:div w:id="618493992">
      <w:bodyDiv w:val="1"/>
      <w:marLeft w:val="0"/>
      <w:marRight w:val="0"/>
      <w:marTop w:val="0"/>
      <w:marBottom w:val="0"/>
      <w:divBdr>
        <w:top w:val="none" w:sz="0" w:space="0" w:color="auto"/>
        <w:left w:val="none" w:sz="0" w:space="0" w:color="auto"/>
        <w:bottom w:val="none" w:sz="0" w:space="0" w:color="auto"/>
        <w:right w:val="none" w:sz="0" w:space="0" w:color="auto"/>
      </w:divBdr>
      <w:divsChild>
        <w:div w:id="1965572350">
          <w:marLeft w:val="0"/>
          <w:marRight w:val="0"/>
          <w:marTop w:val="0"/>
          <w:marBottom w:val="0"/>
          <w:divBdr>
            <w:top w:val="none" w:sz="0" w:space="0" w:color="auto"/>
            <w:left w:val="none" w:sz="0" w:space="0" w:color="auto"/>
            <w:bottom w:val="none" w:sz="0" w:space="0" w:color="auto"/>
            <w:right w:val="none" w:sz="0" w:space="0" w:color="auto"/>
          </w:divBdr>
        </w:div>
        <w:div w:id="1680234853">
          <w:marLeft w:val="0"/>
          <w:marRight w:val="0"/>
          <w:marTop w:val="0"/>
          <w:marBottom w:val="0"/>
          <w:divBdr>
            <w:top w:val="none" w:sz="0" w:space="0" w:color="auto"/>
            <w:left w:val="none" w:sz="0" w:space="0" w:color="auto"/>
            <w:bottom w:val="none" w:sz="0" w:space="0" w:color="auto"/>
            <w:right w:val="none" w:sz="0" w:space="0" w:color="auto"/>
          </w:divBdr>
        </w:div>
      </w:divsChild>
    </w:div>
    <w:div w:id="632053262">
      <w:bodyDiv w:val="1"/>
      <w:marLeft w:val="0"/>
      <w:marRight w:val="0"/>
      <w:marTop w:val="0"/>
      <w:marBottom w:val="0"/>
      <w:divBdr>
        <w:top w:val="none" w:sz="0" w:space="0" w:color="auto"/>
        <w:left w:val="none" w:sz="0" w:space="0" w:color="auto"/>
        <w:bottom w:val="none" w:sz="0" w:space="0" w:color="auto"/>
        <w:right w:val="none" w:sz="0" w:space="0" w:color="auto"/>
      </w:divBdr>
      <w:divsChild>
        <w:div w:id="423260971">
          <w:marLeft w:val="0"/>
          <w:marRight w:val="0"/>
          <w:marTop w:val="0"/>
          <w:marBottom w:val="0"/>
          <w:divBdr>
            <w:top w:val="none" w:sz="0" w:space="0" w:color="auto"/>
            <w:left w:val="none" w:sz="0" w:space="0" w:color="auto"/>
            <w:bottom w:val="none" w:sz="0" w:space="0" w:color="auto"/>
            <w:right w:val="none" w:sz="0" w:space="0" w:color="auto"/>
          </w:divBdr>
        </w:div>
        <w:div w:id="1816995163">
          <w:marLeft w:val="0"/>
          <w:marRight w:val="0"/>
          <w:marTop w:val="0"/>
          <w:marBottom w:val="0"/>
          <w:divBdr>
            <w:top w:val="none" w:sz="0" w:space="0" w:color="auto"/>
            <w:left w:val="none" w:sz="0" w:space="0" w:color="auto"/>
            <w:bottom w:val="none" w:sz="0" w:space="0" w:color="auto"/>
            <w:right w:val="none" w:sz="0" w:space="0" w:color="auto"/>
          </w:divBdr>
        </w:div>
        <w:div w:id="557665177">
          <w:marLeft w:val="0"/>
          <w:marRight w:val="0"/>
          <w:marTop w:val="0"/>
          <w:marBottom w:val="0"/>
          <w:divBdr>
            <w:top w:val="none" w:sz="0" w:space="0" w:color="auto"/>
            <w:left w:val="none" w:sz="0" w:space="0" w:color="auto"/>
            <w:bottom w:val="none" w:sz="0" w:space="0" w:color="auto"/>
            <w:right w:val="none" w:sz="0" w:space="0" w:color="auto"/>
          </w:divBdr>
        </w:div>
        <w:div w:id="1478453810">
          <w:marLeft w:val="0"/>
          <w:marRight w:val="0"/>
          <w:marTop w:val="0"/>
          <w:marBottom w:val="0"/>
          <w:divBdr>
            <w:top w:val="none" w:sz="0" w:space="0" w:color="auto"/>
            <w:left w:val="none" w:sz="0" w:space="0" w:color="auto"/>
            <w:bottom w:val="none" w:sz="0" w:space="0" w:color="auto"/>
            <w:right w:val="none" w:sz="0" w:space="0" w:color="auto"/>
          </w:divBdr>
        </w:div>
        <w:div w:id="580338631">
          <w:marLeft w:val="0"/>
          <w:marRight w:val="0"/>
          <w:marTop w:val="0"/>
          <w:marBottom w:val="0"/>
          <w:divBdr>
            <w:top w:val="none" w:sz="0" w:space="0" w:color="auto"/>
            <w:left w:val="none" w:sz="0" w:space="0" w:color="auto"/>
            <w:bottom w:val="none" w:sz="0" w:space="0" w:color="auto"/>
            <w:right w:val="none" w:sz="0" w:space="0" w:color="auto"/>
          </w:divBdr>
        </w:div>
        <w:div w:id="1062872299">
          <w:marLeft w:val="0"/>
          <w:marRight w:val="0"/>
          <w:marTop w:val="0"/>
          <w:marBottom w:val="0"/>
          <w:divBdr>
            <w:top w:val="none" w:sz="0" w:space="0" w:color="auto"/>
            <w:left w:val="none" w:sz="0" w:space="0" w:color="auto"/>
            <w:bottom w:val="none" w:sz="0" w:space="0" w:color="auto"/>
            <w:right w:val="none" w:sz="0" w:space="0" w:color="auto"/>
          </w:divBdr>
        </w:div>
        <w:div w:id="1903328414">
          <w:marLeft w:val="0"/>
          <w:marRight w:val="0"/>
          <w:marTop w:val="0"/>
          <w:marBottom w:val="0"/>
          <w:divBdr>
            <w:top w:val="none" w:sz="0" w:space="0" w:color="auto"/>
            <w:left w:val="none" w:sz="0" w:space="0" w:color="auto"/>
            <w:bottom w:val="none" w:sz="0" w:space="0" w:color="auto"/>
            <w:right w:val="none" w:sz="0" w:space="0" w:color="auto"/>
          </w:divBdr>
        </w:div>
        <w:div w:id="1746762832">
          <w:marLeft w:val="0"/>
          <w:marRight w:val="0"/>
          <w:marTop w:val="0"/>
          <w:marBottom w:val="0"/>
          <w:divBdr>
            <w:top w:val="none" w:sz="0" w:space="0" w:color="auto"/>
            <w:left w:val="none" w:sz="0" w:space="0" w:color="auto"/>
            <w:bottom w:val="none" w:sz="0" w:space="0" w:color="auto"/>
            <w:right w:val="none" w:sz="0" w:space="0" w:color="auto"/>
          </w:divBdr>
        </w:div>
      </w:divsChild>
    </w:div>
    <w:div w:id="769856076">
      <w:bodyDiv w:val="1"/>
      <w:marLeft w:val="0"/>
      <w:marRight w:val="0"/>
      <w:marTop w:val="0"/>
      <w:marBottom w:val="0"/>
      <w:divBdr>
        <w:top w:val="none" w:sz="0" w:space="0" w:color="auto"/>
        <w:left w:val="none" w:sz="0" w:space="0" w:color="auto"/>
        <w:bottom w:val="none" w:sz="0" w:space="0" w:color="auto"/>
        <w:right w:val="none" w:sz="0" w:space="0" w:color="auto"/>
      </w:divBdr>
      <w:divsChild>
        <w:div w:id="2084254092">
          <w:marLeft w:val="0"/>
          <w:marRight w:val="0"/>
          <w:marTop w:val="0"/>
          <w:marBottom w:val="0"/>
          <w:divBdr>
            <w:top w:val="none" w:sz="0" w:space="0" w:color="auto"/>
            <w:left w:val="none" w:sz="0" w:space="0" w:color="auto"/>
            <w:bottom w:val="none" w:sz="0" w:space="0" w:color="auto"/>
            <w:right w:val="none" w:sz="0" w:space="0" w:color="auto"/>
          </w:divBdr>
        </w:div>
        <w:div w:id="1542011341">
          <w:marLeft w:val="0"/>
          <w:marRight w:val="0"/>
          <w:marTop w:val="0"/>
          <w:marBottom w:val="0"/>
          <w:divBdr>
            <w:top w:val="none" w:sz="0" w:space="0" w:color="auto"/>
            <w:left w:val="none" w:sz="0" w:space="0" w:color="auto"/>
            <w:bottom w:val="none" w:sz="0" w:space="0" w:color="auto"/>
            <w:right w:val="none" w:sz="0" w:space="0" w:color="auto"/>
          </w:divBdr>
        </w:div>
        <w:div w:id="2082632159">
          <w:marLeft w:val="0"/>
          <w:marRight w:val="0"/>
          <w:marTop w:val="0"/>
          <w:marBottom w:val="0"/>
          <w:divBdr>
            <w:top w:val="none" w:sz="0" w:space="0" w:color="auto"/>
            <w:left w:val="none" w:sz="0" w:space="0" w:color="auto"/>
            <w:bottom w:val="none" w:sz="0" w:space="0" w:color="auto"/>
            <w:right w:val="none" w:sz="0" w:space="0" w:color="auto"/>
          </w:divBdr>
        </w:div>
      </w:divsChild>
    </w:div>
    <w:div w:id="812454271">
      <w:bodyDiv w:val="1"/>
      <w:marLeft w:val="0"/>
      <w:marRight w:val="0"/>
      <w:marTop w:val="0"/>
      <w:marBottom w:val="0"/>
      <w:divBdr>
        <w:top w:val="none" w:sz="0" w:space="0" w:color="auto"/>
        <w:left w:val="none" w:sz="0" w:space="0" w:color="auto"/>
        <w:bottom w:val="none" w:sz="0" w:space="0" w:color="auto"/>
        <w:right w:val="none" w:sz="0" w:space="0" w:color="auto"/>
      </w:divBdr>
      <w:divsChild>
        <w:div w:id="1832941707">
          <w:marLeft w:val="0"/>
          <w:marRight w:val="0"/>
          <w:marTop w:val="0"/>
          <w:marBottom w:val="0"/>
          <w:divBdr>
            <w:top w:val="none" w:sz="0" w:space="0" w:color="auto"/>
            <w:left w:val="none" w:sz="0" w:space="0" w:color="auto"/>
            <w:bottom w:val="none" w:sz="0" w:space="0" w:color="auto"/>
            <w:right w:val="none" w:sz="0" w:space="0" w:color="auto"/>
          </w:divBdr>
        </w:div>
        <w:div w:id="413012826">
          <w:marLeft w:val="0"/>
          <w:marRight w:val="0"/>
          <w:marTop w:val="0"/>
          <w:marBottom w:val="0"/>
          <w:divBdr>
            <w:top w:val="none" w:sz="0" w:space="0" w:color="auto"/>
            <w:left w:val="none" w:sz="0" w:space="0" w:color="auto"/>
            <w:bottom w:val="none" w:sz="0" w:space="0" w:color="auto"/>
            <w:right w:val="none" w:sz="0" w:space="0" w:color="auto"/>
          </w:divBdr>
        </w:div>
        <w:div w:id="1587884856">
          <w:marLeft w:val="0"/>
          <w:marRight w:val="0"/>
          <w:marTop w:val="0"/>
          <w:marBottom w:val="0"/>
          <w:divBdr>
            <w:top w:val="none" w:sz="0" w:space="0" w:color="auto"/>
            <w:left w:val="none" w:sz="0" w:space="0" w:color="auto"/>
            <w:bottom w:val="none" w:sz="0" w:space="0" w:color="auto"/>
            <w:right w:val="none" w:sz="0" w:space="0" w:color="auto"/>
          </w:divBdr>
        </w:div>
        <w:div w:id="1892813457">
          <w:marLeft w:val="0"/>
          <w:marRight w:val="0"/>
          <w:marTop w:val="0"/>
          <w:marBottom w:val="0"/>
          <w:divBdr>
            <w:top w:val="none" w:sz="0" w:space="0" w:color="auto"/>
            <w:left w:val="none" w:sz="0" w:space="0" w:color="auto"/>
            <w:bottom w:val="none" w:sz="0" w:space="0" w:color="auto"/>
            <w:right w:val="none" w:sz="0" w:space="0" w:color="auto"/>
          </w:divBdr>
        </w:div>
        <w:div w:id="1979921588">
          <w:marLeft w:val="0"/>
          <w:marRight w:val="0"/>
          <w:marTop w:val="0"/>
          <w:marBottom w:val="0"/>
          <w:divBdr>
            <w:top w:val="none" w:sz="0" w:space="0" w:color="auto"/>
            <w:left w:val="none" w:sz="0" w:space="0" w:color="auto"/>
            <w:bottom w:val="none" w:sz="0" w:space="0" w:color="auto"/>
            <w:right w:val="none" w:sz="0" w:space="0" w:color="auto"/>
          </w:divBdr>
        </w:div>
        <w:div w:id="1737586370">
          <w:marLeft w:val="0"/>
          <w:marRight w:val="0"/>
          <w:marTop w:val="0"/>
          <w:marBottom w:val="0"/>
          <w:divBdr>
            <w:top w:val="none" w:sz="0" w:space="0" w:color="auto"/>
            <w:left w:val="none" w:sz="0" w:space="0" w:color="auto"/>
            <w:bottom w:val="none" w:sz="0" w:space="0" w:color="auto"/>
            <w:right w:val="none" w:sz="0" w:space="0" w:color="auto"/>
          </w:divBdr>
        </w:div>
        <w:div w:id="503396421">
          <w:marLeft w:val="0"/>
          <w:marRight w:val="0"/>
          <w:marTop w:val="0"/>
          <w:marBottom w:val="0"/>
          <w:divBdr>
            <w:top w:val="none" w:sz="0" w:space="0" w:color="auto"/>
            <w:left w:val="none" w:sz="0" w:space="0" w:color="auto"/>
            <w:bottom w:val="none" w:sz="0" w:space="0" w:color="auto"/>
            <w:right w:val="none" w:sz="0" w:space="0" w:color="auto"/>
          </w:divBdr>
        </w:div>
        <w:div w:id="1016270140">
          <w:marLeft w:val="0"/>
          <w:marRight w:val="0"/>
          <w:marTop w:val="0"/>
          <w:marBottom w:val="0"/>
          <w:divBdr>
            <w:top w:val="none" w:sz="0" w:space="0" w:color="auto"/>
            <w:left w:val="none" w:sz="0" w:space="0" w:color="auto"/>
            <w:bottom w:val="none" w:sz="0" w:space="0" w:color="auto"/>
            <w:right w:val="none" w:sz="0" w:space="0" w:color="auto"/>
          </w:divBdr>
        </w:div>
      </w:divsChild>
    </w:div>
    <w:div w:id="819731293">
      <w:bodyDiv w:val="1"/>
      <w:marLeft w:val="0"/>
      <w:marRight w:val="0"/>
      <w:marTop w:val="0"/>
      <w:marBottom w:val="0"/>
      <w:divBdr>
        <w:top w:val="none" w:sz="0" w:space="0" w:color="auto"/>
        <w:left w:val="none" w:sz="0" w:space="0" w:color="auto"/>
        <w:bottom w:val="none" w:sz="0" w:space="0" w:color="auto"/>
        <w:right w:val="none" w:sz="0" w:space="0" w:color="auto"/>
      </w:divBdr>
      <w:divsChild>
        <w:div w:id="339164077">
          <w:marLeft w:val="0"/>
          <w:marRight w:val="0"/>
          <w:marTop w:val="0"/>
          <w:marBottom w:val="0"/>
          <w:divBdr>
            <w:top w:val="none" w:sz="0" w:space="0" w:color="auto"/>
            <w:left w:val="none" w:sz="0" w:space="0" w:color="auto"/>
            <w:bottom w:val="none" w:sz="0" w:space="0" w:color="auto"/>
            <w:right w:val="none" w:sz="0" w:space="0" w:color="auto"/>
          </w:divBdr>
        </w:div>
        <w:div w:id="2028213779">
          <w:marLeft w:val="0"/>
          <w:marRight w:val="0"/>
          <w:marTop w:val="0"/>
          <w:marBottom w:val="0"/>
          <w:divBdr>
            <w:top w:val="none" w:sz="0" w:space="0" w:color="auto"/>
            <w:left w:val="none" w:sz="0" w:space="0" w:color="auto"/>
            <w:bottom w:val="none" w:sz="0" w:space="0" w:color="auto"/>
            <w:right w:val="none" w:sz="0" w:space="0" w:color="auto"/>
          </w:divBdr>
        </w:div>
        <w:div w:id="1478716881">
          <w:marLeft w:val="0"/>
          <w:marRight w:val="0"/>
          <w:marTop w:val="0"/>
          <w:marBottom w:val="0"/>
          <w:divBdr>
            <w:top w:val="none" w:sz="0" w:space="0" w:color="auto"/>
            <w:left w:val="none" w:sz="0" w:space="0" w:color="auto"/>
            <w:bottom w:val="none" w:sz="0" w:space="0" w:color="auto"/>
            <w:right w:val="none" w:sz="0" w:space="0" w:color="auto"/>
          </w:divBdr>
        </w:div>
        <w:div w:id="392318763">
          <w:marLeft w:val="0"/>
          <w:marRight w:val="0"/>
          <w:marTop w:val="0"/>
          <w:marBottom w:val="0"/>
          <w:divBdr>
            <w:top w:val="none" w:sz="0" w:space="0" w:color="auto"/>
            <w:left w:val="none" w:sz="0" w:space="0" w:color="auto"/>
            <w:bottom w:val="none" w:sz="0" w:space="0" w:color="auto"/>
            <w:right w:val="none" w:sz="0" w:space="0" w:color="auto"/>
          </w:divBdr>
        </w:div>
        <w:div w:id="1364361090">
          <w:marLeft w:val="0"/>
          <w:marRight w:val="0"/>
          <w:marTop w:val="0"/>
          <w:marBottom w:val="0"/>
          <w:divBdr>
            <w:top w:val="none" w:sz="0" w:space="0" w:color="auto"/>
            <w:left w:val="none" w:sz="0" w:space="0" w:color="auto"/>
            <w:bottom w:val="none" w:sz="0" w:space="0" w:color="auto"/>
            <w:right w:val="none" w:sz="0" w:space="0" w:color="auto"/>
          </w:divBdr>
        </w:div>
        <w:div w:id="1209536251">
          <w:marLeft w:val="0"/>
          <w:marRight w:val="0"/>
          <w:marTop w:val="0"/>
          <w:marBottom w:val="0"/>
          <w:divBdr>
            <w:top w:val="none" w:sz="0" w:space="0" w:color="auto"/>
            <w:left w:val="none" w:sz="0" w:space="0" w:color="auto"/>
            <w:bottom w:val="none" w:sz="0" w:space="0" w:color="auto"/>
            <w:right w:val="none" w:sz="0" w:space="0" w:color="auto"/>
          </w:divBdr>
        </w:div>
      </w:divsChild>
    </w:div>
    <w:div w:id="855652881">
      <w:bodyDiv w:val="1"/>
      <w:marLeft w:val="0"/>
      <w:marRight w:val="0"/>
      <w:marTop w:val="0"/>
      <w:marBottom w:val="0"/>
      <w:divBdr>
        <w:top w:val="none" w:sz="0" w:space="0" w:color="auto"/>
        <w:left w:val="none" w:sz="0" w:space="0" w:color="auto"/>
        <w:bottom w:val="none" w:sz="0" w:space="0" w:color="auto"/>
        <w:right w:val="none" w:sz="0" w:space="0" w:color="auto"/>
      </w:divBdr>
    </w:div>
    <w:div w:id="925461232">
      <w:bodyDiv w:val="1"/>
      <w:marLeft w:val="0"/>
      <w:marRight w:val="0"/>
      <w:marTop w:val="0"/>
      <w:marBottom w:val="0"/>
      <w:divBdr>
        <w:top w:val="none" w:sz="0" w:space="0" w:color="auto"/>
        <w:left w:val="none" w:sz="0" w:space="0" w:color="auto"/>
        <w:bottom w:val="none" w:sz="0" w:space="0" w:color="auto"/>
        <w:right w:val="none" w:sz="0" w:space="0" w:color="auto"/>
      </w:divBdr>
    </w:div>
    <w:div w:id="927805902">
      <w:bodyDiv w:val="1"/>
      <w:marLeft w:val="0"/>
      <w:marRight w:val="0"/>
      <w:marTop w:val="0"/>
      <w:marBottom w:val="0"/>
      <w:divBdr>
        <w:top w:val="none" w:sz="0" w:space="0" w:color="auto"/>
        <w:left w:val="none" w:sz="0" w:space="0" w:color="auto"/>
        <w:bottom w:val="none" w:sz="0" w:space="0" w:color="auto"/>
        <w:right w:val="none" w:sz="0" w:space="0" w:color="auto"/>
      </w:divBdr>
    </w:div>
    <w:div w:id="935358861">
      <w:bodyDiv w:val="1"/>
      <w:marLeft w:val="0"/>
      <w:marRight w:val="0"/>
      <w:marTop w:val="0"/>
      <w:marBottom w:val="0"/>
      <w:divBdr>
        <w:top w:val="none" w:sz="0" w:space="0" w:color="auto"/>
        <w:left w:val="none" w:sz="0" w:space="0" w:color="auto"/>
        <w:bottom w:val="none" w:sz="0" w:space="0" w:color="auto"/>
        <w:right w:val="none" w:sz="0" w:space="0" w:color="auto"/>
      </w:divBdr>
    </w:div>
    <w:div w:id="1007708081">
      <w:bodyDiv w:val="1"/>
      <w:marLeft w:val="0"/>
      <w:marRight w:val="0"/>
      <w:marTop w:val="0"/>
      <w:marBottom w:val="0"/>
      <w:divBdr>
        <w:top w:val="none" w:sz="0" w:space="0" w:color="auto"/>
        <w:left w:val="none" w:sz="0" w:space="0" w:color="auto"/>
        <w:bottom w:val="none" w:sz="0" w:space="0" w:color="auto"/>
        <w:right w:val="none" w:sz="0" w:space="0" w:color="auto"/>
      </w:divBdr>
      <w:divsChild>
        <w:div w:id="1762531864">
          <w:marLeft w:val="0"/>
          <w:marRight w:val="0"/>
          <w:marTop w:val="0"/>
          <w:marBottom w:val="0"/>
          <w:divBdr>
            <w:top w:val="none" w:sz="0" w:space="0" w:color="auto"/>
            <w:left w:val="none" w:sz="0" w:space="0" w:color="auto"/>
            <w:bottom w:val="none" w:sz="0" w:space="0" w:color="auto"/>
            <w:right w:val="none" w:sz="0" w:space="0" w:color="auto"/>
          </w:divBdr>
        </w:div>
        <w:div w:id="299188038">
          <w:marLeft w:val="0"/>
          <w:marRight w:val="0"/>
          <w:marTop w:val="0"/>
          <w:marBottom w:val="0"/>
          <w:divBdr>
            <w:top w:val="none" w:sz="0" w:space="0" w:color="auto"/>
            <w:left w:val="none" w:sz="0" w:space="0" w:color="auto"/>
            <w:bottom w:val="none" w:sz="0" w:space="0" w:color="auto"/>
            <w:right w:val="none" w:sz="0" w:space="0" w:color="auto"/>
          </w:divBdr>
        </w:div>
        <w:div w:id="2110272267">
          <w:marLeft w:val="0"/>
          <w:marRight w:val="0"/>
          <w:marTop w:val="0"/>
          <w:marBottom w:val="0"/>
          <w:divBdr>
            <w:top w:val="none" w:sz="0" w:space="0" w:color="auto"/>
            <w:left w:val="none" w:sz="0" w:space="0" w:color="auto"/>
            <w:bottom w:val="none" w:sz="0" w:space="0" w:color="auto"/>
            <w:right w:val="none" w:sz="0" w:space="0" w:color="auto"/>
          </w:divBdr>
        </w:div>
        <w:div w:id="1084497322">
          <w:marLeft w:val="0"/>
          <w:marRight w:val="0"/>
          <w:marTop w:val="0"/>
          <w:marBottom w:val="0"/>
          <w:divBdr>
            <w:top w:val="none" w:sz="0" w:space="0" w:color="auto"/>
            <w:left w:val="none" w:sz="0" w:space="0" w:color="auto"/>
            <w:bottom w:val="none" w:sz="0" w:space="0" w:color="auto"/>
            <w:right w:val="none" w:sz="0" w:space="0" w:color="auto"/>
          </w:divBdr>
        </w:div>
        <w:div w:id="489712339">
          <w:marLeft w:val="0"/>
          <w:marRight w:val="0"/>
          <w:marTop w:val="0"/>
          <w:marBottom w:val="0"/>
          <w:divBdr>
            <w:top w:val="none" w:sz="0" w:space="0" w:color="auto"/>
            <w:left w:val="none" w:sz="0" w:space="0" w:color="auto"/>
            <w:bottom w:val="none" w:sz="0" w:space="0" w:color="auto"/>
            <w:right w:val="none" w:sz="0" w:space="0" w:color="auto"/>
          </w:divBdr>
        </w:div>
        <w:div w:id="896206551">
          <w:marLeft w:val="0"/>
          <w:marRight w:val="0"/>
          <w:marTop w:val="0"/>
          <w:marBottom w:val="0"/>
          <w:divBdr>
            <w:top w:val="none" w:sz="0" w:space="0" w:color="auto"/>
            <w:left w:val="none" w:sz="0" w:space="0" w:color="auto"/>
            <w:bottom w:val="none" w:sz="0" w:space="0" w:color="auto"/>
            <w:right w:val="none" w:sz="0" w:space="0" w:color="auto"/>
          </w:divBdr>
        </w:div>
        <w:div w:id="1982536743">
          <w:marLeft w:val="0"/>
          <w:marRight w:val="0"/>
          <w:marTop w:val="0"/>
          <w:marBottom w:val="0"/>
          <w:divBdr>
            <w:top w:val="none" w:sz="0" w:space="0" w:color="auto"/>
            <w:left w:val="none" w:sz="0" w:space="0" w:color="auto"/>
            <w:bottom w:val="none" w:sz="0" w:space="0" w:color="auto"/>
            <w:right w:val="none" w:sz="0" w:space="0" w:color="auto"/>
          </w:divBdr>
        </w:div>
        <w:div w:id="32463867">
          <w:marLeft w:val="0"/>
          <w:marRight w:val="0"/>
          <w:marTop w:val="0"/>
          <w:marBottom w:val="0"/>
          <w:divBdr>
            <w:top w:val="none" w:sz="0" w:space="0" w:color="auto"/>
            <w:left w:val="none" w:sz="0" w:space="0" w:color="auto"/>
            <w:bottom w:val="none" w:sz="0" w:space="0" w:color="auto"/>
            <w:right w:val="none" w:sz="0" w:space="0" w:color="auto"/>
          </w:divBdr>
        </w:div>
        <w:div w:id="1060057024">
          <w:marLeft w:val="0"/>
          <w:marRight w:val="0"/>
          <w:marTop w:val="0"/>
          <w:marBottom w:val="0"/>
          <w:divBdr>
            <w:top w:val="none" w:sz="0" w:space="0" w:color="auto"/>
            <w:left w:val="none" w:sz="0" w:space="0" w:color="auto"/>
            <w:bottom w:val="none" w:sz="0" w:space="0" w:color="auto"/>
            <w:right w:val="none" w:sz="0" w:space="0" w:color="auto"/>
          </w:divBdr>
        </w:div>
        <w:div w:id="2098019330">
          <w:marLeft w:val="0"/>
          <w:marRight w:val="0"/>
          <w:marTop w:val="0"/>
          <w:marBottom w:val="0"/>
          <w:divBdr>
            <w:top w:val="none" w:sz="0" w:space="0" w:color="auto"/>
            <w:left w:val="none" w:sz="0" w:space="0" w:color="auto"/>
            <w:bottom w:val="none" w:sz="0" w:space="0" w:color="auto"/>
            <w:right w:val="none" w:sz="0" w:space="0" w:color="auto"/>
          </w:divBdr>
        </w:div>
      </w:divsChild>
    </w:div>
    <w:div w:id="1104958086">
      <w:bodyDiv w:val="1"/>
      <w:marLeft w:val="0"/>
      <w:marRight w:val="0"/>
      <w:marTop w:val="0"/>
      <w:marBottom w:val="0"/>
      <w:divBdr>
        <w:top w:val="none" w:sz="0" w:space="0" w:color="auto"/>
        <w:left w:val="none" w:sz="0" w:space="0" w:color="auto"/>
        <w:bottom w:val="none" w:sz="0" w:space="0" w:color="auto"/>
        <w:right w:val="none" w:sz="0" w:space="0" w:color="auto"/>
      </w:divBdr>
    </w:div>
    <w:div w:id="1119252584">
      <w:bodyDiv w:val="1"/>
      <w:marLeft w:val="0"/>
      <w:marRight w:val="0"/>
      <w:marTop w:val="0"/>
      <w:marBottom w:val="0"/>
      <w:divBdr>
        <w:top w:val="none" w:sz="0" w:space="0" w:color="auto"/>
        <w:left w:val="none" w:sz="0" w:space="0" w:color="auto"/>
        <w:bottom w:val="none" w:sz="0" w:space="0" w:color="auto"/>
        <w:right w:val="none" w:sz="0" w:space="0" w:color="auto"/>
      </w:divBdr>
      <w:divsChild>
        <w:div w:id="918103583">
          <w:marLeft w:val="0"/>
          <w:marRight w:val="0"/>
          <w:marTop w:val="0"/>
          <w:marBottom w:val="0"/>
          <w:divBdr>
            <w:top w:val="none" w:sz="0" w:space="0" w:color="auto"/>
            <w:left w:val="none" w:sz="0" w:space="0" w:color="auto"/>
            <w:bottom w:val="none" w:sz="0" w:space="0" w:color="auto"/>
            <w:right w:val="none" w:sz="0" w:space="0" w:color="auto"/>
          </w:divBdr>
        </w:div>
        <w:div w:id="2071223788">
          <w:marLeft w:val="0"/>
          <w:marRight w:val="0"/>
          <w:marTop w:val="0"/>
          <w:marBottom w:val="0"/>
          <w:divBdr>
            <w:top w:val="none" w:sz="0" w:space="0" w:color="auto"/>
            <w:left w:val="none" w:sz="0" w:space="0" w:color="auto"/>
            <w:bottom w:val="none" w:sz="0" w:space="0" w:color="auto"/>
            <w:right w:val="none" w:sz="0" w:space="0" w:color="auto"/>
          </w:divBdr>
        </w:div>
        <w:div w:id="1413115229">
          <w:marLeft w:val="0"/>
          <w:marRight w:val="0"/>
          <w:marTop w:val="0"/>
          <w:marBottom w:val="0"/>
          <w:divBdr>
            <w:top w:val="none" w:sz="0" w:space="0" w:color="auto"/>
            <w:left w:val="none" w:sz="0" w:space="0" w:color="auto"/>
            <w:bottom w:val="none" w:sz="0" w:space="0" w:color="auto"/>
            <w:right w:val="none" w:sz="0" w:space="0" w:color="auto"/>
          </w:divBdr>
        </w:div>
        <w:div w:id="841436879">
          <w:marLeft w:val="0"/>
          <w:marRight w:val="0"/>
          <w:marTop w:val="0"/>
          <w:marBottom w:val="0"/>
          <w:divBdr>
            <w:top w:val="none" w:sz="0" w:space="0" w:color="auto"/>
            <w:left w:val="none" w:sz="0" w:space="0" w:color="auto"/>
            <w:bottom w:val="none" w:sz="0" w:space="0" w:color="auto"/>
            <w:right w:val="none" w:sz="0" w:space="0" w:color="auto"/>
          </w:divBdr>
        </w:div>
        <w:div w:id="1893300710">
          <w:marLeft w:val="0"/>
          <w:marRight w:val="0"/>
          <w:marTop w:val="0"/>
          <w:marBottom w:val="0"/>
          <w:divBdr>
            <w:top w:val="none" w:sz="0" w:space="0" w:color="auto"/>
            <w:left w:val="none" w:sz="0" w:space="0" w:color="auto"/>
            <w:bottom w:val="none" w:sz="0" w:space="0" w:color="auto"/>
            <w:right w:val="none" w:sz="0" w:space="0" w:color="auto"/>
          </w:divBdr>
        </w:div>
        <w:div w:id="223495714">
          <w:marLeft w:val="0"/>
          <w:marRight w:val="0"/>
          <w:marTop w:val="0"/>
          <w:marBottom w:val="0"/>
          <w:divBdr>
            <w:top w:val="none" w:sz="0" w:space="0" w:color="auto"/>
            <w:left w:val="none" w:sz="0" w:space="0" w:color="auto"/>
            <w:bottom w:val="none" w:sz="0" w:space="0" w:color="auto"/>
            <w:right w:val="none" w:sz="0" w:space="0" w:color="auto"/>
          </w:divBdr>
        </w:div>
        <w:div w:id="347491621">
          <w:marLeft w:val="0"/>
          <w:marRight w:val="0"/>
          <w:marTop w:val="0"/>
          <w:marBottom w:val="0"/>
          <w:divBdr>
            <w:top w:val="none" w:sz="0" w:space="0" w:color="auto"/>
            <w:left w:val="none" w:sz="0" w:space="0" w:color="auto"/>
            <w:bottom w:val="none" w:sz="0" w:space="0" w:color="auto"/>
            <w:right w:val="none" w:sz="0" w:space="0" w:color="auto"/>
          </w:divBdr>
        </w:div>
        <w:div w:id="334037431">
          <w:marLeft w:val="0"/>
          <w:marRight w:val="0"/>
          <w:marTop w:val="0"/>
          <w:marBottom w:val="0"/>
          <w:divBdr>
            <w:top w:val="none" w:sz="0" w:space="0" w:color="auto"/>
            <w:left w:val="none" w:sz="0" w:space="0" w:color="auto"/>
            <w:bottom w:val="none" w:sz="0" w:space="0" w:color="auto"/>
            <w:right w:val="none" w:sz="0" w:space="0" w:color="auto"/>
          </w:divBdr>
        </w:div>
      </w:divsChild>
    </w:div>
    <w:div w:id="1171915356">
      <w:bodyDiv w:val="1"/>
      <w:marLeft w:val="0"/>
      <w:marRight w:val="0"/>
      <w:marTop w:val="0"/>
      <w:marBottom w:val="0"/>
      <w:divBdr>
        <w:top w:val="none" w:sz="0" w:space="0" w:color="auto"/>
        <w:left w:val="none" w:sz="0" w:space="0" w:color="auto"/>
        <w:bottom w:val="none" w:sz="0" w:space="0" w:color="auto"/>
        <w:right w:val="none" w:sz="0" w:space="0" w:color="auto"/>
      </w:divBdr>
    </w:div>
    <w:div w:id="1256864364">
      <w:bodyDiv w:val="1"/>
      <w:marLeft w:val="0"/>
      <w:marRight w:val="0"/>
      <w:marTop w:val="0"/>
      <w:marBottom w:val="0"/>
      <w:divBdr>
        <w:top w:val="none" w:sz="0" w:space="0" w:color="auto"/>
        <w:left w:val="none" w:sz="0" w:space="0" w:color="auto"/>
        <w:bottom w:val="none" w:sz="0" w:space="0" w:color="auto"/>
        <w:right w:val="none" w:sz="0" w:space="0" w:color="auto"/>
      </w:divBdr>
      <w:divsChild>
        <w:div w:id="1758599551">
          <w:marLeft w:val="0"/>
          <w:marRight w:val="0"/>
          <w:marTop w:val="0"/>
          <w:marBottom w:val="0"/>
          <w:divBdr>
            <w:top w:val="none" w:sz="0" w:space="0" w:color="auto"/>
            <w:left w:val="none" w:sz="0" w:space="0" w:color="auto"/>
            <w:bottom w:val="none" w:sz="0" w:space="0" w:color="auto"/>
            <w:right w:val="none" w:sz="0" w:space="0" w:color="auto"/>
          </w:divBdr>
        </w:div>
        <w:div w:id="553396616">
          <w:marLeft w:val="0"/>
          <w:marRight w:val="0"/>
          <w:marTop w:val="0"/>
          <w:marBottom w:val="0"/>
          <w:divBdr>
            <w:top w:val="none" w:sz="0" w:space="0" w:color="auto"/>
            <w:left w:val="none" w:sz="0" w:space="0" w:color="auto"/>
            <w:bottom w:val="none" w:sz="0" w:space="0" w:color="auto"/>
            <w:right w:val="none" w:sz="0" w:space="0" w:color="auto"/>
          </w:divBdr>
        </w:div>
        <w:div w:id="1775588488">
          <w:marLeft w:val="0"/>
          <w:marRight w:val="0"/>
          <w:marTop w:val="0"/>
          <w:marBottom w:val="0"/>
          <w:divBdr>
            <w:top w:val="none" w:sz="0" w:space="0" w:color="auto"/>
            <w:left w:val="none" w:sz="0" w:space="0" w:color="auto"/>
            <w:bottom w:val="none" w:sz="0" w:space="0" w:color="auto"/>
            <w:right w:val="none" w:sz="0" w:space="0" w:color="auto"/>
          </w:divBdr>
        </w:div>
        <w:div w:id="75056269">
          <w:marLeft w:val="0"/>
          <w:marRight w:val="0"/>
          <w:marTop w:val="0"/>
          <w:marBottom w:val="0"/>
          <w:divBdr>
            <w:top w:val="none" w:sz="0" w:space="0" w:color="auto"/>
            <w:left w:val="none" w:sz="0" w:space="0" w:color="auto"/>
            <w:bottom w:val="none" w:sz="0" w:space="0" w:color="auto"/>
            <w:right w:val="none" w:sz="0" w:space="0" w:color="auto"/>
          </w:divBdr>
        </w:div>
        <w:div w:id="1906406540">
          <w:marLeft w:val="0"/>
          <w:marRight w:val="0"/>
          <w:marTop w:val="0"/>
          <w:marBottom w:val="0"/>
          <w:divBdr>
            <w:top w:val="none" w:sz="0" w:space="0" w:color="auto"/>
            <w:left w:val="none" w:sz="0" w:space="0" w:color="auto"/>
            <w:bottom w:val="none" w:sz="0" w:space="0" w:color="auto"/>
            <w:right w:val="none" w:sz="0" w:space="0" w:color="auto"/>
          </w:divBdr>
        </w:div>
        <w:div w:id="1027872573">
          <w:marLeft w:val="0"/>
          <w:marRight w:val="0"/>
          <w:marTop w:val="0"/>
          <w:marBottom w:val="0"/>
          <w:divBdr>
            <w:top w:val="none" w:sz="0" w:space="0" w:color="auto"/>
            <w:left w:val="none" w:sz="0" w:space="0" w:color="auto"/>
            <w:bottom w:val="none" w:sz="0" w:space="0" w:color="auto"/>
            <w:right w:val="none" w:sz="0" w:space="0" w:color="auto"/>
          </w:divBdr>
        </w:div>
        <w:div w:id="74019282">
          <w:marLeft w:val="0"/>
          <w:marRight w:val="0"/>
          <w:marTop w:val="0"/>
          <w:marBottom w:val="0"/>
          <w:divBdr>
            <w:top w:val="none" w:sz="0" w:space="0" w:color="auto"/>
            <w:left w:val="none" w:sz="0" w:space="0" w:color="auto"/>
            <w:bottom w:val="none" w:sz="0" w:space="0" w:color="auto"/>
            <w:right w:val="none" w:sz="0" w:space="0" w:color="auto"/>
          </w:divBdr>
        </w:div>
        <w:div w:id="1044447294">
          <w:marLeft w:val="0"/>
          <w:marRight w:val="0"/>
          <w:marTop w:val="0"/>
          <w:marBottom w:val="0"/>
          <w:divBdr>
            <w:top w:val="none" w:sz="0" w:space="0" w:color="auto"/>
            <w:left w:val="none" w:sz="0" w:space="0" w:color="auto"/>
            <w:bottom w:val="none" w:sz="0" w:space="0" w:color="auto"/>
            <w:right w:val="none" w:sz="0" w:space="0" w:color="auto"/>
          </w:divBdr>
        </w:div>
      </w:divsChild>
    </w:div>
    <w:div w:id="1492326689">
      <w:bodyDiv w:val="1"/>
      <w:marLeft w:val="0"/>
      <w:marRight w:val="0"/>
      <w:marTop w:val="0"/>
      <w:marBottom w:val="0"/>
      <w:divBdr>
        <w:top w:val="none" w:sz="0" w:space="0" w:color="auto"/>
        <w:left w:val="none" w:sz="0" w:space="0" w:color="auto"/>
        <w:bottom w:val="none" w:sz="0" w:space="0" w:color="auto"/>
        <w:right w:val="none" w:sz="0" w:space="0" w:color="auto"/>
      </w:divBdr>
    </w:div>
    <w:div w:id="1525170643">
      <w:bodyDiv w:val="1"/>
      <w:marLeft w:val="0"/>
      <w:marRight w:val="0"/>
      <w:marTop w:val="0"/>
      <w:marBottom w:val="0"/>
      <w:divBdr>
        <w:top w:val="none" w:sz="0" w:space="0" w:color="auto"/>
        <w:left w:val="none" w:sz="0" w:space="0" w:color="auto"/>
        <w:bottom w:val="none" w:sz="0" w:space="0" w:color="auto"/>
        <w:right w:val="none" w:sz="0" w:space="0" w:color="auto"/>
      </w:divBdr>
    </w:div>
    <w:div w:id="1554610110">
      <w:bodyDiv w:val="1"/>
      <w:marLeft w:val="0"/>
      <w:marRight w:val="0"/>
      <w:marTop w:val="0"/>
      <w:marBottom w:val="0"/>
      <w:divBdr>
        <w:top w:val="none" w:sz="0" w:space="0" w:color="auto"/>
        <w:left w:val="none" w:sz="0" w:space="0" w:color="auto"/>
        <w:bottom w:val="none" w:sz="0" w:space="0" w:color="auto"/>
        <w:right w:val="none" w:sz="0" w:space="0" w:color="auto"/>
      </w:divBdr>
      <w:divsChild>
        <w:div w:id="1316954487">
          <w:marLeft w:val="0"/>
          <w:marRight w:val="0"/>
          <w:marTop w:val="0"/>
          <w:marBottom w:val="0"/>
          <w:divBdr>
            <w:top w:val="none" w:sz="0" w:space="0" w:color="auto"/>
            <w:left w:val="none" w:sz="0" w:space="0" w:color="auto"/>
            <w:bottom w:val="none" w:sz="0" w:space="0" w:color="auto"/>
            <w:right w:val="none" w:sz="0" w:space="0" w:color="auto"/>
          </w:divBdr>
        </w:div>
        <w:div w:id="1734544526">
          <w:marLeft w:val="0"/>
          <w:marRight w:val="0"/>
          <w:marTop w:val="0"/>
          <w:marBottom w:val="0"/>
          <w:divBdr>
            <w:top w:val="none" w:sz="0" w:space="0" w:color="auto"/>
            <w:left w:val="none" w:sz="0" w:space="0" w:color="auto"/>
            <w:bottom w:val="none" w:sz="0" w:space="0" w:color="auto"/>
            <w:right w:val="none" w:sz="0" w:space="0" w:color="auto"/>
          </w:divBdr>
        </w:div>
        <w:div w:id="539899987">
          <w:marLeft w:val="0"/>
          <w:marRight w:val="0"/>
          <w:marTop w:val="0"/>
          <w:marBottom w:val="0"/>
          <w:divBdr>
            <w:top w:val="none" w:sz="0" w:space="0" w:color="auto"/>
            <w:left w:val="none" w:sz="0" w:space="0" w:color="auto"/>
            <w:bottom w:val="none" w:sz="0" w:space="0" w:color="auto"/>
            <w:right w:val="none" w:sz="0" w:space="0" w:color="auto"/>
          </w:divBdr>
        </w:div>
        <w:div w:id="1724326506">
          <w:marLeft w:val="0"/>
          <w:marRight w:val="0"/>
          <w:marTop w:val="0"/>
          <w:marBottom w:val="0"/>
          <w:divBdr>
            <w:top w:val="none" w:sz="0" w:space="0" w:color="auto"/>
            <w:left w:val="none" w:sz="0" w:space="0" w:color="auto"/>
            <w:bottom w:val="none" w:sz="0" w:space="0" w:color="auto"/>
            <w:right w:val="none" w:sz="0" w:space="0" w:color="auto"/>
          </w:divBdr>
        </w:div>
        <w:div w:id="1030954210">
          <w:marLeft w:val="0"/>
          <w:marRight w:val="0"/>
          <w:marTop w:val="0"/>
          <w:marBottom w:val="0"/>
          <w:divBdr>
            <w:top w:val="none" w:sz="0" w:space="0" w:color="auto"/>
            <w:left w:val="none" w:sz="0" w:space="0" w:color="auto"/>
            <w:bottom w:val="none" w:sz="0" w:space="0" w:color="auto"/>
            <w:right w:val="none" w:sz="0" w:space="0" w:color="auto"/>
          </w:divBdr>
        </w:div>
        <w:div w:id="210388839">
          <w:marLeft w:val="0"/>
          <w:marRight w:val="0"/>
          <w:marTop w:val="0"/>
          <w:marBottom w:val="0"/>
          <w:divBdr>
            <w:top w:val="none" w:sz="0" w:space="0" w:color="auto"/>
            <w:left w:val="none" w:sz="0" w:space="0" w:color="auto"/>
            <w:bottom w:val="none" w:sz="0" w:space="0" w:color="auto"/>
            <w:right w:val="none" w:sz="0" w:space="0" w:color="auto"/>
          </w:divBdr>
        </w:div>
        <w:div w:id="1317954063">
          <w:marLeft w:val="0"/>
          <w:marRight w:val="0"/>
          <w:marTop w:val="0"/>
          <w:marBottom w:val="0"/>
          <w:divBdr>
            <w:top w:val="none" w:sz="0" w:space="0" w:color="auto"/>
            <w:left w:val="none" w:sz="0" w:space="0" w:color="auto"/>
            <w:bottom w:val="none" w:sz="0" w:space="0" w:color="auto"/>
            <w:right w:val="none" w:sz="0" w:space="0" w:color="auto"/>
          </w:divBdr>
        </w:div>
        <w:div w:id="296761864">
          <w:marLeft w:val="0"/>
          <w:marRight w:val="0"/>
          <w:marTop w:val="0"/>
          <w:marBottom w:val="0"/>
          <w:divBdr>
            <w:top w:val="none" w:sz="0" w:space="0" w:color="auto"/>
            <w:left w:val="none" w:sz="0" w:space="0" w:color="auto"/>
            <w:bottom w:val="none" w:sz="0" w:space="0" w:color="auto"/>
            <w:right w:val="none" w:sz="0" w:space="0" w:color="auto"/>
          </w:divBdr>
        </w:div>
      </w:divsChild>
    </w:div>
    <w:div w:id="1602571657">
      <w:bodyDiv w:val="1"/>
      <w:marLeft w:val="0"/>
      <w:marRight w:val="0"/>
      <w:marTop w:val="0"/>
      <w:marBottom w:val="0"/>
      <w:divBdr>
        <w:top w:val="none" w:sz="0" w:space="0" w:color="auto"/>
        <w:left w:val="none" w:sz="0" w:space="0" w:color="auto"/>
        <w:bottom w:val="none" w:sz="0" w:space="0" w:color="auto"/>
        <w:right w:val="none" w:sz="0" w:space="0" w:color="auto"/>
      </w:divBdr>
    </w:div>
    <w:div w:id="1731419420">
      <w:bodyDiv w:val="1"/>
      <w:marLeft w:val="0"/>
      <w:marRight w:val="0"/>
      <w:marTop w:val="0"/>
      <w:marBottom w:val="0"/>
      <w:divBdr>
        <w:top w:val="none" w:sz="0" w:space="0" w:color="auto"/>
        <w:left w:val="none" w:sz="0" w:space="0" w:color="auto"/>
        <w:bottom w:val="none" w:sz="0" w:space="0" w:color="auto"/>
        <w:right w:val="none" w:sz="0" w:space="0" w:color="auto"/>
      </w:divBdr>
    </w:div>
    <w:div w:id="1736776192">
      <w:bodyDiv w:val="1"/>
      <w:marLeft w:val="0"/>
      <w:marRight w:val="0"/>
      <w:marTop w:val="0"/>
      <w:marBottom w:val="0"/>
      <w:divBdr>
        <w:top w:val="none" w:sz="0" w:space="0" w:color="auto"/>
        <w:left w:val="none" w:sz="0" w:space="0" w:color="auto"/>
        <w:bottom w:val="none" w:sz="0" w:space="0" w:color="auto"/>
        <w:right w:val="none" w:sz="0" w:space="0" w:color="auto"/>
      </w:divBdr>
      <w:divsChild>
        <w:div w:id="1060832754">
          <w:marLeft w:val="0"/>
          <w:marRight w:val="0"/>
          <w:marTop w:val="0"/>
          <w:marBottom w:val="0"/>
          <w:divBdr>
            <w:top w:val="none" w:sz="0" w:space="0" w:color="auto"/>
            <w:left w:val="none" w:sz="0" w:space="0" w:color="auto"/>
            <w:bottom w:val="none" w:sz="0" w:space="0" w:color="auto"/>
            <w:right w:val="none" w:sz="0" w:space="0" w:color="auto"/>
          </w:divBdr>
        </w:div>
        <w:div w:id="510409962">
          <w:marLeft w:val="0"/>
          <w:marRight w:val="0"/>
          <w:marTop w:val="0"/>
          <w:marBottom w:val="0"/>
          <w:divBdr>
            <w:top w:val="none" w:sz="0" w:space="0" w:color="auto"/>
            <w:left w:val="none" w:sz="0" w:space="0" w:color="auto"/>
            <w:bottom w:val="none" w:sz="0" w:space="0" w:color="auto"/>
            <w:right w:val="none" w:sz="0" w:space="0" w:color="auto"/>
          </w:divBdr>
        </w:div>
        <w:div w:id="20979674">
          <w:marLeft w:val="0"/>
          <w:marRight w:val="0"/>
          <w:marTop w:val="0"/>
          <w:marBottom w:val="0"/>
          <w:divBdr>
            <w:top w:val="none" w:sz="0" w:space="0" w:color="auto"/>
            <w:left w:val="none" w:sz="0" w:space="0" w:color="auto"/>
            <w:bottom w:val="none" w:sz="0" w:space="0" w:color="auto"/>
            <w:right w:val="none" w:sz="0" w:space="0" w:color="auto"/>
          </w:divBdr>
        </w:div>
        <w:div w:id="220289542">
          <w:marLeft w:val="0"/>
          <w:marRight w:val="0"/>
          <w:marTop w:val="0"/>
          <w:marBottom w:val="0"/>
          <w:divBdr>
            <w:top w:val="none" w:sz="0" w:space="0" w:color="auto"/>
            <w:left w:val="none" w:sz="0" w:space="0" w:color="auto"/>
            <w:bottom w:val="none" w:sz="0" w:space="0" w:color="auto"/>
            <w:right w:val="none" w:sz="0" w:space="0" w:color="auto"/>
          </w:divBdr>
        </w:div>
        <w:div w:id="1097170941">
          <w:marLeft w:val="0"/>
          <w:marRight w:val="0"/>
          <w:marTop w:val="0"/>
          <w:marBottom w:val="0"/>
          <w:divBdr>
            <w:top w:val="none" w:sz="0" w:space="0" w:color="auto"/>
            <w:left w:val="none" w:sz="0" w:space="0" w:color="auto"/>
            <w:bottom w:val="none" w:sz="0" w:space="0" w:color="auto"/>
            <w:right w:val="none" w:sz="0" w:space="0" w:color="auto"/>
          </w:divBdr>
        </w:div>
        <w:div w:id="1018390452">
          <w:marLeft w:val="0"/>
          <w:marRight w:val="0"/>
          <w:marTop w:val="0"/>
          <w:marBottom w:val="0"/>
          <w:divBdr>
            <w:top w:val="none" w:sz="0" w:space="0" w:color="auto"/>
            <w:left w:val="none" w:sz="0" w:space="0" w:color="auto"/>
            <w:bottom w:val="none" w:sz="0" w:space="0" w:color="auto"/>
            <w:right w:val="none" w:sz="0" w:space="0" w:color="auto"/>
          </w:divBdr>
        </w:div>
        <w:div w:id="152307647">
          <w:marLeft w:val="0"/>
          <w:marRight w:val="0"/>
          <w:marTop w:val="0"/>
          <w:marBottom w:val="0"/>
          <w:divBdr>
            <w:top w:val="none" w:sz="0" w:space="0" w:color="auto"/>
            <w:left w:val="none" w:sz="0" w:space="0" w:color="auto"/>
            <w:bottom w:val="none" w:sz="0" w:space="0" w:color="auto"/>
            <w:right w:val="none" w:sz="0" w:space="0" w:color="auto"/>
          </w:divBdr>
        </w:div>
        <w:div w:id="1093164311">
          <w:marLeft w:val="0"/>
          <w:marRight w:val="0"/>
          <w:marTop w:val="0"/>
          <w:marBottom w:val="0"/>
          <w:divBdr>
            <w:top w:val="none" w:sz="0" w:space="0" w:color="auto"/>
            <w:left w:val="none" w:sz="0" w:space="0" w:color="auto"/>
            <w:bottom w:val="none" w:sz="0" w:space="0" w:color="auto"/>
            <w:right w:val="none" w:sz="0" w:space="0" w:color="auto"/>
          </w:divBdr>
        </w:div>
      </w:divsChild>
    </w:div>
    <w:div w:id="1778059676">
      <w:bodyDiv w:val="1"/>
      <w:marLeft w:val="0"/>
      <w:marRight w:val="0"/>
      <w:marTop w:val="0"/>
      <w:marBottom w:val="0"/>
      <w:divBdr>
        <w:top w:val="none" w:sz="0" w:space="0" w:color="auto"/>
        <w:left w:val="none" w:sz="0" w:space="0" w:color="auto"/>
        <w:bottom w:val="none" w:sz="0" w:space="0" w:color="auto"/>
        <w:right w:val="none" w:sz="0" w:space="0" w:color="auto"/>
      </w:divBdr>
    </w:div>
    <w:div w:id="1878423808">
      <w:bodyDiv w:val="1"/>
      <w:marLeft w:val="0"/>
      <w:marRight w:val="0"/>
      <w:marTop w:val="0"/>
      <w:marBottom w:val="0"/>
      <w:divBdr>
        <w:top w:val="none" w:sz="0" w:space="0" w:color="auto"/>
        <w:left w:val="none" w:sz="0" w:space="0" w:color="auto"/>
        <w:bottom w:val="none" w:sz="0" w:space="0" w:color="auto"/>
        <w:right w:val="none" w:sz="0" w:space="0" w:color="auto"/>
      </w:divBdr>
      <w:divsChild>
        <w:div w:id="2066710232">
          <w:marLeft w:val="0"/>
          <w:marRight w:val="0"/>
          <w:marTop w:val="0"/>
          <w:marBottom w:val="0"/>
          <w:divBdr>
            <w:top w:val="none" w:sz="0" w:space="0" w:color="auto"/>
            <w:left w:val="none" w:sz="0" w:space="0" w:color="auto"/>
            <w:bottom w:val="none" w:sz="0" w:space="0" w:color="auto"/>
            <w:right w:val="none" w:sz="0" w:space="0" w:color="auto"/>
          </w:divBdr>
        </w:div>
        <w:div w:id="1657302239">
          <w:marLeft w:val="0"/>
          <w:marRight w:val="0"/>
          <w:marTop w:val="0"/>
          <w:marBottom w:val="0"/>
          <w:divBdr>
            <w:top w:val="none" w:sz="0" w:space="0" w:color="auto"/>
            <w:left w:val="none" w:sz="0" w:space="0" w:color="auto"/>
            <w:bottom w:val="none" w:sz="0" w:space="0" w:color="auto"/>
            <w:right w:val="none" w:sz="0" w:space="0" w:color="auto"/>
          </w:divBdr>
        </w:div>
        <w:div w:id="1083642456">
          <w:marLeft w:val="0"/>
          <w:marRight w:val="0"/>
          <w:marTop w:val="0"/>
          <w:marBottom w:val="0"/>
          <w:divBdr>
            <w:top w:val="none" w:sz="0" w:space="0" w:color="auto"/>
            <w:left w:val="none" w:sz="0" w:space="0" w:color="auto"/>
            <w:bottom w:val="none" w:sz="0" w:space="0" w:color="auto"/>
            <w:right w:val="none" w:sz="0" w:space="0" w:color="auto"/>
          </w:divBdr>
        </w:div>
        <w:div w:id="897786029">
          <w:marLeft w:val="0"/>
          <w:marRight w:val="0"/>
          <w:marTop w:val="0"/>
          <w:marBottom w:val="0"/>
          <w:divBdr>
            <w:top w:val="none" w:sz="0" w:space="0" w:color="auto"/>
            <w:left w:val="none" w:sz="0" w:space="0" w:color="auto"/>
            <w:bottom w:val="none" w:sz="0" w:space="0" w:color="auto"/>
            <w:right w:val="none" w:sz="0" w:space="0" w:color="auto"/>
          </w:divBdr>
        </w:div>
        <w:div w:id="373236988">
          <w:marLeft w:val="0"/>
          <w:marRight w:val="0"/>
          <w:marTop w:val="0"/>
          <w:marBottom w:val="0"/>
          <w:divBdr>
            <w:top w:val="none" w:sz="0" w:space="0" w:color="auto"/>
            <w:left w:val="none" w:sz="0" w:space="0" w:color="auto"/>
            <w:bottom w:val="none" w:sz="0" w:space="0" w:color="auto"/>
            <w:right w:val="none" w:sz="0" w:space="0" w:color="auto"/>
          </w:divBdr>
        </w:div>
        <w:div w:id="1629045160">
          <w:marLeft w:val="0"/>
          <w:marRight w:val="0"/>
          <w:marTop w:val="0"/>
          <w:marBottom w:val="0"/>
          <w:divBdr>
            <w:top w:val="none" w:sz="0" w:space="0" w:color="auto"/>
            <w:left w:val="none" w:sz="0" w:space="0" w:color="auto"/>
            <w:bottom w:val="none" w:sz="0" w:space="0" w:color="auto"/>
            <w:right w:val="none" w:sz="0" w:space="0" w:color="auto"/>
          </w:divBdr>
        </w:div>
      </w:divsChild>
    </w:div>
    <w:div w:id="1889294137">
      <w:bodyDiv w:val="1"/>
      <w:marLeft w:val="0"/>
      <w:marRight w:val="0"/>
      <w:marTop w:val="0"/>
      <w:marBottom w:val="0"/>
      <w:divBdr>
        <w:top w:val="none" w:sz="0" w:space="0" w:color="auto"/>
        <w:left w:val="none" w:sz="0" w:space="0" w:color="auto"/>
        <w:bottom w:val="none" w:sz="0" w:space="0" w:color="auto"/>
        <w:right w:val="none" w:sz="0" w:space="0" w:color="auto"/>
      </w:divBdr>
    </w:div>
    <w:div w:id="1915239470">
      <w:bodyDiv w:val="1"/>
      <w:marLeft w:val="0"/>
      <w:marRight w:val="0"/>
      <w:marTop w:val="0"/>
      <w:marBottom w:val="0"/>
      <w:divBdr>
        <w:top w:val="none" w:sz="0" w:space="0" w:color="auto"/>
        <w:left w:val="none" w:sz="0" w:space="0" w:color="auto"/>
        <w:bottom w:val="none" w:sz="0" w:space="0" w:color="auto"/>
        <w:right w:val="none" w:sz="0" w:space="0" w:color="auto"/>
      </w:divBdr>
    </w:div>
    <w:div w:id="1920362002">
      <w:bodyDiv w:val="1"/>
      <w:marLeft w:val="0"/>
      <w:marRight w:val="0"/>
      <w:marTop w:val="0"/>
      <w:marBottom w:val="0"/>
      <w:divBdr>
        <w:top w:val="none" w:sz="0" w:space="0" w:color="auto"/>
        <w:left w:val="none" w:sz="0" w:space="0" w:color="auto"/>
        <w:bottom w:val="none" w:sz="0" w:space="0" w:color="auto"/>
        <w:right w:val="none" w:sz="0" w:space="0" w:color="auto"/>
      </w:divBdr>
      <w:divsChild>
        <w:div w:id="1831018423">
          <w:marLeft w:val="0"/>
          <w:marRight w:val="0"/>
          <w:marTop w:val="0"/>
          <w:marBottom w:val="0"/>
          <w:divBdr>
            <w:top w:val="none" w:sz="0" w:space="0" w:color="auto"/>
            <w:left w:val="none" w:sz="0" w:space="0" w:color="auto"/>
            <w:bottom w:val="none" w:sz="0" w:space="0" w:color="auto"/>
            <w:right w:val="none" w:sz="0" w:space="0" w:color="auto"/>
          </w:divBdr>
        </w:div>
        <w:div w:id="938874555">
          <w:marLeft w:val="0"/>
          <w:marRight w:val="0"/>
          <w:marTop w:val="0"/>
          <w:marBottom w:val="0"/>
          <w:divBdr>
            <w:top w:val="none" w:sz="0" w:space="0" w:color="auto"/>
            <w:left w:val="none" w:sz="0" w:space="0" w:color="auto"/>
            <w:bottom w:val="none" w:sz="0" w:space="0" w:color="auto"/>
            <w:right w:val="none" w:sz="0" w:space="0" w:color="auto"/>
          </w:divBdr>
        </w:div>
        <w:div w:id="137497447">
          <w:marLeft w:val="0"/>
          <w:marRight w:val="0"/>
          <w:marTop w:val="0"/>
          <w:marBottom w:val="0"/>
          <w:divBdr>
            <w:top w:val="none" w:sz="0" w:space="0" w:color="auto"/>
            <w:left w:val="none" w:sz="0" w:space="0" w:color="auto"/>
            <w:bottom w:val="none" w:sz="0" w:space="0" w:color="auto"/>
            <w:right w:val="none" w:sz="0" w:space="0" w:color="auto"/>
          </w:divBdr>
        </w:div>
        <w:div w:id="1895197036">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doNotSaveAsSingleFile/>
</w:webSettings>
</file>

<file path=word/_rels/document.xml.rels><?xml version="1.0" encoding="UTF-8" standalone="yes"?>
<Relationships xmlns="http://schemas.openxmlformats.org/package/2006/relationships"><Relationship Id="rId9" Type="http://schemas.openxmlformats.org/officeDocument/2006/relationships/footer" Target="footer1.xml"/><Relationship Id="rId20" Type="http://schemas.openxmlformats.org/officeDocument/2006/relationships/image" Target="media/image10.png"/><Relationship Id="rId21" Type="http://schemas.openxmlformats.org/officeDocument/2006/relationships/image" Target="media/image11.png"/><Relationship Id="rId22" Type="http://schemas.openxmlformats.org/officeDocument/2006/relationships/image" Target="media/image12.png"/><Relationship Id="rId23" Type="http://schemas.openxmlformats.org/officeDocument/2006/relationships/image" Target="media/image13.png"/><Relationship Id="rId24" Type="http://schemas.openxmlformats.org/officeDocument/2006/relationships/image" Target="media/image14.png"/><Relationship Id="rId25" Type="http://schemas.openxmlformats.org/officeDocument/2006/relationships/image" Target="media/image15.png"/><Relationship Id="rId26" Type="http://schemas.openxmlformats.org/officeDocument/2006/relationships/image" Target="media/image16.png"/><Relationship Id="rId27" Type="http://schemas.openxmlformats.org/officeDocument/2006/relationships/fontTable" Target="fontTable.xml"/><Relationship Id="rId28" Type="http://schemas.openxmlformats.org/officeDocument/2006/relationships/theme" Target="theme/theme1.xml"/><Relationship Id="rId10" Type="http://schemas.openxmlformats.org/officeDocument/2006/relationships/footer" Target="footer2.xml"/><Relationship Id="rId11" Type="http://schemas.openxmlformats.org/officeDocument/2006/relationships/image" Target="media/image1.png"/><Relationship Id="rId12" Type="http://schemas.openxmlformats.org/officeDocument/2006/relationships/image" Target="media/image2.png"/><Relationship Id="rId13" Type="http://schemas.openxmlformats.org/officeDocument/2006/relationships/image" Target="media/image3.png"/><Relationship Id="rId14" Type="http://schemas.openxmlformats.org/officeDocument/2006/relationships/image" Target="media/image4.png"/><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image" Target="media/image8.png"/><Relationship Id="rId19" Type="http://schemas.openxmlformats.org/officeDocument/2006/relationships/image" Target="media/image9.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s>
</file>

<file path=word/_rels/footnotes.xml.rels><?xml version="1.0" encoding="UTF-8" standalone="yes"?>
<Relationships xmlns="http://schemas.openxmlformats.org/package/2006/relationships"><Relationship Id="rId1" Type="http://schemas.openxmlformats.org/officeDocument/2006/relationships/hyperlink" Target="mailto:ambentley@albany.ed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ACCBB22-D16C-4D46-AD5D-D02B29A25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7</TotalTime>
  <Pages>54</Pages>
  <Words>10257</Words>
  <Characters>58465</Characters>
  <Application>Microsoft Macintosh Word</Application>
  <DocSecurity>0</DocSecurity>
  <Lines>487</Lines>
  <Paragraphs>137</Paragraphs>
  <ScaleCrop>false</ScaleCrop>
  <HeadingPairs>
    <vt:vector size="2" baseType="variant">
      <vt:variant>
        <vt:lpstr>Title</vt:lpstr>
      </vt:variant>
      <vt:variant>
        <vt:i4>1</vt:i4>
      </vt:variant>
    </vt:vector>
  </HeadingPairs>
  <TitlesOfParts>
    <vt:vector size="1" baseType="lpstr">
      <vt:lpstr/>
    </vt:vector>
  </TitlesOfParts>
  <Company>NPS</Company>
  <LinksUpToDate>false</LinksUpToDate>
  <CharactersWithSpaces>68585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Heather Archambault</dc:creator>
  <cp:lastModifiedBy>Alicia Bentley</cp:lastModifiedBy>
  <cp:revision>5</cp:revision>
  <cp:lastPrinted>2016-07-11T18:12:00Z</cp:lastPrinted>
  <dcterms:created xsi:type="dcterms:W3CDTF">2016-07-12T13:49:00Z</dcterms:created>
  <dcterms:modified xsi:type="dcterms:W3CDTF">2016-07-12T18:43:00Z</dcterms:modified>
</cp:coreProperties>
</file>