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E7D" w:rsidRPr="007A0E7D" w:rsidRDefault="007A0E7D" w:rsidP="007A0E7D">
      <w:pPr>
        <w:spacing w:line="240" w:lineRule="auto"/>
        <w:rPr>
          <w:rFonts w:ascii="Times New Roman" w:eastAsia="Times New Roman" w:hAnsi="Times New Roman" w:cs="Times New Roman"/>
          <w:sz w:val="24"/>
          <w:szCs w:val="24"/>
        </w:rPr>
      </w:pPr>
      <w:r w:rsidRPr="007A0E7D">
        <w:rPr>
          <w:rFonts w:ascii="Calibri" w:eastAsia="Times New Roman" w:hAnsi="Calibri" w:cs="Calibri"/>
          <w:color w:val="000000"/>
        </w:rPr>
        <w:t>Data and Methodology</w:t>
      </w:r>
    </w:p>
    <w:p w:rsidR="007A0E7D" w:rsidRPr="007A0E7D" w:rsidRDefault="007A0E7D" w:rsidP="007A0E7D">
      <w:pPr>
        <w:numPr>
          <w:ilvl w:val="0"/>
          <w:numId w:val="4"/>
        </w:numPr>
        <w:spacing w:line="240" w:lineRule="auto"/>
        <w:textAlignment w:val="baseline"/>
        <w:rPr>
          <w:rFonts w:ascii="Calibri" w:eastAsia="Times New Roman" w:hAnsi="Calibri" w:cs="Calibri"/>
          <w:color w:val="000000"/>
        </w:rPr>
      </w:pPr>
      <w:r w:rsidRPr="007A0E7D">
        <w:rPr>
          <w:rFonts w:ascii="Calibri" w:eastAsia="Times New Roman" w:hAnsi="Calibri" w:cs="Calibri"/>
          <w:color w:val="000000"/>
        </w:rPr>
        <w:t>Case Selection</w:t>
      </w:r>
    </w:p>
    <w:p w:rsidR="007A0E7D" w:rsidRPr="007A0E7D" w:rsidRDefault="007A0E7D" w:rsidP="007A0E7D">
      <w:pPr>
        <w:spacing w:line="480" w:lineRule="auto"/>
        <w:ind w:firstLine="720"/>
        <w:rPr>
          <w:rFonts w:ascii="Times New Roman" w:eastAsia="Times New Roman" w:hAnsi="Times New Roman" w:cs="Times New Roman"/>
          <w:sz w:val="24"/>
          <w:szCs w:val="24"/>
        </w:rPr>
      </w:pPr>
      <w:r w:rsidRPr="007A0E7D">
        <w:rPr>
          <w:rFonts w:ascii="Calibri" w:eastAsia="Times New Roman" w:hAnsi="Calibri" w:cs="Calibri"/>
          <w:color w:val="000000"/>
        </w:rPr>
        <w:t xml:space="preserve">All cases were chosen based on radar analysis of the Capital Region to locate isolated precipitation within this convergence zone. Evidence for boundaries such as fronts, troughs and or cold pools were also analyzed and cases which contained these features were discarded. In all cases a surface analysis was also performed looking for prefrontal and frontal features and cases which exhibited these features were also discarded. The cases which remained were pure Mohawk-Hudson Convergence which means they happened without the influence of synoptic scale forcing. </w:t>
      </w:r>
    </w:p>
    <w:p w:rsidR="007A0E7D" w:rsidRPr="007A0E7D" w:rsidRDefault="007A0E7D" w:rsidP="007A0E7D">
      <w:pPr>
        <w:spacing w:line="480" w:lineRule="auto"/>
        <w:ind w:firstLine="720"/>
        <w:rPr>
          <w:rFonts w:ascii="Times New Roman" w:eastAsia="Times New Roman" w:hAnsi="Times New Roman" w:cs="Times New Roman"/>
          <w:sz w:val="24"/>
          <w:szCs w:val="24"/>
        </w:rPr>
      </w:pPr>
      <w:r w:rsidRPr="007A0E7D">
        <w:rPr>
          <w:rFonts w:ascii="Calibri" w:eastAsia="Times New Roman" w:hAnsi="Calibri" w:cs="Calibri"/>
          <w:color w:val="000000"/>
        </w:rPr>
        <w:t xml:space="preserve">In warm cases every event in which lightning was reported at Albany International Airport (KALB) was analyzed. Cases also had to start within a 10-mile radius of Albany Airport and reach a reflectivity of 30 </w:t>
      </w:r>
      <w:proofErr w:type="spellStart"/>
      <w:r w:rsidRPr="007A0E7D">
        <w:rPr>
          <w:rFonts w:ascii="Calibri" w:eastAsia="Times New Roman" w:hAnsi="Calibri" w:cs="Calibri"/>
          <w:color w:val="000000"/>
        </w:rPr>
        <w:t>dBZ</w:t>
      </w:r>
      <w:proofErr w:type="spellEnd"/>
      <w:r w:rsidRPr="007A0E7D">
        <w:rPr>
          <w:rFonts w:ascii="Calibri" w:eastAsia="Times New Roman" w:hAnsi="Calibri" w:cs="Calibri"/>
          <w:color w:val="000000"/>
        </w:rPr>
        <w:t>. Cases were also verified for an abundance of surface based convective available potential energy (SBCAPE). Though cases which were forced by other mechanisms and were enhanced by the convergence zone could be determined in the warm cases, they were unable to be determined in the cold cases and therefore were left out of the data set to allow for comparison between both warm and cold MHC events. In total 19 pure warm cases were cited and from July 2003 to August 2014</w:t>
      </w:r>
    </w:p>
    <w:p w:rsidR="007A0E7D" w:rsidRPr="007A0E7D" w:rsidRDefault="007A0E7D" w:rsidP="007A0E7D">
      <w:pPr>
        <w:spacing w:line="480" w:lineRule="auto"/>
        <w:ind w:firstLine="720"/>
        <w:rPr>
          <w:rFonts w:ascii="Times New Roman" w:eastAsia="Times New Roman" w:hAnsi="Times New Roman" w:cs="Times New Roman"/>
          <w:sz w:val="24"/>
          <w:szCs w:val="24"/>
        </w:rPr>
      </w:pPr>
      <w:r w:rsidRPr="007A0E7D">
        <w:rPr>
          <w:rFonts w:ascii="Calibri" w:eastAsia="Times New Roman" w:hAnsi="Calibri" w:cs="Calibri"/>
          <w:color w:val="000000"/>
        </w:rPr>
        <w:t xml:space="preserve">For cold case events with coastal lows were examined and events where lake effect snow was near the Capital District were removed. Cold cases were only selected if other forcing features were not present. In many cases it was difficult to determine enhanced cold cases so only pure cases were kept. In total 12 pure cold cases were cited from November 2002 to September 2013. </w:t>
      </w:r>
    </w:p>
    <w:p w:rsidR="007A0E7D" w:rsidRPr="007A0E7D" w:rsidRDefault="007A0E7D" w:rsidP="007A0E7D">
      <w:pPr>
        <w:numPr>
          <w:ilvl w:val="0"/>
          <w:numId w:val="5"/>
        </w:numPr>
        <w:spacing w:line="480" w:lineRule="auto"/>
        <w:textAlignment w:val="baseline"/>
        <w:rPr>
          <w:rFonts w:ascii="Calibri" w:eastAsia="Times New Roman" w:hAnsi="Calibri" w:cs="Calibri"/>
          <w:color w:val="000000"/>
        </w:rPr>
      </w:pPr>
      <w:r w:rsidRPr="007A0E7D">
        <w:rPr>
          <w:rFonts w:ascii="Calibri" w:eastAsia="Times New Roman" w:hAnsi="Calibri" w:cs="Calibri"/>
          <w:color w:val="000000"/>
        </w:rPr>
        <w:t>Data</w:t>
      </w:r>
    </w:p>
    <w:p w:rsidR="006241DA" w:rsidRPr="007A0E7D" w:rsidRDefault="007A0E7D" w:rsidP="007A0E7D">
      <w:pPr>
        <w:spacing w:line="480" w:lineRule="auto"/>
      </w:pPr>
      <w:r w:rsidRPr="007A0E7D">
        <w:rPr>
          <w:rFonts w:ascii="Calibri" w:eastAsia="Times New Roman" w:hAnsi="Calibri" w:cs="Calibri"/>
          <w:color w:val="000000"/>
        </w:rPr>
        <w:t xml:space="preserve">To analyze these events surface observations where received from the Iowa State Archive and radar data was received from the National Climate Data Center. To create the case composites a 0.5° resolution Reanalysis of the Climate Forecast Systems Reanalysis (CFSR) was used. In the 2 January 2008 </w:t>
      </w:r>
      <w:r w:rsidRPr="007A0E7D">
        <w:rPr>
          <w:rFonts w:ascii="Calibri" w:eastAsia="Times New Roman" w:hAnsi="Calibri" w:cs="Calibri"/>
          <w:color w:val="000000"/>
        </w:rPr>
        <w:lastRenderedPageBreak/>
        <w:t>case study t</w:t>
      </w:r>
      <w:r w:rsidR="00B519E2">
        <w:rPr>
          <w:rFonts w:ascii="Calibri" w:eastAsia="Times New Roman" w:hAnsi="Calibri" w:cs="Calibri"/>
          <w:color w:val="000000"/>
        </w:rPr>
        <w:t>he 21km resolution Rapid Update Cycle (RUC</w:t>
      </w:r>
      <w:bookmarkStart w:id="0" w:name="_GoBack"/>
      <w:bookmarkEnd w:id="0"/>
      <w:r w:rsidRPr="007A0E7D">
        <w:rPr>
          <w:rFonts w:ascii="Calibri" w:eastAsia="Times New Roman" w:hAnsi="Calibri" w:cs="Calibri"/>
          <w:color w:val="000000"/>
        </w:rPr>
        <w:t>) initialized at 1200 UTC on 2 January 2008 was used to model the synoptic features.</w:t>
      </w:r>
    </w:p>
    <w:sectPr w:rsidR="006241DA" w:rsidRPr="007A0E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228" w:rsidRDefault="00B03228" w:rsidP="0041206E">
      <w:pPr>
        <w:spacing w:after="0" w:line="240" w:lineRule="auto"/>
      </w:pPr>
      <w:r>
        <w:separator/>
      </w:r>
    </w:p>
  </w:endnote>
  <w:endnote w:type="continuationSeparator" w:id="0">
    <w:p w:rsidR="00B03228" w:rsidRDefault="00B03228" w:rsidP="0041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228" w:rsidRDefault="00B03228" w:rsidP="0041206E">
      <w:pPr>
        <w:spacing w:after="0" w:line="240" w:lineRule="auto"/>
      </w:pPr>
      <w:r>
        <w:separator/>
      </w:r>
    </w:p>
  </w:footnote>
  <w:footnote w:type="continuationSeparator" w:id="0">
    <w:p w:rsidR="00B03228" w:rsidRDefault="00B03228" w:rsidP="0041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06E" w:rsidRPr="0041206E" w:rsidRDefault="0041206E" w:rsidP="0041206E">
    <w:pPr>
      <w:jc w:val="center"/>
      <w:rPr>
        <w:i/>
        <w:sz w:val="24"/>
      </w:rPr>
    </w:pPr>
    <w:r w:rsidRPr="0041206E">
      <w:rPr>
        <w:i/>
        <w:sz w:val="24"/>
      </w:rPr>
      <w:t>An analysis of precipitation events associated with terrain-generated convergence in the Mohawk–Hudson River valleys</w:t>
    </w:r>
  </w:p>
  <w:p w:rsidR="0041206E" w:rsidRDefault="0041206E" w:rsidP="004120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4669"/>
    <w:multiLevelType w:val="hybridMultilevel"/>
    <w:tmpl w:val="D3CA9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452F5"/>
    <w:multiLevelType w:val="hybridMultilevel"/>
    <w:tmpl w:val="B1966098"/>
    <w:lvl w:ilvl="0" w:tplc="3DF2F96E">
      <w:start w:val="2"/>
      <w:numFmt w:val="lowerLetter"/>
      <w:lvlText w:val="%1."/>
      <w:lvlJc w:val="left"/>
      <w:pPr>
        <w:tabs>
          <w:tab w:val="num" w:pos="720"/>
        </w:tabs>
        <w:ind w:left="720" w:hanging="360"/>
      </w:pPr>
    </w:lvl>
    <w:lvl w:ilvl="1" w:tplc="A83C735A" w:tentative="1">
      <w:start w:val="1"/>
      <w:numFmt w:val="decimal"/>
      <w:lvlText w:val="%2."/>
      <w:lvlJc w:val="left"/>
      <w:pPr>
        <w:tabs>
          <w:tab w:val="num" w:pos="1440"/>
        </w:tabs>
        <w:ind w:left="1440" w:hanging="360"/>
      </w:pPr>
    </w:lvl>
    <w:lvl w:ilvl="2" w:tplc="AA6A4658" w:tentative="1">
      <w:start w:val="1"/>
      <w:numFmt w:val="decimal"/>
      <w:lvlText w:val="%3."/>
      <w:lvlJc w:val="left"/>
      <w:pPr>
        <w:tabs>
          <w:tab w:val="num" w:pos="2160"/>
        </w:tabs>
        <w:ind w:left="2160" w:hanging="360"/>
      </w:pPr>
    </w:lvl>
    <w:lvl w:ilvl="3" w:tplc="1C9A89AA" w:tentative="1">
      <w:start w:val="1"/>
      <w:numFmt w:val="decimal"/>
      <w:lvlText w:val="%4."/>
      <w:lvlJc w:val="left"/>
      <w:pPr>
        <w:tabs>
          <w:tab w:val="num" w:pos="2880"/>
        </w:tabs>
        <w:ind w:left="2880" w:hanging="360"/>
      </w:pPr>
    </w:lvl>
    <w:lvl w:ilvl="4" w:tplc="E0B65F96" w:tentative="1">
      <w:start w:val="1"/>
      <w:numFmt w:val="decimal"/>
      <w:lvlText w:val="%5."/>
      <w:lvlJc w:val="left"/>
      <w:pPr>
        <w:tabs>
          <w:tab w:val="num" w:pos="3600"/>
        </w:tabs>
        <w:ind w:left="3600" w:hanging="360"/>
      </w:pPr>
    </w:lvl>
    <w:lvl w:ilvl="5" w:tplc="539CE68E" w:tentative="1">
      <w:start w:val="1"/>
      <w:numFmt w:val="decimal"/>
      <w:lvlText w:val="%6."/>
      <w:lvlJc w:val="left"/>
      <w:pPr>
        <w:tabs>
          <w:tab w:val="num" w:pos="4320"/>
        </w:tabs>
        <w:ind w:left="4320" w:hanging="360"/>
      </w:pPr>
    </w:lvl>
    <w:lvl w:ilvl="6" w:tplc="70B0944E" w:tentative="1">
      <w:start w:val="1"/>
      <w:numFmt w:val="decimal"/>
      <w:lvlText w:val="%7."/>
      <w:lvlJc w:val="left"/>
      <w:pPr>
        <w:tabs>
          <w:tab w:val="num" w:pos="5040"/>
        </w:tabs>
        <w:ind w:left="5040" w:hanging="360"/>
      </w:pPr>
    </w:lvl>
    <w:lvl w:ilvl="7" w:tplc="DEFC0BCA" w:tentative="1">
      <w:start w:val="1"/>
      <w:numFmt w:val="decimal"/>
      <w:lvlText w:val="%8."/>
      <w:lvlJc w:val="left"/>
      <w:pPr>
        <w:tabs>
          <w:tab w:val="num" w:pos="5760"/>
        </w:tabs>
        <w:ind w:left="5760" w:hanging="360"/>
      </w:pPr>
    </w:lvl>
    <w:lvl w:ilvl="8" w:tplc="B4D6EB00" w:tentative="1">
      <w:start w:val="1"/>
      <w:numFmt w:val="decimal"/>
      <w:lvlText w:val="%9."/>
      <w:lvlJc w:val="left"/>
      <w:pPr>
        <w:tabs>
          <w:tab w:val="num" w:pos="6480"/>
        </w:tabs>
        <w:ind w:left="6480" w:hanging="360"/>
      </w:pPr>
    </w:lvl>
  </w:abstractNum>
  <w:abstractNum w:abstractNumId="2" w15:restartNumberingAfterBreak="0">
    <w:nsid w:val="3BAC019A"/>
    <w:multiLevelType w:val="multilevel"/>
    <w:tmpl w:val="22D4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521E0"/>
    <w:multiLevelType w:val="hybridMultilevel"/>
    <w:tmpl w:val="802EF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C5CD2"/>
    <w:multiLevelType w:val="hybridMultilevel"/>
    <w:tmpl w:val="A7C268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lvlOverride w:ilvl="0">
      <w:lvl w:ilvl="0">
        <w:numFmt w:val="lowerLetter"/>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6E"/>
    <w:rsid w:val="0000555F"/>
    <w:rsid w:val="00015FEB"/>
    <w:rsid w:val="00017C6D"/>
    <w:rsid w:val="00030DA8"/>
    <w:rsid w:val="000315BC"/>
    <w:rsid w:val="0003203A"/>
    <w:rsid w:val="00044D06"/>
    <w:rsid w:val="00047A6B"/>
    <w:rsid w:val="0005601B"/>
    <w:rsid w:val="00063779"/>
    <w:rsid w:val="00070AFA"/>
    <w:rsid w:val="000710F3"/>
    <w:rsid w:val="00075197"/>
    <w:rsid w:val="00077A5A"/>
    <w:rsid w:val="00081B16"/>
    <w:rsid w:val="00087306"/>
    <w:rsid w:val="000917BB"/>
    <w:rsid w:val="000A0D9F"/>
    <w:rsid w:val="000A5C5B"/>
    <w:rsid w:val="000A7C8F"/>
    <w:rsid w:val="000C0949"/>
    <w:rsid w:val="000C0A73"/>
    <w:rsid w:val="000D2766"/>
    <w:rsid w:val="000F547D"/>
    <w:rsid w:val="0010384F"/>
    <w:rsid w:val="00105051"/>
    <w:rsid w:val="00105EFA"/>
    <w:rsid w:val="001111D4"/>
    <w:rsid w:val="00114F36"/>
    <w:rsid w:val="00134E2E"/>
    <w:rsid w:val="00143358"/>
    <w:rsid w:val="00152AD8"/>
    <w:rsid w:val="001637F5"/>
    <w:rsid w:val="00172E53"/>
    <w:rsid w:val="001763BC"/>
    <w:rsid w:val="001A4F8C"/>
    <w:rsid w:val="001B062C"/>
    <w:rsid w:val="001D3847"/>
    <w:rsid w:val="001E1092"/>
    <w:rsid w:val="001E2B67"/>
    <w:rsid w:val="001F5480"/>
    <w:rsid w:val="001F5C5C"/>
    <w:rsid w:val="001F75B5"/>
    <w:rsid w:val="00201AB4"/>
    <w:rsid w:val="0020202B"/>
    <w:rsid w:val="002126FF"/>
    <w:rsid w:val="002132B2"/>
    <w:rsid w:val="00225C4B"/>
    <w:rsid w:val="00231F3E"/>
    <w:rsid w:val="002334B6"/>
    <w:rsid w:val="00237671"/>
    <w:rsid w:val="00244D9F"/>
    <w:rsid w:val="002463CF"/>
    <w:rsid w:val="00246DCD"/>
    <w:rsid w:val="00256C50"/>
    <w:rsid w:val="0027577B"/>
    <w:rsid w:val="00282BD4"/>
    <w:rsid w:val="00287D48"/>
    <w:rsid w:val="002962B8"/>
    <w:rsid w:val="002A1F20"/>
    <w:rsid w:val="002B062B"/>
    <w:rsid w:val="002B0ABC"/>
    <w:rsid w:val="002B76F9"/>
    <w:rsid w:val="002B7CC6"/>
    <w:rsid w:val="002C0EC1"/>
    <w:rsid w:val="002C41F5"/>
    <w:rsid w:val="002C51DF"/>
    <w:rsid w:val="002C5423"/>
    <w:rsid w:val="002C6308"/>
    <w:rsid w:val="002D0F0B"/>
    <w:rsid w:val="002D799A"/>
    <w:rsid w:val="002E023D"/>
    <w:rsid w:val="0032324E"/>
    <w:rsid w:val="00342A55"/>
    <w:rsid w:val="00346709"/>
    <w:rsid w:val="00351C06"/>
    <w:rsid w:val="003547F7"/>
    <w:rsid w:val="00354FDC"/>
    <w:rsid w:val="0036737A"/>
    <w:rsid w:val="00382399"/>
    <w:rsid w:val="003A37A5"/>
    <w:rsid w:val="003B7B62"/>
    <w:rsid w:val="003C4D12"/>
    <w:rsid w:val="003C793D"/>
    <w:rsid w:val="003C7B46"/>
    <w:rsid w:val="003D0304"/>
    <w:rsid w:val="003D7CE2"/>
    <w:rsid w:val="003D7DA0"/>
    <w:rsid w:val="003E4B97"/>
    <w:rsid w:val="003E64B9"/>
    <w:rsid w:val="003E7536"/>
    <w:rsid w:val="003F4EF1"/>
    <w:rsid w:val="004000AB"/>
    <w:rsid w:val="0041206E"/>
    <w:rsid w:val="00416ECB"/>
    <w:rsid w:val="00426C6D"/>
    <w:rsid w:val="00444F23"/>
    <w:rsid w:val="00447B1B"/>
    <w:rsid w:val="0045069D"/>
    <w:rsid w:val="004545F6"/>
    <w:rsid w:val="00462E78"/>
    <w:rsid w:val="004703A0"/>
    <w:rsid w:val="004744F3"/>
    <w:rsid w:val="004764FD"/>
    <w:rsid w:val="00486472"/>
    <w:rsid w:val="00491FA6"/>
    <w:rsid w:val="004B4E5A"/>
    <w:rsid w:val="004C3BCA"/>
    <w:rsid w:val="004C49FE"/>
    <w:rsid w:val="004D7AB2"/>
    <w:rsid w:val="004E7FEF"/>
    <w:rsid w:val="004F6AE8"/>
    <w:rsid w:val="00500DF5"/>
    <w:rsid w:val="00503BAB"/>
    <w:rsid w:val="0050754E"/>
    <w:rsid w:val="005155F6"/>
    <w:rsid w:val="00521CA3"/>
    <w:rsid w:val="00531ED7"/>
    <w:rsid w:val="0053559C"/>
    <w:rsid w:val="005361B5"/>
    <w:rsid w:val="00536311"/>
    <w:rsid w:val="00551AD9"/>
    <w:rsid w:val="00555116"/>
    <w:rsid w:val="005571B3"/>
    <w:rsid w:val="005605FC"/>
    <w:rsid w:val="0056206F"/>
    <w:rsid w:val="00592B7A"/>
    <w:rsid w:val="005B138F"/>
    <w:rsid w:val="005C212D"/>
    <w:rsid w:val="005C681B"/>
    <w:rsid w:val="005C7338"/>
    <w:rsid w:val="005E1AEA"/>
    <w:rsid w:val="005E49BC"/>
    <w:rsid w:val="005F0972"/>
    <w:rsid w:val="005F6CBB"/>
    <w:rsid w:val="00604270"/>
    <w:rsid w:val="0061090D"/>
    <w:rsid w:val="006145C5"/>
    <w:rsid w:val="0062270D"/>
    <w:rsid w:val="006241DA"/>
    <w:rsid w:val="00635C29"/>
    <w:rsid w:val="00640B66"/>
    <w:rsid w:val="006445C9"/>
    <w:rsid w:val="00657935"/>
    <w:rsid w:val="006623E1"/>
    <w:rsid w:val="00676F5F"/>
    <w:rsid w:val="00680ED9"/>
    <w:rsid w:val="00683079"/>
    <w:rsid w:val="006848FA"/>
    <w:rsid w:val="00685F7F"/>
    <w:rsid w:val="006A0FEC"/>
    <w:rsid w:val="006A3ED2"/>
    <w:rsid w:val="006B33B8"/>
    <w:rsid w:val="006B37E4"/>
    <w:rsid w:val="006C4D61"/>
    <w:rsid w:val="006C5A84"/>
    <w:rsid w:val="006C60C6"/>
    <w:rsid w:val="006D60B0"/>
    <w:rsid w:val="006E166A"/>
    <w:rsid w:val="006E3F33"/>
    <w:rsid w:val="006F37D3"/>
    <w:rsid w:val="00700630"/>
    <w:rsid w:val="007012B2"/>
    <w:rsid w:val="0070522A"/>
    <w:rsid w:val="0071359D"/>
    <w:rsid w:val="00714E56"/>
    <w:rsid w:val="0071640B"/>
    <w:rsid w:val="00725332"/>
    <w:rsid w:val="0073016D"/>
    <w:rsid w:val="00730784"/>
    <w:rsid w:val="00732EFF"/>
    <w:rsid w:val="007340A0"/>
    <w:rsid w:val="007453A0"/>
    <w:rsid w:val="00754163"/>
    <w:rsid w:val="00756AA4"/>
    <w:rsid w:val="007634E8"/>
    <w:rsid w:val="0076587E"/>
    <w:rsid w:val="00765C36"/>
    <w:rsid w:val="00771C82"/>
    <w:rsid w:val="00773383"/>
    <w:rsid w:val="007734F5"/>
    <w:rsid w:val="0077766C"/>
    <w:rsid w:val="00780C19"/>
    <w:rsid w:val="00780D0A"/>
    <w:rsid w:val="007826A2"/>
    <w:rsid w:val="00786EB7"/>
    <w:rsid w:val="00792C45"/>
    <w:rsid w:val="00797A38"/>
    <w:rsid w:val="007A0E7D"/>
    <w:rsid w:val="007A2ABA"/>
    <w:rsid w:val="007A6397"/>
    <w:rsid w:val="007C7CF0"/>
    <w:rsid w:val="007C7D0C"/>
    <w:rsid w:val="007D01E3"/>
    <w:rsid w:val="007D0A49"/>
    <w:rsid w:val="007D1C27"/>
    <w:rsid w:val="007E7BA6"/>
    <w:rsid w:val="00803485"/>
    <w:rsid w:val="008042C7"/>
    <w:rsid w:val="00806A69"/>
    <w:rsid w:val="00813B99"/>
    <w:rsid w:val="00815407"/>
    <w:rsid w:val="0083405C"/>
    <w:rsid w:val="00835106"/>
    <w:rsid w:val="00842203"/>
    <w:rsid w:val="00846474"/>
    <w:rsid w:val="00850248"/>
    <w:rsid w:val="0085239A"/>
    <w:rsid w:val="0085386F"/>
    <w:rsid w:val="0085698D"/>
    <w:rsid w:val="008660AF"/>
    <w:rsid w:val="0087037D"/>
    <w:rsid w:val="008768AE"/>
    <w:rsid w:val="00880411"/>
    <w:rsid w:val="00885CF4"/>
    <w:rsid w:val="00891A6C"/>
    <w:rsid w:val="008940C1"/>
    <w:rsid w:val="008959CF"/>
    <w:rsid w:val="008A1FEE"/>
    <w:rsid w:val="008A3A6F"/>
    <w:rsid w:val="008B74D5"/>
    <w:rsid w:val="008B7A5A"/>
    <w:rsid w:val="008D2116"/>
    <w:rsid w:val="008D701E"/>
    <w:rsid w:val="008E2F55"/>
    <w:rsid w:val="008F3093"/>
    <w:rsid w:val="008F4C47"/>
    <w:rsid w:val="00903F6F"/>
    <w:rsid w:val="00910F97"/>
    <w:rsid w:val="00912D08"/>
    <w:rsid w:val="009138C6"/>
    <w:rsid w:val="009152DA"/>
    <w:rsid w:val="0092431A"/>
    <w:rsid w:val="00930BCE"/>
    <w:rsid w:val="009455D0"/>
    <w:rsid w:val="0095499C"/>
    <w:rsid w:val="0096518C"/>
    <w:rsid w:val="00974ACB"/>
    <w:rsid w:val="00976BC8"/>
    <w:rsid w:val="0098427B"/>
    <w:rsid w:val="00991947"/>
    <w:rsid w:val="009A18B9"/>
    <w:rsid w:val="009A23F6"/>
    <w:rsid w:val="009B2AC7"/>
    <w:rsid w:val="009B62BC"/>
    <w:rsid w:val="009C1119"/>
    <w:rsid w:val="009D085A"/>
    <w:rsid w:val="009E19B8"/>
    <w:rsid w:val="009F2954"/>
    <w:rsid w:val="009F2F99"/>
    <w:rsid w:val="009F359D"/>
    <w:rsid w:val="009F3EE6"/>
    <w:rsid w:val="00A00DB7"/>
    <w:rsid w:val="00A0192D"/>
    <w:rsid w:val="00A15B46"/>
    <w:rsid w:val="00A173EA"/>
    <w:rsid w:val="00A25EAC"/>
    <w:rsid w:val="00A311E7"/>
    <w:rsid w:val="00A340AD"/>
    <w:rsid w:val="00A359BF"/>
    <w:rsid w:val="00A5465B"/>
    <w:rsid w:val="00A57A45"/>
    <w:rsid w:val="00A620AE"/>
    <w:rsid w:val="00A643C9"/>
    <w:rsid w:val="00A76858"/>
    <w:rsid w:val="00A91F5D"/>
    <w:rsid w:val="00A959A0"/>
    <w:rsid w:val="00AA611F"/>
    <w:rsid w:val="00AB3EAF"/>
    <w:rsid w:val="00AC1277"/>
    <w:rsid w:val="00AC133D"/>
    <w:rsid w:val="00AC782E"/>
    <w:rsid w:val="00AD29C5"/>
    <w:rsid w:val="00AD4025"/>
    <w:rsid w:val="00AD6917"/>
    <w:rsid w:val="00AE073D"/>
    <w:rsid w:val="00AE2944"/>
    <w:rsid w:val="00AF7135"/>
    <w:rsid w:val="00B03228"/>
    <w:rsid w:val="00B05976"/>
    <w:rsid w:val="00B10C0B"/>
    <w:rsid w:val="00B16F4B"/>
    <w:rsid w:val="00B32DF9"/>
    <w:rsid w:val="00B417E4"/>
    <w:rsid w:val="00B441FA"/>
    <w:rsid w:val="00B519E2"/>
    <w:rsid w:val="00B52115"/>
    <w:rsid w:val="00B53AFA"/>
    <w:rsid w:val="00B617E6"/>
    <w:rsid w:val="00B704C4"/>
    <w:rsid w:val="00B73897"/>
    <w:rsid w:val="00B81E2C"/>
    <w:rsid w:val="00B8584C"/>
    <w:rsid w:val="00BB2701"/>
    <w:rsid w:val="00BC379D"/>
    <w:rsid w:val="00BC6A17"/>
    <w:rsid w:val="00BD0AF8"/>
    <w:rsid w:val="00BD2DE2"/>
    <w:rsid w:val="00BF4179"/>
    <w:rsid w:val="00C142EF"/>
    <w:rsid w:val="00C204B3"/>
    <w:rsid w:val="00C22AFC"/>
    <w:rsid w:val="00C2746B"/>
    <w:rsid w:val="00C32529"/>
    <w:rsid w:val="00C33F6D"/>
    <w:rsid w:val="00C36AB0"/>
    <w:rsid w:val="00C43B10"/>
    <w:rsid w:val="00C505B6"/>
    <w:rsid w:val="00C51179"/>
    <w:rsid w:val="00C717B1"/>
    <w:rsid w:val="00C76B0B"/>
    <w:rsid w:val="00C7784A"/>
    <w:rsid w:val="00C80158"/>
    <w:rsid w:val="00C826A1"/>
    <w:rsid w:val="00C84CFB"/>
    <w:rsid w:val="00C90086"/>
    <w:rsid w:val="00C90EB8"/>
    <w:rsid w:val="00C95BD7"/>
    <w:rsid w:val="00CB04F0"/>
    <w:rsid w:val="00CC0B1F"/>
    <w:rsid w:val="00CD2245"/>
    <w:rsid w:val="00CD38D5"/>
    <w:rsid w:val="00CE0A24"/>
    <w:rsid w:val="00CF2DB2"/>
    <w:rsid w:val="00CF4C34"/>
    <w:rsid w:val="00CF5AFF"/>
    <w:rsid w:val="00D02096"/>
    <w:rsid w:val="00D10DC8"/>
    <w:rsid w:val="00D1737E"/>
    <w:rsid w:val="00D20140"/>
    <w:rsid w:val="00D2196C"/>
    <w:rsid w:val="00D23349"/>
    <w:rsid w:val="00D27B46"/>
    <w:rsid w:val="00D309C4"/>
    <w:rsid w:val="00D36694"/>
    <w:rsid w:val="00D40698"/>
    <w:rsid w:val="00D43AAB"/>
    <w:rsid w:val="00D43E06"/>
    <w:rsid w:val="00D50EC9"/>
    <w:rsid w:val="00D616B4"/>
    <w:rsid w:val="00D638C9"/>
    <w:rsid w:val="00D815D1"/>
    <w:rsid w:val="00D94DA3"/>
    <w:rsid w:val="00DA521D"/>
    <w:rsid w:val="00DB5944"/>
    <w:rsid w:val="00DC166D"/>
    <w:rsid w:val="00DC19B9"/>
    <w:rsid w:val="00DC1E0E"/>
    <w:rsid w:val="00DC508A"/>
    <w:rsid w:val="00DD6066"/>
    <w:rsid w:val="00DF4471"/>
    <w:rsid w:val="00DF63F0"/>
    <w:rsid w:val="00DF7CF7"/>
    <w:rsid w:val="00E06B91"/>
    <w:rsid w:val="00E11667"/>
    <w:rsid w:val="00E1303A"/>
    <w:rsid w:val="00E144AA"/>
    <w:rsid w:val="00E144D2"/>
    <w:rsid w:val="00E26037"/>
    <w:rsid w:val="00E30D2C"/>
    <w:rsid w:val="00E40735"/>
    <w:rsid w:val="00E46BDA"/>
    <w:rsid w:val="00E574D1"/>
    <w:rsid w:val="00E65479"/>
    <w:rsid w:val="00E9458B"/>
    <w:rsid w:val="00E965F8"/>
    <w:rsid w:val="00E96BAC"/>
    <w:rsid w:val="00EA05A1"/>
    <w:rsid w:val="00EA5489"/>
    <w:rsid w:val="00EC0107"/>
    <w:rsid w:val="00EC5B77"/>
    <w:rsid w:val="00EC633A"/>
    <w:rsid w:val="00ED1703"/>
    <w:rsid w:val="00ED23F7"/>
    <w:rsid w:val="00ED7B7C"/>
    <w:rsid w:val="00EE0E04"/>
    <w:rsid w:val="00EE1A69"/>
    <w:rsid w:val="00EE1BE0"/>
    <w:rsid w:val="00EF54DE"/>
    <w:rsid w:val="00F01A4C"/>
    <w:rsid w:val="00F11058"/>
    <w:rsid w:val="00F13408"/>
    <w:rsid w:val="00F16031"/>
    <w:rsid w:val="00F33E43"/>
    <w:rsid w:val="00F379A3"/>
    <w:rsid w:val="00F45029"/>
    <w:rsid w:val="00F513A9"/>
    <w:rsid w:val="00F7182F"/>
    <w:rsid w:val="00F83829"/>
    <w:rsid w:val="00F84BA7"/>
    <w:rsid w:val="00F95801"/>
    <w:rsid w:val="00FB0459"/>
    <w:rsid w:val="00FB3A8D"/>
    <w:rsid w:val="00FB7A39"/>
    <w:rsid w:val="00FD1CB9"/>
    <w:rsid w:val="00FE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9BD09"/>
  <w15:chartTrackingRefBased/>
  <w15:docId w15:val="{E84BDA3D-6940-4997-B24F-01246804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06E"/>
  </w:style>
  <w:style w:type="paragraph" w:styleId="Footer">
    <w:name w:val="footer"/>
    <w:basedOn w:val="Normal"/>
    <w:link w:val="FooterChar"/>
    <w:uiPriority w:val="99"/>
    <w:unhideWhenUsed/>
    <w:rsid w:val="0041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6E"/>
  </w:style>
  <w:style w:type="paragraph" w:styleId="ListParagraph">
    <w:name w:val="List Paragraph"/>
    <w:basedOn w:val="Normal"/>
    <w:uiPriority w:val="34"/>
    <w:qFormat/>
    <w:rsid w:val="00846474"/>
    <w:pPr>
      <w:ind w:left="720"/>
      <w:contextualSpacing/>
    </w:pPr>
  </w:style>
  <w:style w:type="paragraph" w:styleId="NormalWeb">
    <w:name w:val="Normal (Web)"/>
    <w:basedOn w:val="Normal"/>
    <w:uiPriority w:val="99"/>
    <w:semiHidden/>
    <w:unhideWhenUsed/>
    <w:rsid w:val="007A0E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3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dcard@albany.edu</dc:creator>
  <cp:keywords/>
  <dc:description/>
  <cp:lastModifiedBy>Dylan Card</cp:lastModifiedBy>
  <cp:revision>14</cp:revision>
  <dcterms:created xsi:type="dcterms:W3CDTF">2016-09-06T21:58:00Z</dcterms:created>
  <dcterms:modified xsi:type="dcterms:W3CDTF">2016-10-22T21:04:00Z</dcterms:modified>
</cp:coreProperties>
</file>