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EED49" w14:textId="77777777" w:rsidR="00C10C19" w:rsidRPr="00C10C19" w:rsidRDefault="00C10C19">
      <w:pPr>
        <w:rPr>
          <w:rFonts w:ascii="Times New Roman" w:hAnsi="Times New Roman" w:cs="Times New Roman"/>
          <w:b/>
        </w:rPr>
      </w:pPr>
      <w:r w:rsidRPr="00C10C19">
        <w:rPr>
          <w:rFonts w:ascii="Times New Roman" w:hAnsi="Times New Roman" w:cs="Times New Roman"/>
          <w:b/>
        </w:rPr>
        <w:t>Comment 3:</w:t>
      </w:r>
    </w:p>
    <w:p w14:paraId="6A02C0FC" w14:textId="54891645" w:rsidR="00C10C19" w:rsidRDefault="00C10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Specificity added.</w:t>
      </w:r>
      <w:r w:rsidR="00B25619">
        <w:rPr>
          <w:rFonts w:ascii="Times New Roman" w:hAnsi="Times New Roman" w:cs="Times New Roman"/>
        </w:rPr>
        <w:t xml:space="preserve"> See L60–61.</w:t>
      </w:r>
    </w:p>
    <w:p w14:paraId="06B271B2" w14:textId="77777777" w:rsidR="00C10C19" w:rsidRDefault="00C10C1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7E2B7D1A" w14:textId="60F44534" w:rsidR="0060587D" w:rsidRPr="007A7666" w:rsidRDefault="0060587D">
      <w:pPr>
        <w:rPr>
          <w:rFonts w:ascii="Times New Roman" w:hAnsi="Times New Roman" w:cs="Times New Roman"/>
          <w:b/>
        </w:rPr>
      </w:pPr>
      <w:r w:rsidRPr="007A7666">
        <w:rPr>
          <w:rFonts w:ascii="Times New Roman" w:hAnsi="Times New Roman" w:cs="Times New Roman"/>
          <w:b/>
        </w:rPr>
        <w:t>Comment 4:</w:t>
      </w:r>
    </w:p>
    <w:p w14:paraId="681805A0" w14:textId="5070DAC9" w:rsidR="00B605D3" w:rsidRDefault="00903D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added discussion on the formation of the dual upper-tr</w:t>
      </w:r>
      <w:r w:rsidR="00B25619">
        <w:rPr>
          <w:rFonts w:ascii="Times New Roman" w:hAnsi="Times New Roman" w:cs="Times New Roman"/>
        </w:rPr>
        <w:t>opospheric jet streaks. See L110–118.</w:t>
      </w:r>
    </w:p>
    <w:p w14:paraId="58661239" w14:textId="77777777" w:rsidR="00903D5A" w:rsidRDefault="00903D5A">
      <w:pPr>
        <w:rPr>
          <w:rFonts w:ascii="Times New Roman" w:hAnsi="Times New Roman" w:cs="Times New Roman"/>
        </w:rPr>
      </w:pPr>
    </w:p>
    <w:p w14:paraId="7C9CAB68" w14:textId="458D0068" w:rsidR="00B605D3" w:rsidRPr="00B605D3" w:rsidRDefault="00B605D3">
      <w:pPr>
        <w:rPr>
          <w:rFonts w:ascii="Times New Roman" w:hAnsi="Times New Roman" w:cs="Times New Roman"/>
          <w:b/>
        </w:rPr>
      </w:pPr>
      <w:r w:rsidRPr="00B605D3">
        <w:rPr>
          <w:rFonts w:ascii="Times New Roman" w:hAnsi="Times New Roman" w:cs="Times New Roman"/>
          <w:b/>
        </w:rPr>
        <w:t>Comment 5:</w:t>
      </w:r>
    </w:p>
    <w:p w14:paraId="21689E48" w14:textId="00E8C569" w:rsidR="00B605D3" w:rsidRDefault="00B605D3" w:rsidP="00903D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Yes, added a statement </w:t>
      </w:r>
      <w:r w:rsidR="00903D5A">
        <w:rPr>
          <w:rFonts w:ascii="Times New Roman" w:hAnsi="Times New Roman" w:cs="Times New Roman"/>
        </w:rPr>
        <w:t>regarding</w:t>
      </w:r>
      <w:r w:rsidR="00B25619">
        <w:rPr>
          <w:rFonts w:ascii="Times New Roman" w:hAnsi="Times New Roman" w:cs="Times New Roman"/>
        </w:rPr>
        <w:t xml:space="preserve"> change of vertical tilt. See L118–121</w:t>
      </w:r>
      <w:r w:rsidR="00903D5A">
        <w:rPr>
          <w:rFonts w:ascii="Times New Roman" w:hAnsi="Times New Roman" w:cs="Times New Roman"/>
        </w:rPr>
        <w:t>.</w:t>
      </w:r>
    </w:p>
    <w:p w14:paraId="59646A0F" w14:textId="77777777" w:rsidR="00B605D3" w:rsidRDefault="00B605D3">
      <w:pPr>
        <w:rPr>
          <w:rFonts w:ascii="Times New Roman" w:hAnsi="Times New Roman" w:cs="Times New Roman"/>
        </w:rPr>
      </w:pPr>
    </w:p>
    <w:p w14:paraId="7C459AAF" w14:textId="2823CD00" w:rsidR="00B605D3" w:rsidRPr="00B605D3" w:rsidRDefault="00B605D3">
      <w:pPr>
        <w:rPr>
          <w:rFonts w:ascii="Times New Roman" w:hAnsi="Times New Roman" w:cs="Times New Roman"/>
          <w:b/>
        </w:rPr>
      </w:pPr>
      <w:r w:rsidRPr="00B605D3">
        <w:rPr>
          <w:rFonts w:ascii="Times New Roman" w:hAnsi="Times New Roman" w:cs="Times New Roman"/>
          <w:b/>
        </w:rPr>
        <w:t>Comment 6:</w:t>
      </w:r>
    </w:p>
    <w:p w14:paraId="10DEFAF5" w14:textId="276B186D" w:rsidR="00B605D3" w:rsidRDefault="00EF240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added </w:t>
      </w:r>
      <w:r w:rsidR="00903D5A">
        <w:rPr>
          <w:rFonts w:ascii="Times New Roman" w:hAnsi="Times New Roman" w:cs="Times New Roman"/>
        </w:rPr>
        <w:t>discussion on “starburst” ir</w:t>
      </w:r>
      <w:r>
        <w:rPr>
          <w:rFonts w:ascii="Times New Roman" w:hAnsi="Times New Roman" w:cs="Times New Roman"/>
        </w:rPr>
        <w:t>rotational wind pattern. See L128–131.</w:t>
      </w:r>
    </w:p>
    <w:p w14:paraId="6FE6E12E" w14:textId="77777777" w:rsidR="00B605D3" w:rsidRDefault="00B605D3">
      <w:pPr>
        <w:rPr>
          <w:rFonts w:ascii="Times New Roman" w:hAnsi="Times New Roman" w:cs="Times New Roman"/>
        </w:rPr>
      </w:pPr>
    </w:p>
    <w:p w14:paraId="07599601" w14:textId="2998AAFD" w:rsidR="00B605D3" w:rsidRPr="00B605D3" w:rsidRDefault="00B605D3">
      <w:pPr>
        <w:rPr>
          <w:rFonts w:ascii="Times New Roman" w:hAnsi="Times New Roman" w:cs="Times New Roman"/>
          <w:b/>
        </w:rPr>
      </w:pPr>
      <w:r w:rsidRPr="00B605D3">
        <w:rPr>
          <w:rFonts w:ascii="Times New Roman" w:hAnsi="Times New Roman" w:cs="Times New Roman"/>
          <w:b/>
        </w:rPr>
        <w:t>Comment 7:</w:t>
      </w:r>
    </w:p>
    <w:p w14:paraId="12DC543F" w14:textId="15BF3EB0" w:rsidR="00B605D3" w:rsidRDefault="00903D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now link back to the “starburst” i</w:t>
      </w:r>
      <w:r w:rsidR="00EF2405">
        <w:rPr>
          <w:rFonts w:ascii="Times New Roman" w:hAnsi="Times New Roman" w:cs="Times New Roman"/>
        </w:rPr>
        <w:t>rr</w:t>
      </w:r>
      <w:r w:rsidR="00980032">
        <w:rPr>
          <w:rFonts w:ascii="Times New Roman" w:hAnsi="Times New Roman" w:cs="Times New Roman"/>
        </w:rPr>
        <w:t>otational wind pattern. See L136–139</w:t>
      </w:r>
      <w:r w:rsidR="00EF2405">
        <w:rPr>
          <w:rFonts w:ascii="Times New Roman" w:hAnsi="Times New Roman" w:cs="Times New Roman"/>
        </w:rPr>
        <w:t>.</w:t>
      </w:r>
    </w:p>
    <w:p w14:paraId="58A17331" w14:textId="77777777" w:rsidR="006A3FD2" w:rsidRDefault="006A3FD2">
      <w:pPr>
        <w:rPr>
          <w:rFonts w:ascii="Times New Roman" w:hAnsi="Times New Roman" w:cs="Times New Roman"/>
        </w:rPr>
      </w:pPr>
    </w:p>
    <w:p w14:paraId="44CD0A53" w14:textId="0D9A77D7" w:rsidR="006A3FD2" w:rsidRPr="006A3FD2" w:rsidRDefault="006A3FD2">
      <w:pPr>
        <w:rPr>
          <w:rFonts w:ascii="Times New Roman" w:hAnsi="Times New Roman" w:cs="Times New Roman"/>
          <w:b/>
        </w:rPr>
      </w:pPr>
      <w:r w:rsidRPr="006A3FD2">
        <w:rPr>
          <w:rFonts w:ascii="Times New Roman" w:hAnsi="Times New Roman" w:cs="Times New Roman"/>
          <w:b/>
        </w:rPr>
        <w:t>Comment 8:</w:t>
      </w:r>
    </w:p>
    <w:p w14:paraId="0911DEBC" w14:textId="6B16536B" w:rsidR="006A3FD2" w:rsidRDefault="00903D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feel</w:t>
      </w:r>
      <w:r w:rsidR="00DF5534">
        <w:rPr>
          <w:rFonts w:ascii="Times New Roman" w:hAnsi="Times New Roman" w:cs="Times New Roman"/>
        </w:rPr>
        <w:t xml:space="preserve"> that with the limited time I have left, I will not be able to</w:t>
      </w:r>
      <w:r>
        <w:rPr>
          <w:rFonts w:ascii="Times New Roman" w:hAnsi="Times New Roman" w:cs="Times New Roman"/>
        </w:rPr>
        <w:t xml:space="preserve"> construct and analyze cross sections. However, I would like </w:t>
      </w:r>
      <w:r w:rsidR="00DF5534">
        <w:rPr>
          <w:rFonts w:ascii="Times New Roman" w:hAnsi="Times New Roman" w:cs="Times New Roman"/>
        </w:rPr>
        <w:t>to</w:t>
      </w:r>
      <w:r w:rsidR="00EF2405">
        <w:rPr>
          <w:rFonts w:ascii="Times New Roman" w:hAnsi="Times New Roman" w:cs="Times New Roman"/>
        </w:rPr>
        <w:t xml:space="preserve"> construct</w:t>
      </w:r>
      <w:r>
        <w:rPr>
          <w:rFonts w:ascii="Times New Roman" w:hAnsi="Times New Roman" w:cs="Times New Roman"/>
        </w:rPr>
        <w:t xml:space="preserve"> and analyze cross sections in the future for</w:t>
      </w:r>
      <w:r w:rsidR="006A3FD2">
        <w:rPr>
          <w:rFonts w:ascii="Times New Roman" w:hAnsi="Times New Roman" w:cs="Times New Roman"/>
        </w:rPr>
        <w:t xml:space="preserve"> publication purposes.</w:t>
      </w:r>
    </w:p>
    <w:p w14:paraId="19AF4841" w14:textId="77777777" w:rsidR="006A3FD2" w:rsidRDefault="006A3FD2">
      <w:pPr>
        <w:rPr>
          <w:rFonts w:ascii="Times New Roman" w:hAnsi="Times New Roman" w:cs="Times New Roman"/>
        </w:rPr>
      </w:pPr>
    </w:p>
    <w:p w14:paraId="7473A29A" w14:textId="7231534C" w:rsidR="006A3FD2" w:rsidRDefault="006A3FD2">
      <w:pPr>
        <w:rPr>
          <w:rFonts w:ascii="Times New Roman" w:hAnsi="Times New Roman" w:cs="Times New Roman"/>
          <w:b/>
        </w:rPr>
      </w:pPr>
      <w:r w:rsidRPr="00E61653">
        <w:rPr>
          <w:rFonts w:ascii="Times New Roman" w:hAnsi="Times New Roman" w:cs="Times New Roman"/>
          <w:b/>
        </w:rPr>
        <w:t>Comment</w:t>
      </w:r>
      <w:r w:rsidR="003B6AD8">
        <w:rPr>
          <w:rFonts w:ascii="Times New Roman" w:hAnsi="Times New Roman" w:cs="Times New Roman"/>
          <w:b/>
        </w:rPr>
        <w:t>s</w:t>
      </w:r>
      <w:r w:rsidRPr="00E61653">
        <w:rPr>
          <w:rFonts w:ascii="Times New Roman" w:hAnsi="Times New Roman" w:cs="Times New Roman"/>
          <w:b/>
        </w:rPr>
        <w:t xml:space="preserve"> 9</w:t>
      </w:r>
      <w:r w:rsidR="003B6AD8">
        <w:rPr>
          <w:rFonts w:ascii="Times New Roman" w:hAnsi="Times New Roman" w:cs="Times New Roman"/>
          <w:b/>
        </w:rPr>
        <w:t xml:space="preserve"> and 11</w:t>
      </w:r>
      <w:r w:rsidRPr="00E61653">
        <w:rPr>
          <w:rFonts w:ascii="Times New Roman" w:hAnsi="Times New Roman" w:cs="Times New Roman"/>
          <w:b/>
        </w:rPr>
        <w:t>:</w:t>
      </w:r>
    </w:p>
    <w:p w14:paraId="59AC188B" w14:textId="34A723C2" w:rsidR="00903D5A" w:rsidRPr="00903D5A" w:rsidRDefault="00903D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made the white stippling bigger</w:t>
      </w:r>
      <w:r w:rsidR="008F07CF">
        <w:rPr>
          <w:rFonts w:ascii="Times New Roman" w:hAnsi="Times New Roman" w:cs="Times New Roman"/>
        </w:rPr>
        <w:t xml:space="preserve"> in Figs. 4.7–4.11</w:t>
      </w:r>
      <w:r>
        <w:rPr>
          <w:rFonts w:ascii="Times New Roman" w:hAnsi="Times New Roman" w:cs="Times New Roman"/>
        </w:rPr>
        <w:t xml:space="preserve"> and now enclose regions of st</w:t>
      </w:r>
      <w:r w:rsidR="008F07CF">
        <w:rPr>
          <w:rFonts w:ascii="Times New Roman" w:hAnsi="Times New Roman" w:cs="Times New Roman"/>
        </w:rPr>
        <w:t>ippling by a thicker white contour.</w:t>
      </w:r>
    </w:p>
    <w:p w14:paraId="3A36825C" w14:textId="77777777" w:rsidR="00903D5A" w:rsidRPr="00E61653" w:rsidRDefault="00903D5A">
      <w:pPr>
        <w:rPr>
          <w:rFonts w:ascii="Times New Roman" w:hAnsi="Times New Roman" w:cs="Times New Roman"/>
          <w:b/>
        </w:rPr>
      </w:pPr>
    </w:p>
    <w:p w14:paraId="1331E89B" w14:textId="66025A89" w:rsidR="006A3FD2" w:rsidRDefault="00903D5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 intention was that the statement:</w:t>
      </w:r>
      <w:r w:rsidR="006A3FD2">
        <w:rPr>
          <w:rFonts w:ascii="Times New Roman" w:hAnsi="Times New Roman" w:cs="Times New Roman"/>
        </w:rPr>
        <w:t xml:space="preserve"> “Sensitivity of </w:t>
      </w:r>
      <w:r w:rsidR="006A3FD2" w:rsidRPr="002A2B58">
        <w:rPr>
          <w:rFonts w:ascii="Times New Roman" w:hAnsi="Times New Roman" w:cs="Times New Roman"/>
          <w:i/>
        </w:rPr>
        <w:t>J</w:t>
      </w:r>
      <w:r w:rsidR="006A3FD2" w:rsidRPr="002A2B58">
        <w:rPr>
          <w:rFonts w:ascii="Times New Roman" w:hAnsi="Times New Roman" w:cs="Times New Roman"/>
          <w:vertAlign w:val="subscript"/>
        </w:rPr>
        <w:t>AC</w:t>
      </w:r>
      <w:r w:rsidR="006A3FD2">
        <w:rPr>
          <w:rFonts w:ascii="Times New Roman" w:hAnsi="Times New Roman" w:cs="Times New Roman"/>
        </w:rPr>
        <w:t xml:space="preserve"> to 250-hPa PV area averaged within 200 km of</w:t>
      </w:r>
      <w:r>
        <w:rPr>
          <w:rFonts w:ascii="Times New Roman" w:hAnsi="Times New Roman" w:cs="Times New Roman"/>
        </w:rPr>
        <w:t xml:space="preserve"> each grid point (hPa;</w:t>
      </w:r>
      <w:r w:rsidR="008321A3">
        <w:rPr>
          <w:rFonts w:ascii="Times New Roman" w:hAnsi="Times New Roman" w:cs="Times New Roman"/>
        </w:rPr>
        <w:t xml:space="preserve"> shading)”</w:t>
      </w:r>
      <w:r w:rsidR="00DF5534">
        <w:rPr>
          <w:rFonts w:ascii="Times New Roman" w:hAnsi="Times New Roman" w:cs="Times New Roman"/>
        </w:rPr>
        <w:t xml:space="preserve"> defines the </w:t>
      </w:r>
      <w:proofErr w:type="spellStart"/>
      <w:r w:rsidR="00DF5534">
        <w:rPr>
          <w:rFonts w:ascii="Times New Roman" w:hAnsi="Times New Roman" w:cs="Times New Roman"/>
        </w:rPr>
        <w:t>colorbar</w:t>
      </w:r>
      <w:proofErr w:type="spellEnd"/>
      <w:r w:rsidR="008F0319">
        <w:rPr>
          <w:rFonts w:ascii="Times New Roman" w:hAnsi="Times New Roman" w:cs="Times New Roman"/>
        </w:rPr>
        <w:t xml:space="preserve"> in the Fig. 4.7 caption</w:t>
      </w:r>
      <w:r w:rsidR="008321A3">
        <w:rPr>
          <w:rFonts w:ascii="Times New Roman" w:hAnsi="Times New Roman" w:cs="Times New Roman"/>
        </w:rPr>
        <w:t>. To equate the colors</w:t>
      </w:r>
      <w:r w:rsidR="008F07CF">
        <w:rPr>
          <w:rFonts w:ascii="Times New Roman" w:hAnsi="Times New Roman" w:cs="Times New Roman"/>
        </w:rPr>
        <w:t xml:space="preserve"> from the </w:t>
      </w:r>
      <w:proofErr w:type="spellStart"/>
      <w:r w:rsidR="008F07CF">
        <w:rPr>
          <w:rFonts w:ascii="Times New Roman" w:hAnsi="Times New Roman" w:cs="Times New Roman"/>
        </w:rPr>
        <w:t>colorbar</w:t>
      </w:r>
      <w:proofErr w:type="spellEnd"/>
      <w:r w:rsidR="008F07CF">
        <w:rPr>
          <w:rFonts w:ascii="Times New Roman" w:hAnsi="Times New Roman" w:cs="Times New Roman"/>
        </w:rPr>
        <w:t xml:space="preserve"> directly to the sensitivity patterns, </w:t>
      </w:r>
      <w:r w:rsidR="008321A3">
        <w:rPr>
          <w:rFonts w:ascii="Times New Roman" w:hAnsi="Times New Roman" w:cs="Times New Roman"/>
        </w:rPr>
        <w:t xml:space="preserve">I added the following </w:t>
      </w:r>
      <w:r w:rsidR="005C66C5">
        <w:rPr>
          <w:rFonts w:ascii="Times New Roman" w:hAnsi="Times New Roman" w:cs="Times New Roman"/>
        </w:rPr>
        <w:t>statements to the Fig. 4.7 caption:</w:t>
      </w:r>
    </w:p>
    <w:p w14:paraId="084CD92A" w14:textId="77777777" w:rsidR="006A3FD2" w:rsidRDefault="006A3FD2">
      <w:pPr>
        <w:rPr>
          <w:rFonts w:ascii="Times New Roman" w:hAnsi="Times New Roman" w:cs="Times New Roman"/>
        </w:rPr>
      </w:pPr>
    </w:p>
    <w:p w14:paraId="2F231997" w14:textId="5DA4754E" w:rsidR="00E61653" w:rsidRDefault="00832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“Positive values of sensitivity</w:t>
      </w:r>
      <w:r w:rsidR="008F07CF">
        <w:rPr>
          <w:rFonts w:ascii="Times New Roman" w:hAnsi="Times New Roman" w:cs="Times New Roman"/>
        </w:rPr>
        <w:t xml:space="preserve"> given by</w:t>
      </w:r>
      <w:r w:rsidR="00DF5534">
        <w:rPr>
          <w:rFonts w:ascii="Times New Roman" w:hAnsi="Times New Roman" w:cs="Times New Roman"/>
        </w:rPr>
        <w:t xml:space="preserve"> warm colors</w:t>
      </w:r>
      <w:r>
        <w:rPr>
          <w:rFonts w:ascii="Times New Roman" w:hAnsi="Times New Roman" w:cs="Times New Roman"/>
        </w:rPr>
        <w:t xml:space="preserve"> indicate that increasing 250-hPa PV area averaged within 200 km of each grid point correlates with a decrease in </w:t>
      </w:r>
      <w:r w:rsidRPr="006A3FD2">
        <w:rPr>
          <w:rFonts w:ascii="Times New Roman" w:hAnsi="Times New Roman" w:cs="Times New Roman"/>
          <w:i/>
        </w:rPr>
        <w:t>J</w:t>
      </w:r>
      <w:r w:rsidRPr="006A3FD2">
        <w:rPr>
          <w:rFonts w:ascii="Times New Roman" w:hAnsi="Times New Roman" w:cs="Times New Roman"/>
          <w:vertAlign w:val="subscript"/>
        </w:rPr>
        <w:t>AC</w:t>
      </w:r>
      <w:r>
        <w:rPr>
          <w:rFonts w:ascii="Times New Roman" w:hAnsi="Times New Roman" w:cs="Times New Roman"/>
        </w:rPr>
        <w:t xml:space="preserve"> and thus correlates with a more accurate prediction of AC16. Negative values of sensitivity</w:t>
      </w:r>
      <w:r w:rsidR="008F07CF">
        <w:rPr>
          <w:rFonts w:ascii="Times New Roman" w:hAnsi="Times New Roman" w:cs="Times New Roman"/>
        </w:rPr>
        <w:t xml:space="preserve"> given by</w:t>
      </w:r>
      <w:r w:rsidR="005C66C5">
        <w:rPr>
          <w:rFonts w:ascii="Times New Roman" w:hAnsi="Times New Roman" w:cs="Times New Roman"/>
        </w:rPr>
        <w:t xml:space="preserve"> cool colors</w:t>
      </w:r>
      <w:r>
        <w:rPr>
          <w:rFonts w:ascii="Times New Roman" w:hAnsi="Times New Roman" w:cs="Times New Roman"/>
        </w:rPr>
        <w:t xml:space="preserve"> indicate that decreasing 250-hPa PV area averaged within 200 km of each grid point correlates with a decrease in </w:t>
      </w:r>
      <w:r w:rsidRPr="006A3FD2">
        <w:rPr>
          <w:rFonts w:ascii="Times New Roman" w:hAnsi="Times New Roman" w:cs="Times New Roman"/>
          <w:i/>
        </w:rPr>
        <w:t>J</w:t>
      </w:r>
      <w:r w:rsidRPr="006A3FD2">
        <w:rPr>
          <w:rFonts w:ascii="Times New Roman" w:hAnsi="Times New Roman" w:cs="Times New Roman"/>
          <w:vertAlign w:val="subscript"/>
        </w:rPr>
        <w:t>AC</w:t>
      </w:r>
      <w:r>
        <w:rPr>
          <w:rFonts w:ascii="Times New Roman" w:hAnsi="Times New Roman" w:cs="Times New Roman"/>
        </w:rPr>
        <w:t xml:space="preserve"> and thus with a more accurate prediction of AC16.”</w:t>
      </w:r>
    </w:p>
    <w:p w14:paraId="49AD8A7D" w14:textId="77777777" w:rsidR="008321A3" w:rsidRDefault="008321A3">
      <w:pPr>
        <w:rPr>
          <w:rFonts w:ascii="Times New Roman" w:hAnsi="Times New Roman" w:cs="Times New Roman"/>
        </w:rPr>
      </w:pPr>
    </w:p>
    <w:p w14:paraId="4B3C3317" w14:textId="765E607D" w:rsidR="00E61653" w:rsidRPr="008321A3" w:rsidRDefault="00E61653">
      <w:pPr>
        <w:rPr>
          <w:rFonts w:ascii="Times New Roman" w:hAnsi="Times New Roman" w:cs="Times New Roman"/>
          <w:b/>
        </w:rPr>
      </w:pPr>
      <w:r w:rsidRPr="008321A3">
        <w:rPr>
          <w:rFonts w:ascii="Times New Roman" w:hAnsi="Times New Roman" w:cs="Times New Roman"/>
          <w:b/>
        </w:rPr>
        <w:t>Comment 10</w:t>
      </w:r>
      <w:r w:rsidR="003B6AD8">
        <w:rPr>
          <w:rFonts w:ascii="Times New Roman" w:hAnsi="Times New Roman" w:cs="Times New Roman"/>
          <w:b/>
        </w:rPr>
        <w:t>:</w:t>
      </w:r>
    </w:p>
    <w:p w14:paraId="5F80D43E" w14:textId="0EFB9BB4" w:rsidR="00E61653" w:rsidRDefault="008321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added labels</w:t>
      </w:r>
      <w:r w:rsidR="003B6AD8">
        <w:rPr>
          <w:rFonts w:ascii="Times New Roman" w:hAnsi="Times New Roman" w:cs="Times New Roman"/>
        </w:rPr>
        <w:t xml:space="preserve"> to Figs. 4.7, 4.8, and 4.13 to</w:t>
      </w:r>
      <w:r>
        <w:rPr>
          <w:rFonts w:ascii="Times New Roman" w:hAnsi="Times New Roman" w:cs="Times New Roman"/>
        </w:rPr>
        <w:t xml:space="preserve"> show the positions of key troughs and ridges that are now defined in the text. </w:t>
      </w:r>
    </w:p>
    <w:p w14:paraId="7C4D7184" w14:textId="77777777" w:rsidR="00E61653" w:rsidRDefault="00E61653">
      <w:pPr>
        <w:rPr>
          <w:rFonts w:ascii="Times New Roman" w:hAnsi="Times New Roman" w:cs="Times New Roman"/>
        </w:rPr>
      </w:pPr>
    </w:p>
    <w:p w14:paraId="4208D7C7" w14:textId="18A0AB33" w:rsidR="00E61653" w:rsidRPr="008321A3" w:rsidRDefault="00E61653">
      <w:pPr>
        <w:rPr>
          <w:rFonts w:ascii="Times New Roman" w:hAnsi="Times New Roman" w:cs="Times New Roman"/>
          <w:b/>
        </w:rPr>
      </w:pPr>
      <w:r w:rsidRPr="008321A3">
        <w:rPr>
          <w:rFonts w:ascii="Times New Roman" w:hAnsi="Times New Roman" w:cs="Times New Roman"/>
          <w:b/>
        </w:rPr>
        <w:t>Comment 13:</w:t>
      </w:r>
    </w:p>
    <w:p w14:paraId="684ACCD3" w14:textId="161902F4" w:rsidR="00E61653" w:rsidRDefault="00FB6EBC">
      <w:pPr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="008321A3">
        <w:rPr>
          <w:rFonts w:ascii="Times New Roman" w:hAnsi="Times New Roman"/>
        </w:rPr>
        <w:t>pecificity</w:t>
      </w:r>
      <w:r w:rsidR="008F0319">
        <w:rPr>
          <w:rFonts w:ascii="Times New Roman" w:hAnsi="Times New Roman"/>
        </w:rPr>
        <w:t xml:space="preserve"> added. See L198–199</w:t>
      </w:r>
      <w:r>
        <w:rPr>
          <w:rFonts w:ascii="Times New Roman" w:hAnsi="Times New Roman"/>
        </w:rPr>
        <w:t>.</w:t>
      </w:r>
    </w:p>
    <w:p w14:paraId="36C0D772" w14:textId="77777777" w:rsidR="00AF7A8E" w:rsidRDefault="00AF7A8E">
      <w:pPr>
        <w:rPr>
          <w:rFonts w:ascii="Times New Roman" w:hAnsi="Times New Roman"/>
        </w:rPr>
      </w:pPr>
    </w:p>
    <w:p w14:paraId="1F160D54" w14:textId="187A8C6E" w:rsidR="00AF7A8E" w:rsidRPr="005F3673" w:rsidRDefault="00AF7A8E">
      <w:pPr>
        <w:rPr>
          <w:rFonts w:ascii="Times New Roman" w:hAnsi="Times New Roman"/>
          <w:b/>
        </w:rPr>
      </w:pPr>
      <w:r w:rsidRPr="005F3673">
        <w:rPr>
          <w:rFonts w:ascii="Times New Roman" w:hAnsi="Times New Roman"/>
          <w:b/>
        </w:rPr>
        <w:t>Comment 15.</w:t>
      </w:r>
    </w:p>
    <w:p w14:paraId="2B060F1F" w14:textId="77777777" w:rsidR="00233893" w:rsidRDefault="00233893">
      <w:pPr>
        <w:rPr>
          <w:rFonts w:ascii="Times New Roman" w:hAnsi="Times New Roman"/>
        </w:rPr>
      </w:pPr>
      <w:r>
        <w:rPr>
          <w:rFonts w:ascii="Times New Roman" w:hAnsi="Times New Roman"/>
        </w:rPr>
        <w:t>I added a sentence on L157–158</w:t>
      </w:r>
      <w:r w:rsidR="005F3673">
        <w:rPr>
          <w:rFonts w:ascii="Times New Roman" w:hAnsi="Times New Roman"/>
        </w:rPr>
        <w:t xml:space="preserve"> at the beginning of the ES</w:t>
      </w:r>
      <w:r w:rsidR="008F07CF">
        <w:rPr>
          <w:rFonts w:ascii="Times New Roman" w:hAnsi="Times New Roman"/>
        </w:rPr>
        <w:t xml:space="preserve">A results section to direct </w:t>
      </w:r>
      <w:r w:rsidR="005F3673">
        <w:rPr>
          <w:rFonts w:ascii="Times New Roman" w:hAnsi="Times New Roman"/>
        </w:rPr>
        <w:t>reader</w:t>
      </w:r>
      <w:r w:rsidR="008F07CF">
        <w:rPr>
          <w:rFonts w:ascii="Times New Roman" w:hAnsi="Times New Roman"/>
        </w:rPr>
        <w:t>s</w:t>
      </w:r>
      <w:r w:rsidR="005F3673">
        <w:rPr>
          <w:rFonts w:ascii="Times New Roman" w:hAnsi="Times New Roman"/>
        </w:rPr>
        <w:t xml:space="preserve"> to Fig. 1.2, which contains a map of Arctic geographical features</w:t>
      </w:r>
      <w:r>
        <w:rPr>
          <w:rFonts w:ascii="Times New Roman" w:hAnsi="Times New Roman"/>
        </w:rPr>
        <w:t xml:space="preserve"> that are discussed in chapter 4</w:t>
      </w:r>
      <w:r w:rsidR="005F3673">
        <w:rPr>
          <w:rFonts w:ascii="Times New Roman" w:hAnsi="Times New Roman"/>
        </w:rPr>
        <w:t xml:space="preserve">. I </w:t>
      </w:r>
      <w:r w:rsidR="003B6AD8">
        <w:rPr>
          <w:rFonts w:ascii="Times New Roman" w:hAnsi="Times New Roman"/>
        </w:rPr>
        <w:t xml:space="preserve">also </w:t>
      </w:r>
      <w:r w:rsidR="005F3673">
        <w:rPr>
          <w:rFonts w:ascii="Times New Roman" w:hAnsi="Times New Roman"/>
        </w:rPr>
        <w:t>ad</w:t>
      </w:r>
      <w:r w:rsidR="003B6AD8">
        <w:rPr>
          <w:rFonts w:ascii="Times New Roman" w:hAnsi="Times New Roman"/>
        </w:rPr>
        <w:t>ded a label for Novaya Zemlya in Fig. 1.2.</w:t>
      </w:r>
    </w:p>
    <w:p w14:paraId="7B262099" w14:textId="77777777" w:rsidR="00233893" w:rsidRDefault="00233893">
      <w:pPr>
        <w:rPr>
          <w:rFonts w:ascii="Times New Roman" w:hAnsi="Times New Roman"/>
        </w:rPr>
      </w:pPr>
    </w:p>
    <w:p w14:paraId="17008822" w14:textId="227EF267" w:rsidR="00AF7A8E" w:rsidRPr="00233893" w:rsidRDefault="00AF7A8E">
      <w:pPr>
        <w:rPr>
          <w:rFonts w:ascii="Times New Roman" w:hAnsi="Times New Roman"/>
        </w:rPr>
      </w:pPr>
      <w:r w:rsidRPr="00041FB5">
        <w:rPr>
          <w:rFonts w:ascii="Times New Roman" w:hAnsi="Times New Roman"/>
          <w:b/>
        </w:rPr>
        <w:t>Comment</w:t>
      </w:r>
      <w:r w:rsidR="004B5D36" w:rsidRPr="00041FB5">
        <w:rPr>
          <w:rFonts w:ascii="Times New Roman" w:hAnsi="Times New Roman"/>
          <w:b/>
        </w:rPr>
        <w:t>s</w:t>
      </w:r>
      <w:r w:rsidRPr="00041FB5">
        <w:rPr>
          <w:rFonts w:ascii="Times New Roman" w:hAnsi="Times New Roman"/>
          <w:b/>
        </w:rPr>
        <w:t xml:space="preserve"> 16</w:t>
      </w:r>
      <w:r w:rsidR="004B5D36" w:rsidRPr="00041FB5">
        <w:rPr>
          <w:rFonts w:ascii="Times New Roman" w:hAnsi="Times New Roman"/>
          <w:b/>
        </w:rPr>
        <w:t xml:space="preserve"> and 19</w:t>
      </w:r>
      <w:r w:rsidRPr="00041FB5">
        <w:rPr>
          <w:rFonts w:ascii="Times New Roman" w:hAnsi="Times New Roman"/>
          <w:b/>
        </w:rPr>
        <w:t>:</w:t>
      </w:r>
    </w:p>
    <w:p w14:paraId="4FD4AB62" w14:textId="4B6BAED7" w:rsidR="007B3D9A" w:rsidRDefault="00424F2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Based on the ESA results, I do think that the </w:t>
      </w:r>
      <w:r w:rsidR="007B3D9A">
        <w:rPr>
          <w:rFonts w:ascii="Times New Roman" w:hAnsi="Times New Roman"/>
        </w:rPr>
        <w:t xml:space="preserve">position of the moisture corridor and region of latent heating with respect to AC16 </w:t>
      </w:r>
      <w:r>
        <w:rPr>
          <w:rFonts w:ascii="Times New Roman" w:hAnsi="Times New Roman"/>
        </w:rPr>
        <w:t>may matter</w:t>
      </w:r>
      <w:r w:rsidR="007B3D9A">
        <w:rPr>
          <w:rFonts w:ascii="Times New Roman" w:hAnsi="Times New Roman"/>
        </w:rPr>
        <w:t xml:space="preserve"> more to the predictability of AC16 than the amount of moisture in the moisture corridor and </w:t>
      </w:r>
      <w:r w:rsidR="002A068E">
        <w:rPr>
          <w:rFonts w:ascii="Times New Roman" w:hAnsi="Times New Roman"/>
        </w:rPr>
        <w:t xml:space="preserve">than the magnitude of </w:t>
      </w:r>
      <w:r w:rsidR="007B3D9A">
        <w:rPr>
          <w:rFonts w:ascii="Times New Roman" w:hAnsi="Times New Roman"/>
        </w:rPr>
        <w:t>latent heating.</w:t>
      </w:r>
      <w:r w:rsidR="00041FB5">
        <w:rPr>
          <w:rFonts w:ascii="Times New Roman" w:hAnsi="Times New Roman"/>
        </w:rPr>
        <w:t xml:space="preserve"> I added a stat</w:t>
      </w:r>
      <w:r w:rsidR="00823F71">
        <w:rPr>
          <w:rFonts w:ascii="Times New Roman" w:hAnsi="Times New Roman"/>
        </w:rPr>
        <w:t>ement on L226</w:t>
      </w:r>
      <w:r w:rsidR="00F7226E">
        <w:rPr>
          <w:rFonts w:ascii="Times New Roman" w:hAnsi="Times New Roman"/>
        </w:rPr>
        <w:t>–</w:t>
      </w:r>
      <w:r w:rsidR="00823F71">
        <w:rPr>
          <w:rFonts w:ascii="Times New Roman" w:hAnsi="Times New Roman"/>
        </w:rPr>
        <w:t>228</w:t>
      </w:r>
      <w:r w:rsidR="00041FB5">
        <w:rPr>
          <w:rFonts w:ascii="Times New Roman" w:hAnsi="Times New Roman"/>
        </w:rPr>
        <w:t xml:space="preserve"> to address this.</w:t>
      </w:r>
      <w:r w:rsidR="00F55E16">
        <w:rPr>
          <w:rFonts w:ascii="Times New Roman" w:hAnsi="Times New Roman"/>
        </w:rPr>
        <w:t xml:space="preserve"> </w:t>
      </w:r>
    </w:p>
    <w:p w14:paraId="763637EE" w14:textId="77777777" w:rsidR="004B5D36" w:rsidRDefault="004B5D36">
      <w:pPr>
        <w:rPr>
          <w:rFonts w:ascii="Times New Roman" w:hAnsi="Times New Roman"/>
        </w:rPr>
      </w:pPr>
    </w:p>
    <w:p w14:paraId="231D210A" w14:textId="644438AD" w:rsidR="004B5D36" w:rsidRPr="005B1580" w:rsidRDefault="004B5D36">
      <w:pPr>
        <w:rPr>
          <w:rFonts w:ascii="Times New Roman" w:hAnsi="Times New Roman"/>
          <w:b/>
        </w:rPr>
      </w:pPr>
      <w:r w:rsidRPr="005B1580">
        <w:rPr>
          <w:rFonts w:ascii="Times New Roman" w:hAnsi="Times New Roman"/>
          <w:b/>
        </w:rPr>
        <w:t>Comments 17, 20:</w:t>
      </w:r>
    </w:p>
    <w:p w14:paraId="413D6359" w14:textId="362D2F4B" w:rsidR="004B5D36" w:rsidRDefault="002A06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Agreed, I should have been more thorough with the cited literature. </w:t>
      </w:r>
      <w:r w:rsidR="004B5D36">
        <w:rPr>
          <w:rFonts w:ascii="Times New Roman" w:hAnsi="Times New Roman"/>
        </w:rPr>
        <w:t xml:space="preserve">I added several citations to </w:t>
      </w:r>
      <w:r w:rsidR="004035AC">
        <w:rPr>
          <w:rFonts w:ascii="Times New Roman" w:hAnsi="Times New Roman"/>
        </w:rPr>
        <w:t>papers on L</w:t>
      </w:r>
      <w:r w:rsidR="00823F71">
        <w:rPr>
          <w:rFonts w:ascii="Times New Roman" w:hAnsi="Times New Roman"/>
        </w:rPr>
        <w:t>262–263</w:t>
      </w:r>
      <w:r w:rsidR="00F7226E">
        <w:rPr>
          <w:rFonts w:ascii="Times New Roman" w:hAnsi="Times New Roman"/>
        </w:rPr>
        <w:t>.</w:t>
      </w:r>
    </w:p>
    <w:p w14:paraId="104B561C" w14:textId="77777777" w:rsidR="00111FE1" w:rsidRDefault="00111FE1">
      <w:pPr>
        <w:rPr>
          <w:rFonts w:ascii="Times New Roman" w:hAnsi="Times New Roman"/>
        </w:rPr>
      </w:pPr>
    </w:p>
    <w:p w14:paraId="5D6AD4FE" w14:textId="29765B57" w:rsidR="00111FE1" w:rsidRPr="005B1580" w:rsidRDefault="004B5D36">
      <w:pPr>
        <w:rPr>
          <w:rFonts w:ascii="Times New Roman" w:hAnsi="Times New Roman"/>
          <w:b/>
        </w:rPr>
      </w:pPr>
      <w:r w:rsidRPr="005B1580">
        <w:rPr>
          <w:rFonts w:ascii="Times New Roman" w:hAnsi="Times New Roman"/>
          <w:b/>
        </w:rPr>
        <w:t>Comment 21:</w:t>
      </w:r>
    </w:p>
    <w:p w14:paraId="5C31C93D" w14:textId="3944C0DB" w:rsidR="00787036" w:rsidRDefault="005B1580">
      <w:pPr>
        <w:rPr>
          <w:rFonts w:ascii="Times New Roman" w:hAnsi="Times New Roman"/>
        </w:rPr>
      </w:pPr>
      <w:r>
        <w:rPr>
          <w:rFonts w:ascii="Times New Roman" w:hAnsi="Times New Roman"/>
        </w:rPr>
        <w:t>I a</w:t>
      </w:r>
      <w:r w:rsidR="00787036">
        <w:rPr>
          <w:rFonts w:ascii="Times New Roman" w:hAnsi="Times New Roman"/>
        </w:rPr>
        <w:t>dd</w:t>
      </w:r>
      <w:r>
        <w:rPr>
          <w:rFonts w:ascii="Times New Roman" w:hAnsi="Times New Roman"/>
        </w:rPr>
        <w:t>ed</w:t>
      </w:r>
      <w:r w:rsidR="00787036">
        <w:rPr>
          <w:rFonts w:ascii="Times New Roman" w:hAnsi="Times New Roman"/>
        </w:rPr>
        <w:t xml:space="preserve"> an additional statement to not</w:t>
      </w:r>
      <w:r>
        <w:rPr>
          <w:rFonts w:ascii="Times New Roman" w:hAnsi="Times New Roman"/>
        </w:rPr>
        <w:t>e</w:t>
      </w:r>
      <w:r w:rsidR="00787036">
        <w:rPr>
          <w:rFonts w:ascii="Times New Roman" w:hAnsi="Times New Roman"/>
        </w:rPr>
        <w:t xml:space="preserve"> that forecast errors propagating as structures resembling wave-packets can originate well upstream of ACs</w:t>
      </w:r>
      <w:r w:rsidR="00545A56">
        <w:rPr>
          <w:rFonts w:ascii="Times New Roman" w:hAnsi="Times New Roman"/>
        </w:rPr>
        <w:t>,</w:t>
      </w:r>
      <w:r w:rsidR="00787036">
        <w:rPr>
          <w:rFonts w:ascii="Times New Roman" w:hAnsi="Times New Roman"/>
        </w:rPr>
        <w:t xml:space="preserve"> including in the middle latitudes, as shown for AC16.</w:t>
      </w:r>
      <w:r w:rsidR="00823F71">
        <w:rPr>
          <w:rFonts w:ascii="Times New Roman" w:hAnsi="Times New Roman"/>
        </w:rPr>
        <w:t xml:space="preserve"> See L270–272</w:t>
      </w:r>
      <w:r w:rsidR="00B824C7">
        <w:rPr>
          <w:rFonts w:ascii="Times New Roman" w:hAnsi="Times New Roman"/>
        </w:rPr>
        <w:t>.</w:t>
      </w:r>
    </w:p>
    <w:p w14:paraId="2EBD2662" w14:textId="77777777" w:rsidR="004B5D36" w:rsidRDefault="004B5D36">
      <w:pPr>
        <w:rPr>
          <w:rFonts w:ascii="Times New Roman" w:hAnsi="Times New Roman"/>
        </w:rPr>
      </w:pPr>
    </w:p>
    <w:p w14:paraId="2EFBF8C3" w14:textId="63DDD20C" w:rsidR="00111FE1" w:rsidRPr="00C2099B" w:rsidRDefault="00111FE1">
      <w:pPr>
        <w:rPr>
          <w:rFonts w:ascii="Times New Roman" w:hAnsi="Times New Roman"/>
          <w:b/>
        </w:rPr>
      </w:pPr>
      <w:r w:rsidRPr="00C2099B">
        <w:rPr>
          <w:rFonts w:ascii="Times New Roman" w:hAnsi="Times New Roman"/>
          <w:b/>
        </w:rPr>
        <w:t>Comment</w:t>
      </w:r>
      <w:r w:rsidR="004B5D36" w:rsidRPr="00C2099B">
        <w:rPr>
          <w:rFonts w:ascii="Times New Roman" w:hAnsi="Times New Roman"/>
          <w:b/>
        </w:rPr>
        <w:t>s 22 and</w:t>
      </w:r>
      <w:r w:rsidRPr="00C2099B">
        <w:rPr>
          <w:rFonts w:ascii="Times New Roman" w:hAnsi="Times New Roman"/>
          <w:b/>
        </w:rPr>
        <w:t xml:space="preserve"> 24:</w:t>
      </w:r>
    </w:p>
    <w:p w14:paraId="708E2612" w14:textId="5BF7B221" w:rsidR="0062571F" w:rsidRDefault="00234D98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 anticipate that </w:t>
      </w:r>
      <w:r w:rsidR="00C2099B">
        <w:rPr>
          <w:rFonts w:ascii="Times New Roman" w:hAnsi="Times New Roman"/>
        </w:rPr>
        <w:t xml:space="preserve">a </w:t>
      </w:r>
      <w:r w:rsidR="0062571F">
        <w:rPr>
          <w:rFonts w:ascii="Times New Roman" w:hAnsi="Times New Roman"/>
        </w:rPr>
        <w:t>more amplified thickness trough may be associated with</w:t>
      </w:r>
      <w:r>
        <w:rPr>
          <w:rFonts w:ascii="Times New Roman" w:hAnsi="Times New Roman"/>
        </w:rPr>
        <w:t xml:space="preserve"> greater thermal vorticity, such that there may be greater advection of thermal vorticity by the thermal wind over AC16 that may</w:t>
      </w:r>
      <w:r w:rsidR="006257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contribute to greater development and intensification of AC16.</w:t>
      </w:r>
    </w:p>
    <w:p w14:paraId="508557E3" w14:textId="77777777" w:rsidR="00C2099B" w:rsidRDefault="00C2099B">
      <w:pPr>
        <w:rPr>
          <w:rFonts w:ascii="Times New Roman" w:hAnsi="Times New Roman"/>
        </w:rPr>
      </w:pPr>
    </w:p>
    <w:p w14:paraId="26898A3D" w14:textId="0120BB06" w:rsidR="00C2099B" w:rsidRDefault="00712C79">
      <w:pPr>
        <w:rPr>
          <w:rFonts w:ascii="Times New Roman" w:hAnsi="Times New Roman"/>
        </w:rPr>
      </w:pPr>
      <w:r>
        <w:rPr>
          <w:rFonts w:ascii="Times New Roman" w:hAnsi="Times New Roman"/>
        </w:rPr>
        <w:t>I added this discussion on L313–318</w:t>
      </w:r>
      <w:r w:rsidR="008601FC">
        <w:rPr>
          <w:rFonts w:ascii="Times New Roman" w:hAnsi="Times New Roman"/>
        </w:rPr>
        <w:t>.</w:t>
      </w:r>
    </w:p>
    <w:p w14:paraId="627EED45" w14:textId="77777777" w:rsidR="005B1580" w:rsidRDefault="005B1580">
      <w:pPr>
        <w:rPr>
          <w:rFonts w:ascii="Times New Roman" w:hAnsi="Times New Roman"/>
        </w:rPr>
      </w:pPr>
    </w:p>
    <w:p w14:paraId="3A6168C7" w14:textId="253246FC" w:rsidR="005B1580" w:rsidRPr="00C2099B" w:rsidRDefault="005B1580">
      <w:pPr>
        <w:rPr>
          <w:rFonts w:ascii="Times New Roman" w:hAnsi="Times New Roman"/>
          <w:b/>
        </w:rPr>
      </w:pPr>
      <w:r w:rsidRPr="00C2099B">
        <w:rPr>
          <w:rFonts w:ascii="Times New Roman" w:hAnsi="Times New Roman"/>
          <w:b/>
        </w:rPr>
        <w:t>Comment 23:</w:t>
      </w:r>
    </w:p>
    <w:p w14:paraId="45FD65AC" w14:textId="37EB1135" w:rsidR="005B1580" w:rsidRDefault="005B1580">
      <w:pPr>
        <w:rPr>
          <w:rFonts w:ascii="Times New Roman" w:hAnsi="Times New Roman"/>
        </w:rPr>
      </w:pPr>
      <w:r>
        <w:rPr>
          <w:rFonts w:ascii="Times New Roman" w:hAnsi="Times New Roman"/>
        </w:rPr>
        <w:t>I added a statement about the formati</w:t>
      </w:r>
      <w:r w:rsidR="008601FC">
        <w:rPr>
          <w:rFonts w:ascii="Times New Roman" w:hAnsi="Times New Roman"/>
        </w:rPr>
        <w:t>on of the dual jet streaks on L</w:t>
      </w:r>
      <w:r w:rsidR="00B55AAC">
        <w:rPr>
          <w:rFonts w:ascii="Times New Roman" w:hAnsi="Times New Roman"/>
        </w:rPr>
        <w:t>304–308</w:t>
      </w:r>
      <w:r>
        <w:rPr>
          <w:rFonts w:ascii="Times New Roman" w:hAnsi="Times New Roman"/>
        </w:rPr>
        <w:t>.</w:t>
      </w:r>
    </w:p>
    <w:p w14:paraId="41DCE0A6" w14:textId="77777777" w:rsidR="004B5D36" w:rsidRDefault="004B5D36">
      <w:pPr>
        <w:rPr>
          <w:rFonts w:ascii="Times New Roman" w:hAnsi="Times New Roman"/>
        </w:rPr>
      </w:pPr>
    </w:p>
    <w:p w14:paraId="79BBA8C6" w14:textId="069A62C0" w:rsidR="004B5D36" w:rsidRPr="00C2099B" w:rsidRDefault="00C8379B">
      <w:pPr>
        <w:rPr>
          <w:rFonts w:ascii="Times New Roman" w:hAnsi="Times New Roman"/>
          <w:b/>
        </w:rPr>
      </w:pPr>
      <w:r w:rsidRPr="00C2099B">
        <w:rPr>
          <w:rFonts w:ascii="Times New Roman" w:hAnsi="Times New Roman"/>
          <w:b/>
        </w:rPr>
        <w:t>Comment 25:</w:t>
      </w:r>
    </w:p>
    <w:p w14:paraId="65D71054" w14:textId="3C22BD7A" w:rsidR="00C8379B" w:rsidRDefault="00C8379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 gave Fig. </w:t>
      </w:r>
      <w:r w:rsidR="00AC4239">
        <w:rPr>
          <w:rFonts w:ascii="Times New Roman" w:hAnsi="Times New Roman"/>
        </w:rPr>
        <w:t>4.</w:t>
      </w:r>
      <w:r>
        <w:rPr>
          <w:rFonts w:ascii="Times New Roman" w:hAnsi="Times New Roman"/>
        </w:rPr>
        <w:t>13 a “haircut” by increasing the minimum value of irrotational wind that is plotted.</w:t>
      </w:r>
    </w:p>
    <w:p w14:paraId="540E9593" w14:textId="77777777" w:rsidR="00C8379B" w:rsidRDefault="00C8379B">
      <w:pPr>
        <w:rPr>
          <w:rFonts w:ascii="Times New Roman" w:hAnsi="Times New Roman"/>
        </w:rPr>
      </w:pPr>
    </w:p>
    <w:p w14:paraId="13E66753" w14:textId="11630C21" w:rsidR="00C8379B" w:rsidRPr="00AC4239" w:rsidRDefault="007608C4">
      <w:pPr>
        <w:rPr>
          <w:rFonts w:ascii="Times New Roman" w:hAnsi="Times New Roman"/>
          <w:b/>
        </w:rPr>
      </w:pPr>
      <w:r w:rsidRPr="00AC4239">
        <w:rPr>
          <w:rFonts w:ascii="Times New Roman" w:hAnsi="Times New Roman"/>
          <w:b/>
        </w:rPr>
        <w:t>Comment 26:</w:t>
      </w:r>
    </w:p>
    <w:p w14:paraId="70308B75" w14:textId="287CCA32" w:rsidR="007608C4" w:rsidRDefault="00AC4239">
      <w:pP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7608C4">
        <w:rPr>
          <w:rFonts w:ascii="Times New Roman" w:hAnsi="Times New Roman"/>
        </w:rPr>
        <w:t xml:space="preserve"> </w:t>
      </w:r>
      <w:r w:rsidR="007B7A86">
        <w:rPr>
          <w:rFonts w:ascii="Times New Roman" w:hAnsi="Times New Roman"/>
        </w:rPr>
        <w:t>anticipate</w:t>
      </w:r>
      <w:r w:rsidR="007608C4">
        <w:rPr>
          <w:rFonts w:ascii="Times New Roman" w:hAnsi="Times New Roman"/>
        </w:rPr>
        <w:t xml:space="preserve"> </w:t>
      </w:r>
      <w:r w:rsidR="0029139D">
        <w:rPr>
          <w:rFonts w:ascii="Times New Roman" w:hAnsi="Times New Roman"/>
        </w:rPr>
        <w:t>that a</w:t>
      </w:r>
      <w:r w:rsidR="001D4568">
        <w:rPr>
          <w:rFonts w:ascii="Times New Roman" w:hAnsi="Times New Roman"/>
        </w:rPr>
        <w:t xml:space="preserve"> more amplified upper-tropospheric flow</w:t>
      </w:r>
      <w:r w:rsidR="007608C4">
        <w:rPr>
          <w:rFonts w:ascii="Times New Roman" w:hAnsi="Times New Roman"/>
        </w:rPr>
        <w:t xml:space="preserve"> establish</w:t>
      </w:r>
      <w:r w:rsidR="001D1AA3">
        <w:rPr>
          <w:rFonts w:ascii="Times New Roman" w:hAnsi="Times New Roman"/>
        </w:rPr>
        <w:t>es</w:t>
      </w:r>
      <w:r w:rsidR="007608C4">
        <w:rPr>
          <w:rFonts w:ascii="Times New Roman" w:hAnsi="Times New Roman"/>
        </w:rPr>
        <w:t xml:space="preserve"> greater upper-tropospheric divergence and irrotational outflow, which </w:t>
      </w:r>
      <w:r w:rsidR="001D4568">
        <w:rPr>
          <w:rFonts w:ascii="Times New Roman" w:hAnsi="Times New Roman"/>
        </w:rPr>
        <w:t>contributes</w:t>
      </w:r>
      <w:r>
        <w:rPr>
          <w:rFonts w:ascii="Times New Roman" w:hAnsi="Times New Roman"/>
        </w:rPr>
        <w:t xml:space="preserve"> to greater development and intensification of AC16.</w:t>
      </w:r>
      <w:r w:rsidR="007608C4">
        <w:rPr>
          <w:rFonts w:ascii="Times New Roman" w:hAnsi="Times New Roman"/>
        </w:rPr>
        <w:t xml:space="preserve"> </w:t>
      </w:r>
      <w:r w:rsidR="001D4568">
        <w:rPr>
          <w:rFonts w:ascii="Times New Roman" w:hAnsi="Times New Roman"/>
        </w:rPr>
        <w:t>Therefore the chicken may be the more amplified upper-tropospheric flow and associated</w:t>
      </w:r>
      <w:r w:rsidR="001D1AA3">
        <w:rPr>
          <w:rFonts w:ascii="Times New Roman" w:hAnsi="Times New Roman"/>
        </w:rPr>
        <w:t xml:space="preserve"> great</w:t>
      </w:r>
      <w:r w:rsidR="0029139D">
        <w:rPr>
          <w:rFonts w:ascii="Times New Roman" w:hAnsi="Times New Roman"/>
        </w:rPr>
        <w:t>er</w:t>
      </w:r>
      <w:r>
        <w:rPr>
          <w:rFonts w:ascii="Times New Roman" w:hAnsi="Times New Roman"/>
        </w:rPr>
        <w:t xml:space="preserve"> </w:t>
      </w:r>
      <w:r w:rsidR="001D4568">
        <w:rPr>
          <w:rFonts w:ascii="Times New Roman" w:hAnsi="Times New Roman"/>
        </w:rPr>
        <w:t xml:space="preserve">upper-tropospheric </w:t>
      </w:r>
      <w:r>
        <w:rPr>
          <w:rFonts w:ascii="Times New Roman" w:hAnsi="Times New Roman"/>
        </w:rPr>
        <w:t>irrotational outflow and divergence, and the egg may be the development and intensification of AC16.</w:t>
      </w:r>
    </w:p>
    <w:p w14:paraId="0E84BFBB" w14:textId="77777777" w:rsidR="007608C4" w:rsidRDefault="007608C4">
      <w:pPr>
        <w:rPr>
          <w:rFonts w:ascii="Times New Roman" w:hAnsi="Times New Roman"/>
        </w:rPr>
      </w:pPr>
    </w:p>
    <w:p w14:paraId="15BC300B" w14:textId="15883BB0" w:rsidR="007608C4" w:rsidRPr="001D4568" w:rsidRDefault="007608C4">
      <w:pPr>
        <w:rPr>
          <w:rFonts w:ascii="Times New Roman" w:hAnsi="Times New Roman"/>
          <w:b/>
        </w:rPr>
      </w:pPr>
      <w:r w:rsidRPr="001D4568">
        <w:rPr>
          <w:rFonts w:ascii="Times New Roman" w:hAnsi="Times New Roman"/>
          <w:b/>
        </w:rPr>
        <w:t>Comment 27:</w:t>
      </w:r>
    </w:p>
    <w:p w14:paraId="79BD64F2" w14:textId="0138E54B" w:rsidR="007608C4" w:rsidRDefault="00861B00">
      <w:pPr>
        <w:rPr>
          <w:rFonts w:ascii="Times New Roman" w:hAnsi="Times New Roman"/>
        </w:rPr>
      </w:pPr>
      <w:r>
        <w:rPr>
          <w:rFonts w:ascii="Times New Roman" w:hAnsi="Times New Roman"/>
        </w:rPr>
        <w:t>Altered sentence</w:t>
      </w:r>
      <w:r w:rsidR="009671D7">
        <w:rPr>
          <w:rFonts w:ascii="Times New Roman" w:hAnsi="Times New Roman"/>
        </w:rPr>
        <w:t xml:space="preserve"> </w:t>
      </w:r>
      <w:r w:rsidR="00361C43">
        <w:rPr>
          <w:rFonts w:ascii="Times New Roman" w:hAnsi="Times New Roman"/>
        </w:rPr>
        <w:t xml:space="preserve">to </w:t>
      </w:r>
      <w:r w:rsidR="009671D7">
        <w:rPr>
          <w:rFonts w:ascii="Times New Roman" w:hAnsi="Times New Roman"/>
        </w:rPr>
        <w:t>make it less awkward</w:t>
      </w:r>
      <w:r>
        <w:rPr>
          <w:rFonts w:ascii="Times New Roman" w:hAnsi="Times New Roman"/>
        </w:rPr>
        <w:t xml:space="preserve">. </w:t>
      </w:r>
      <w:r w:rsidR="00B55AAC">
        <w:rPr>
          <w:rFonts w:ascii="Times New Roman" w:hAnsi="Times New Roman"/>
        </w:rPr>
        <w:t>See L337</w:t>
      </w:r>
      <w:r w:rsidR="00361C43">
        <w:rPr>
          <w:rFonts w:ascii="Times New Roman" w:hAnsi="Times New Roman"/>
        </w:rPr>
        <w:t>–340</w:t>
      </w:r>
      <w:r w:rsidR="00607E18">
        <w:rPr>
          <w:rFonts w:ascii="Times New Roman" w:hAnsi="Times New Roman"/>
        </w:rPr>
        <w:t>.</w:t>
      </w:r>
    </w:p>
    <w:p w14:paraId="79FF7D46" w14:textId="77777777" w:rsidR="007608C4" w:rsidRDefault="007608C4">
      <w:pPr>
        <w:rPr>
          <w:rFonts w:ascii="Times New Roman" w:hAnsi="Times New Roman"/>
        </w:rPr>
      </w:pPr>
    </w:p>
    <w:p w14:paraId="5975F1CC" w14:textId="0A85DDC8" w:rsidR="007608C4" w:rsidRPr="001D4568" w:rsidRDefault="007608C4">
      <w:pPr>
        <w:rPr>
          <w:rFonts w:ascii="Times New Roman" w:hAnsi="Times New Roman"/>
          <w:b/>
        </w:rPr>
      </w:pPr>
      <w:r w:rsidRPr="001D4568">
        <w:rPr>
          <w:rFonts w:ascii="Times New Roman" w:hAnsi="Times New Roman"/>
          <w:b/>
        </w:rPr>
        <w:t>Comment 28:</w:t>
      </w:r>
    </w:p>
    <w:p w14:paraId="1CC9F342" w14:textId="3B3F0BC8" w:rsidR="007608C4" w:rsidRDefault="00420D4D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 discuss more about the increase in IMFC </w:t>
      </w:r>
      <w:r w:rsidR="00B55AAC">
        <w:rPr>
          <w:rFonts w:ascii="Times New Roman" w:hAnsi="Times New Roman"/>
        </w:rPr>
        <w:t>on L352–360</w:t>
      </w:r>
      <w:r>
        <w:rPr>
          <w:rFonts w:ascii="Times New Roman" w:hAnsi="Times New Roman"/>
        </w:rPr>
        <w:t>.</w:t>
      </w:r>
    </w:p>
    <w:p w14:paraId="2FCAEEA3" w14:textId="77777777" w:rsidR="00FC5976" w:rsidRDefault="00FC5976">
      <w:pPr>
        <w:rPr>
          <w:rFonts w:ascii="Times New Roman" w:hAnsi="Times New Roman" w:cs="Times New Roman"/>
        </w:rPr>
      </w:pPr>
    </w:p>
    <w:p w14:paraId="27E7774F" w14:textId="35F0EBF9" w:rsidR="00E61653" w:rsidRPr="001D4568" w:rsidRDefault="00FC5976">
      <w:pPr>
        <w:rPr>
          <w:rFonts w:ascii="Times New Roman" w:hAnsi="Times New Roman" w:cs="Times New Roman"/>
          <w:b/>
        </w:rPr>
      </w:pPr>
      <w:r w:rsidRPr="001D4568">
        <w:rPr>
          <w:rFonts w:ascii="Times New Roman" w:hAnsi="Times New Roman" w:cs="Times New Roman"/>
          <w:b/>
        </w:rPr>
        <w:t>Comment 29:</w:t>
      </w:r>
    </w:p>
    <w:p w14:paraId="1731A083" w14:textId="00F0B772" w:rsidR="00FC5976" w:rsidRDefault="00D71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add a statement regarding </w:t>
      </w:r>
      <w:r w:rsidR="001D4568">
        <w:rPr>
          <w:rFonts w:ascii="Times New Roman" w:hAnsi="Times New Roman" w:cs="Times New Roman"/>
        </w:rPr>
        <w:t xml:space="preserve">the comparable </w:t>
      </w:r>
      <w:proofErr w:type="spellStart"/>
      <w:r w:rsidR="001D4568">
        <w:rPr>
          <w:rFonts w:ascii="Times New Roman" w:hAnsi="Times New Roman" w:cs="Times New Roman"/>
        </w:rPr>
        <w:t>Eady</w:t>
      </w:r>
      <w:proofErr w:type="spellEnd"/>
      <w:r w:rsidR="001D4568">
        <w:rPr>
          <w:rFonts w:ascii="Times New Roman" w:hAnsi="Times New Roman" w:cs="Times New Roman"/>
        </w:rPr>
        <w:t xml:space="preserve"> growth rates</w:t>
      </w:r>
      <w:r>
        <w:rPr>
          <w:rFonts w:ascii="Times New Roman" w:hAnsi="Times New Roman" w:cs="Times New Roman"/>
        </w:rPr>
        <w:t xml:space="preserve"> between the most and least-</w:t>
      </w:r>
      <w:r w:rsidR="00575069">
        <w:rPr>
          <w:rFonts w:ascii="Times New Roman" w:hAnsi="Times New Roman" w:cs="Times New Roman"/>
        </w:rPr>
        <w:t>ac</w:t>
      </w:r>
      <w:r w:rsidR="007E00DB">
        <w:rPr>
          <w:rFonts w:ascii="Times New Roman" w:hAnsi="Times New Roman" w:cs="Times New Roman"/>
        </w:rPr>
        <w:t>curate ensemble forecast on L372–375</w:t>
      </w:r>
      <w:r w:rsidR="00575069">
        <w:rPr>
          <w:rFonts w:ascii="Times New Roman" w:hAnsi="Times New Roman" w:cs="Times New Roman"/>
        </w:rPr>
        <w:t>.</w:t>
      </w:r>
    </w:p>
    <w:p w14:paraId="65E77088" w14:textId="77777777" w:rsidR="00FC5976" w:rsidRDefault="00FC5976">
      <w:pPr>
        <w:rPr>
          <w:rFonts w:ascii="Times New Roman" w:hAnsi="Times New Roman" w:cs="Times New Roman"/>
        </w:rPr>
      </w:pPr>
    </w:p>
    <w:p w14:paraId="120E25AF" w14:textId="51A072FC" w:rsidR="00FC5976" w:rsidRDefault="00D71E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 added </w:t>
      </w:r>
      <w:r w:rsidR="00F65C8D">
        <w:rPr>
          <w:rFonts w:ascii="Times New Roman" w:hAnsi="Times New Roman" w:cs="Times New Roman"/>
        </w:rPr>
        <w:t xml:space="preserve">new discussion regarding why there may be </w:t>
      </w:r>
      <w:r w:rsidR="00607E18">
        <w:rPr>
          <w:rFonts w:ascii="Times New Roman" w:hAnsi="Times New Roman" w:cs="Times New Roman"/>
        </w:rPr>
        <w:t>significant</w:t>
      </w:r>
      <w:r w:rsidR="00F65C8D">
        <w:rPr>
          <w:rFonts w:ascii="Times New Roman" w:hAnsi="Times New Roman" w:cs="Times New Roman"/>
        </w:rPr>
        <w:t xml:space="preserve"> differences in IVT and irrota</w:t>
      </w:r>
      <w:r w:rsidR="00575069">
        <w:rPr>
          <w:rFonts w:ascii="Times New Roman" w:hAnsi="Times New Roman" w:cs="Times New Roman"/>
        </w:rPr>
        <w:t>t</w:t>
      </w:r>
      <w:r w:rsidR="007E00DB">
        <w:rPr>
          <w:rFonts w:ascii="Times New Roman" w:hAnsi="Times New Roman" w:cs="Times New Roman"/>
        </w:rPr>
        <w:t>ional wind, but not IMFC</w:t>
      </w:r>
      <w:r w:rsidR="00A11D67">
        <w:rPr>
          <w:rFonts w:ascii="Times New Roman" w:hAnsi="Times New Roman" w:cs="Times New Roman"/>
        </w:rPr>
        <w:t xml:space="preserve"> on L402–418</w:t>
      </w:r>
      <w:r w:rsidR="00575069">
        <w:rPr>
          <w:rFonts w:ascii="Times New Roman" w:hAnsi="Times New Roman" w:cs="Times New Roman"/>
        </w:rPr>
        <w:t>.</w:t>
      </w:r>
    </w:p>
    <w:p w14:paraId="044BF4A1" w14:textId="77777777" w:rsidR="0069533F" w:rsidRDefault="0069533F">
      <w:pPr>
        <w:rPr>
          <w:rFonts w:ascii="Times New Roman" w:hAnsi="Times New Roman" w:cs="Times New Roman"/>
        </w:rPr>
      </w:pPr>
    </w:p>
    <w:p w14:paraId="70F46933" w14:textId="6B74C9E1" w:rsidR="0069533F" w:rsidRPr="00485C4D" w:rsidRDefault="0069533F">
      <w:pPr>
        <w:rPr>
          <w:rFonts w:ascii="Times New Roman" w:hAnsi="Times New Roman" w:cs="Times New Roman"/>
          <w:b/>
        </w:rPr>
      </w:pPr>
      <w:r w:rsidRPr="00485C4D">
        <w:rPr>
          <w:rFonts w:ascii="Times New Roman" w:hAnsi="Times New Roman" w:cs="Times New Roman"/>
          <w:b/>
        </w:rPr>
        <w:t>Comment 30:</w:t>
      </w:r>
    </w:p>
    <w:p w14:paraId="3AB43940" w14:textId="1985ABEA" w:rsidR="0069533F" w:rsidRDefault="00485C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My</w:t>
      </w:r>
      <w:r w:rsidR="0069533F">
        <w:rPr>
          <w:rFonts w:ascii="Times New Roman" w:hAnsi="Times New Roman" w:cs="Times New Roman"/>
        </w:rPr>
        <w:t xml:space="preserve"> response to comment 29</w:t>
      </w:r>
      <w:r w:rsidR="00F65C8D">
        <w:rPr>
          <w:rFonts w:ascii="Times New Roman" w:hAnsi="Times New Roman" w:cs="Times New Roman"/>
        </w:rPr>
        <w:t xml:space="preserve"> regarding IVT, </w:t>
      </w:r>
      <w:r>
        <w:rPr>
          <w:rFonts w:ascii="Times New Roman" w:hAnsi="Times New Roman" w:cs="Times New Roman"/>
        </w:rPr>
        <w:t>IMFC</w:t>
      </w:r>
      <w:r w:rsidR="00F65C8D">
        <w:rPr>
          <w:rFonts w:ascii="Times New Roman" w:hAnsi="Times New Roman" w:cs="Times New Roman"/>
        </w:rPr>
        <w:t>, and irrotational wind magnitude (see L</w:t>
      </w:r>
      <w:r w:rsidR="00A11D67">
        <w:rPr>
          <w:rFonts w:ascii="Times New Roman" w:hAnsi="Times New Roman" w:cs="Times New Roman"/>
        </w:rPr>
        <w:t>402–418</w:t>
      </w:r>
      <w:r w:rsidR="00F65C8D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 xml:space="preserve"> also applies to this comment.</w:t>
      </w:r>
    </w:p>
    <w:p w14:paraId="21AEE865" w14:textId="77777777" w:rsidR="0069533F" w:rsidRDefault="0069533F">
      <w:pPr>
        <w:rPr>
          <w:rFonts w:ascii="Times New Roman" w:hAnsi="Times New Roman" w:cs="Times New Roman"/>
        </w:rPr>
      </w:pPr>
    </w:p>
    <w:p w14:paraId="42D4FAAE" w14:textId="7FA1B947" w:rsidR="0069533F" w:rsidRPr="00485C4D" w:rsidRDefault="0069533F">
      <w:pPr>
        <w:rPr>
          <w:rFonts w:ascii="Times New Roman" w:hAnsi="Times New Roman" w:cs="Times New Roman"/>
          <w:b/>
        </w:rPr>
      </w:pPr>
      <w:r w:rsidRPr="00485C4D">
        <w:rPr>
          <w:rFonts w:ascii="Times New Roman" w:hAnsi="Times New Roman" w:cs="Times New Roman"/>
          <w:b/>
        </w:rPr>
        <w:t>Comment 31:</w:t>
      </w:r>
    </w:p>
    <w:p w14:paraId="4162DCE3" w14:textId="439E34CB" w:rsidR="0069533F" w:rsidRDefault="00695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="00AE3FE0">
        <w:rPr>
          <w:rFonts w:ascii="Times New Roman" w:hAnsi="Times New Roman" w:cs="Times New Roman"/>
        </w:rPr>
        <w:t xml:space="preserve"> think that the comparable lower-to-midtropospheric </w:t>
      </w:r>
      <w:proofErr w:type="spellStart"/>
      <w:r w:rsidR="00AE3FE0">
        <w:rPr>
          <w:rFonts w:ascii="Times New Roman" w:hAnsi="Times New Roman" w:cs="Times New Roman"/>
        </w:rPr>
        <w:t>Eady</w:t>
      </w:r>
      <w:proofErr w:type="spellEnd"/>
      <w:r w:rsidR="00AE3FE0">
        <w:rPr>
          <w:rFonts w:ascii="Times New Roman" w:hAnsi="Times New Roman" w:cs="Times New Roman"/>
        </w:rPr>
        <w:t xml:space="preserve"> growth rates relates to the comparable lower-to-midtropospheric baroclinicity between the most-accurate and least-accurate ensemble forecasts (</w:t>
      </w:r>
      <w:r w:rsidR="003A6371">
        <w:rPr>
          <w:rFonts w:ascii="Times New Roman" w:hAnsi="Times New Roman" w:cs="Times New Roman"/>
        </w:rPr>
        <w:t>as stated in my</w:t>
      </w:r>
      <w:r w:rsidR="00AE3FE0">
        <w:rPr>
          <w:rFonts w:ascii="Times New Roman" w:hAnsi="Times New Roman" w:cs="Times New Roman"/>
        </w:rPr>
        <w:t xml:space="preserve"> response to comment 29). </w:t>
      </w:r>
      <w:r w:rsidR="000D6EDE">
        <w:rPr>
          <w:rFonts w:ascii="Times New Roman" w:hAnsi="Times New Roman" w:cs="Times New Roman"/>
        </w:rPr>
        <w:t>The</w:t>
      </w:r>
      <w:r w:rsidR="00AE3FE0">
        <w:rPr>
          <w:rFonts w:ascii="Times New Roman" w:hAnsi="Times New Roman" w:cs="Times New Roman"/>
        </w:rPr>
        <w:t xml:space="preserve"> more amplified and stronger upstream </w:t>
      </w:r>
      <w:r w:rsidR="003A6371">
        <w:rPr>
          <w:rFonts w:ascii="Times New Roman" w:hAnsi="Times New Roman" w:cs="Times New Roman"/>
        </w:rPr>
        <w:t>upper-tropospheric trough and embedded TPV</w:t>
      </w:r>
      <w:r w:rsidR="00361C43">
        <w:rPr>
          <w:rFonts w:ascii="Times New Roman" w:hAnsi="Times New Roman" w:cs="Times New Roman"/>
        </w:rPr>
        <w:t>, and a corresponding</w:t>
      </w:r>
      <w:r w:rsidR="005F5AF5">
        <w:rPr>
          <w:rFonts w:ascii="Times New Roman" w:hAnsi="Times New Roman" w:cs="Times New Roman"/>
        </w:rPr>
        <w:t>ly</w:t>
      </w:r>
      <w:r w:rsidR="00361C43">
        <w:rPr>
          <w:rFonts w:ascii="Times New Roman" w:hAnsi="Times New Roman" w:cs="Times New Roman"/>
        </w:rPr>
        <w:t xml:space="preserve"> stronger AC16,</w:t>
      </w:r>
      <w:r w:rsidR="003A6371">
        <w:rPr>
          <w:rFonts w:ascii="Times New Roman" w:hAnsi="Times New Roman" w:cs="Times New Roman"/>
        </w:rPr>
        <w:t xml:space="preserve"> in the most-accurate ensemble forecasts </w:t>
      </w:r>
      <w:r w:rsidR="000D6EDE">
        <w:rPr>
          <w:rFonts w:ascii="Times New Roman" w:hAnsi="Times New Roman" w:cs="Times New Roman"/>
        </w:rPr>
        <w:t>may</w:t>
      </w:r>
      <w:r w:rsidR="00D71E6A">
        <w:rPr>
          <w:rFonts w:ascii="Times New Roman" w:hAnsi="Times New Roman" w:cs="Times New Roman"/>
        </w:rPr>
        <w:t xml:space="preserve"> </w:t>
      </w:r>
      <w:r w:rsidR="00361C43">
        <w:rPr>
          <w:rFonts w:ascii="Times New Roman" w:hAnsi="Times New Roman" w:cs="Times New Roman"/>
        </w:rPr>
        <w:t xml:space="preserve">interact more strongly with the region </w:t>
      </w:r>
      <w:r w:rsidR="005F5AF5">
        <w:rPr>
          <w:rFonts w:ascii="Times New Roman" w:hAnsi="Times New Roman" w:cs="Times New Roman"/>
        </w:rPr>
        <w:t xml:space="preserve">of </w:t>
      </w:r>
      <w:r w:rsidR="00361C43">
        <w:rPr>
          <w:rFonts w:ascii="Times New Roman" w:hAnsi="Times New Roman" w:cs="Times New Roman"/>
        </w:rPr>
        <w:t>lower-to-</w:t>
      </w:r>
      <w:r w:rsidR="005F5AF5">
        <w:rPr>
          <w:rFonts w:ascii="Times New Roman" w:hAnsi="Times New Roman" w:cs="Times New Roman"/>
        </w:rPr>
        <w:t>midtropospheric baroclinicity.</w:t>
      </w:r>
    </w:p>
    <w:p w14:paraId="310DD8F5" w14:textId="77777777" w:rsidR="0069533F" w:rsidRDefault="0069533F">
      <w:pPr>
        <w:rPr>
          <w:rFonts w:ascii="Times New Roman" w:hAnsi="Times New Roman" w:cs="Times New Roman"/>
        </w:rPr>
      </w:pPr>
    </w:p>
    <w:p w14:paraId="3A5B49DC" w14:textId="73B71BE8" w:rsidR="0069533F" w:rsidRPr="003A6371" w:rsidRDefault="0069533F">
      <w:pPr>
        <w:rPr>
          <w:rFonts w:ascii="Times New Roman" w:hAnsi="Times New Roman" w:cs="Times New Roman"/>
          <w:b/>
        </w:rPr>
      </w:pPr>
      <w:r w:rsidRPr="003A6371">
        <w:rPr>
          <w:rFonts w:ascii="Times New Roman" w:hAnsi="Times New Roman" w:cs="Times New Roman"/>
          <w:b/>
        </w:rPr>
        <w:t>Comment 32:</w:t>
      </w:r>
    </w:p>
    <w:p w14:paraId="5B2D4B85" w14:textId="14934F97" w:rsidR="0069533F" w:rsidRDefault="00293F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think it is possible that there may be less</w:t>
      </w:r>
      <w:r w:rsidR="0069533F">
        <w:rPr>
          <w:rFonts w:ascii="Times New Roman" w:hAnsi="Times New Roman" w:cs="Times New Roman"/>
        </w:rPr>
        <w:t xml:space="preserve"> moisture beneath a stronger TPV. </w:t>
      </w:r>
      <w:r w:rsidR="00D71E6A">
        <w:rPr>
          <w:rFonts w:ascii="Times New Roman" w:hAnsi="Times New Roman" w:cs="Times New Roman"/>
        </w:rPr>
        <w:t xml:space="preserve">However, </w:t>
      </w:r>
      <w:r w:rsidR="003A6371">
        <w:rPr>
          <w:rFonts w:ascii="Times New Roman" w:hAnsi="Times New Roman" w:cs="Times New Roman"/>
        </w:rPr>
        <w:t>I would</w:t>
      </w:r>
      <w:r w:rsidR="0069533F">
        <w:rPr>
          <w:rFonts w:ascii="Times New Roman" w:hAnsi="Times New Roman" w:cs="Times New Roman"/>
        </w:rPr>
        <w:t xml:space="preserve"> also expect a stronger TPV to </w:t>
      </w:r>
      <w:r w:rsidR="00D71E6A">
        <w:rPr>
          <w:rFonts w:ascii="Times New Roman" w:hAnsi="Times New Roman" w:cs="Times New Roman"/>
        </w:rPr>
        <w:t xml:space="preserve">potentially </w:t>
      </w:r>
      <w:r w:rsidR="0069533F">
        <w:rPr>
          <w:rFonts w:ascii="Times New Roman" w:hAnsi="Times New Roman" w:cs="Times New Roman"/>
        </w:rPr>
        <w:t>lead to a str</w:t>
      </w:r>
      <w:r>
        <w:rPr>
          <w:rFonts w:ascii="Times New Roman" w:hAnsi="Times New Roman" w:cs="Times New Roman"/>
        </w:rPr>
        <w:t xml:space="preserve">onger surface cyclone that may </w:t>
      </w:r>
      <w:r w:rsidR="0069533F">
        <w:rPr>
          <w:rFonts w:ascii="Times New Roman" w:hAnsi="Times New Roman" w:cs="Times New Roman"/>
        </w:rPr>
        <w:t>advect moisture</w:t>
      </w:r>
      <w:r>
        <w:rPr>
          <w:rFonts w:ascii="Times New Roman" w:hAnsi="Times New Roman" w:cs="Times New Roman"/>
        </w:rPr>
        <w:t xml:space="preserve"> more </w:t>
      </w:r>
      <w:r w:rsidR="003A6371">
        <w:rPr>
          <w:rFonts w:ascii="Times New Roman" w:hAnsi="Times New Roman" w:cs="Times New Roman"/>
        </w:rPr>
        <w:t>polewar</w:t>
      </w:r>
      <w:r>
        <w:rPr>
          <w:rFonts w:ascii="Times New Roman" w:hAnsi="Times New Roman" w:cs="Times New Roman"/>
        </w:rPr>
        <w:t>d downstream</w:t>
      </w:r>
      <w:r>
        <w:rPr>
          <w:rFonts w:ascii="Times New Roman" w:hAnsi="Times New Roman" w:cs="Times New Roman"/>
        </w:rPr>
        <w:t xml:space="preserve"> of the TPV and cyclone</w:t>
      </w:r>
      <w:r>
        <w:rPr>
          <w:rFonts w:ascii="Times New Roman" w:hAnsi="Times New Roman" w:cs="Times New Roman"/>
        </w:rPr>
        <w:t>.</w:t>
      </w:r>
    </w:p>
    <w:p w14:paraId="4953B08D" w14:textId="77777777" w:rsidR="0069533F" w:rsidRDefault="0069533F">
      <w:pPr>
        <w:rPr>
          <w:rFonts w:ascii="Times New Roman" w:hAnsi="Times New Roman" w:cs="Times New Roman"/>
        </w:rPr>
      </w:pPr>
    </w:p>
    <w:p w14:paraId="2E9647BE" w14:textId="194A0A08" w:rsidR="0069533F" w:rsidRPr="003A6371" w:rsidRDefault="0069533F">
      <w:pPr>
        <w:rPr>
          <w:rFonts w:ascii="Times New Roman" w:hAnsi="Times New Roman" w:cs="Times New Roman"/>
          <w:b/>
        </w:rPr>
      </w:pPr>
      <w:r w:rsidRPr="003A6371">
        <w:rPr>
          <w:rFonts w:ascii="Times New Roman" w:hAnsi="Times New Roman" w:cs="Times New Roman"/>
          <w:b/>
        </w:rPr>
        <w:t>Comment 33:</w:t>
      </w:r>
    </w:p>
    <w:p w14:paraId="564B13F9" w14:textId="61B1D6A3" w:rsidR="0069533F" w:rsidRPr="00E61653" w:rsidRDefault="006953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think both the location and magnitude of the dynamical forcing matter. A more amplified</w:t>
      </w:r>
      <w:r w:rsidR="00670BE5">
        <w:rPr>
          <w:rFonts w:ascii="Times New Roman" w:hAnsi="Times New Roman" w:cs="Times New Roman"/>
        </w:rPr>
        <w:t xml:space="preserve"> and stronger</w:t>
      </w:r>
      <w:r>
        <w:rPr>
          <w:rFonts w:ascii="Times New Roman" w:hAnsi="Times New Roman" w:cs="Times New Roman"/>
        </w:rPr>
        <w:t xml:space="preserve"> upper-tropospheric trough and embedded</w:t>
      </w:r>
      <w:r w:rsidR="00670BE5">
        <w:rPr>
          <w:rFonts w:ascii="Times New Roman" w:hAnsi="Times New Roman" w:cs="Times New Roman"/>
        </w:rPr>
        <w:t xml:space="preserve"> TPV may have greater dynamical forcing that</w:t>
      </w:r>
      <w:r>
        <w:rPr>
          <w:rFonts w:ascii="Times New Roman" w:hAnsi="Times New Roman" w:cs="Times New Roman"/>
        </w:rPr>
        <w:t xml:space="preserve"> </w:t>
      </w:r>
      <w:r w:rsidR="003A6371">
        <w:rPr>
          <w:rFonts w:ascii="Times New Roman" w:hAnsi="Times New Roman" w:cs="Times New Roman"/>
        </w:rPr>
        <w:t>contribute</w:t>
      </w:r>
      <w:r w:rsidR="00670BE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a stronger AC16</w:t>
      </w:r>
      <w:r w:rsidR="00670BE5">
        <w:rPr>
          <w:rFonts w:ascii="Times New Roman" w:hAnsi="Times New Roman" w:cs="Times New Roman"/>
        </w:rPr>
        <w:t xml:space="preserve"> in the most-accurate ensemble forecasts</w:t>
      </w:r>
      <w:r>
        <w:rPr>
          <w:rFonts w:ascii="Times New Roman" w:hAnsi="Times New Roman" w:cs="Times New Roman"/>
        </w:rPr>
        <w:t>.</w:t>
      </w:r>
      <w:r w:rsidR="003A6371">
        <w:rPr>
          <w:rFonts w:ascii="Times New Roman" w:hAnsi="Times New Roman" w:cs="Times New Roman"/>
        </w:rPr>
        <w:t xml:space="preserve"> The more amplified </w:t>
      </w:r>
      <w:r w:rsidR="00670BE5">
        <w:rPr>
          <w:rFonts w:ascii="Times New Roman" w:hAnsi="Times New Roman" w:cs="Times New Roman"/>
        </w:rPr>
        <w:t xml:space="preserve">and stronger </w:t>
      </w:r>
      <w:r w:rsidR="003A6371">
        <w:rPr>
          <w:rFonts w:ascii="Times New Roman" w:hAnsi="Times New Roman" w:cs="Times New Roman"/>
        </w:rPr>
        <w:t>upper-tropospheri</w:t>
      </w:r>
      <w:r w:rsidR="00670BE5">
        <w:rPr>
          <w:rFonts w:ascii="Times New Roman" w:hAnsi="Times New Roman" w:cs="Times New Roman"/>
        </w:rPr>
        <w:t>c trough and embedded TPV may also be better positioned</w:t>
      </w:r>
      <w:r w:rsidR="003A6371">
        <w:rPr>
          <w:rFonts w:ascii="Times New Roman" w:hAnsi="Times New Roman" w:cs="Times New Roman"/>
        </w:rPr>
        <w:t xml:space="preserve"> with respect</w:t>
      </w:r>
      <w:r w:rsidR="00BA44B3">
        <w:rPr>
          <w:rFonts w:ascii="Times New Roman" w:hAnsi="Times New Roman" w:cs="Times New Roman"/>
        </w:rPr>
        <w:t xml:space="preserve"> to</w:t>
      </w:r>
      <w:r w:rsidR="003A6371">
        <w:rPr>
          <w:rFonts w:ascii="Times New Roman" w:hAnsi="Times New Roman" w:cs="Times New Roman"/>
        </w:rPr>
        <w:t xml:space="preserve"> the region of strong lower-to-midtropospheric baroclinicity</w:t>
      </w:r>
      <w:r w:rsidR="00670BE5">
        <w:rPr>
          <w:rFonts w:ascii="Times New Roman" w:hAnsi="Times New Roman" w:cs="Times New Roman"/>
        </w:rPr>
        <w:t xml:space="preserve"> in the vicinity of AC16</w:t>
      </w:r>
      <w:r w:rsidR="003A6371">
        <w:rPr>
          <w:rFonts w:ascii="Times New Roman" w:hAnsi="Times New Roman" w:cs="Times New Roman"/>
        </w:rPr>
        <w:t xml:space="preserve"> to contribute to greater intensification of AC16</w:t>
      </w:r>
      <w:r w:rsidR="00BA44B3">
        <w:rPr>
          <w:rFonts w:ascii="Times New Roman" w:hAnsi="Times New Roman" w:cs="Times New Roman"/>
        </w:rPr>
        <w:t xml:space="preserve"> in the most-accurate ensemble forecasts</w:t>
      </w:r>
      <w:r w:rsidR="003A6371">
        <w:rPr>
          <w:rFonts w:ascii="Times New Roman" w:hAnsi="Times New Roman" w:cs="Times New Roman"/>
        </w:rPr>
        <w:t>.</w:t>
      </w:r>
      <w:r w:rsidR="00670BE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With a stronger AC16, there will concomitantly be greater amplification of the lower-tropospheric thickness trough and ridg</w:t>
      </w:r>
      <w:r w:rsidR="003A6371">
        <w:rPr>
          <w:rFonts w:ascii="Times New Roman" w:hAnsi="Times New Roman" w:cs="Times New Roman"/>
        </w:rPr>
        <w:t>e in the vicinity of AC16</w:t>
      </w:r>
      <w:r w:rsidR="001D4C83">
        <w:rPr>
          <w:rFonts w:ascii="Times New Roman" w:hAnsi="Times New Roman" w:cs="Times New Roman"/>
        </w:rPr>
        <w:t>,</w:t>
      </w:r>
      <w:r w:rsidR="003A6371">
        <w:rPr>
          <w:rFonts w:ascii="Times New Roman" w:hAnsi="Times New Roman" w:cs="Times New Roman"/>
        </w:rPr>
        <w:t xml:space="preserve"> and greater amplification of</w:t>
      </w:r>
      <w:r>
        <w:rPr>
          <w:rFonts w:ascii="Times New Roman" w:hAnsi="Times New Roman" w:cs="Times New Roman"/>
        </w:rPr>
        <w:t xml:space="preserve"> the upper-tropospheric flow. </w:t>
      </w:r>
      <w:r w:rsidR="0004473A">
        <w:rPr>
          <w:rFonts w:ascii="Times New Roman" w:hAnsi="Times New Roman" w:cs="Times New Roman"/>
        </w:rPr>
        <w:t>Changes in the position</w:t>
      </w:r>
      <w:r w:rsidR="00BA44B3">
        <w:rPr>
          <w:rFonts w:ascii="Times New Roman" w:hAnsi="Times New Roman" w:cs="Times New Roman"/>
        </w:rPr>
        <w:t xml:space="preserve"> and amplitude</w:t>
      </w:r>
      <w:bookmarkStart w:id="0" w:name="_GoBack"/>
      <w:bookmarkEnd w:id="0"/>
      <w:r w:rsidR="0004473A">
        <w:rPr>
          <w:rFonts w:ascii="Times New Roman" w:hAnsi="Times New Roman" w:cs="Times New Roman"/>
        </w:rPr>
        <w:t xml:space="preserve"> of the thickness trough and ridge and </w:t>
      </w:r>
      <w:r w:rsidR="00657450">
        <w:rPr>
          <w:rFonts w:ascii="Times New Roman" w:hAnsi="Times New Roman" w:cs="Times New Roman"/>
        </w:rPr>
        <w:t xml:space="preserve">in the </w:t>
      </w:r>
      <w:r w:rsidR="0004473A">
        <w:rPr>
          <w:rFonts w:ascii="Times New Roman" w:hAnsi="Times New Roman" w:cs="Times New Roman"/>
        </w:rPr>
        <w:t>upper-tropospheric flow</w:t>
      </w:r>
      <w:r w:rsidR="00657450">
        <w:rPr>
          <w:rFonts w:ascii="Times New Roman" w:hAnsi="Times New Roman" w:cs="Times New Roman"/>
        </w:rPr>
        <w:t xml:space="preserve"> amplitude</w:t>
      </w:r>
      <w:r w:rsidR="00BA44B3">
        <w:rPr>
          <w:rFonts w:ascii="Times New Roman" w:hAnsi="Times New Roman" w:cs="Times New Roman"/>
        </w:rPr>
        <w:t xml:space="preserve"> will be associated with</w:t>
      </w:r>
      <w:r w:rsidR="001D4C83">
        <w:rPr>
          <w:rFonts w:ascii="Times New Roman" w:hAnsi="Times New Roman" w:cs="Times New Roman"/>
        </w:rPr>
        <w:t xml:space="preserve"> </w:t>
      </w:r>
      <w:r w:rsidR="0004473A">
        <w:rPr>
          <w:rFonts w:ascii="Times New Roman" w:hAnsi="Times New Roman" w:cs="Times New Roman"/>
        </w:rPr>
        <w:t>changes in the location</w:t>
      </w:r>
      <w:r w:rsidR="00657450">
        <w:rPr>
          <w:rFonts w:ascii="Times New Roman" w:hAnsi="Times New Roman" w:cs="Times New Roman"/>
        </w:rPr>
        <w:t xml:space="preserve"> and magnitude</w:t>
      </w:r>
      <w:r w:rsidR="001D4C83">
        <w:rPr>
          <w:rFonts w:ascii="Times New Roman" w:hAnsi="Times New Roman" w:cs="Times New Roman"/>
        </w:rPr>
        <w:t xml:space="preserve"> of dynamical forcing throughout the forecasts.</w:t>
      </w:r>
    </w:p>
    <w:p w14:paraId="6AB76BCB" w14:textId="77777777" w:rsidR="006A3FD2" w:rsidRPr="00C10C19" w:rsidRDefault="006A3FD2">
      <w:pPr>
        <w:rPr>
          <w:rFonts w:ascii="Times New Roman" w:hAnsi="Times New Roman" w:cs="Times New Roman"/>
        </w:rPr>
      </w:pPr>
    </w:p>
    <w:sectPr w:rsidR="006A3FD2" w:rsidRPr="00C10C19" w:rsidSect="00C10C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9A8"/>
    <w:rsid w:val="000311FF"/>
    <w:rsid w:val="00041FB5"/>
    <w:rsid w:val="0004473A"/>
    <w:rsid w:val="00062CDF"/>
    <w:rsid w:val="000D6EDE"/>
    <w:rsid w:val="00111FE1"/>
    <w:rsid w:val="001D1AA3"/>
    <w:rsid w:val="001D4568"/>
    <w:rsid w:val="001D4C83"/>
    <w:rsid w:val="00233893"/>
    <w:rsid w:val="00234D98"/>
    <w:rsid w:val="00235C5F"/>
    <w:rsid w:val="0029139D"/>
    <w:rsid w:val="00293F21"/>
    <w:rsid w:val="002A068E"/>
    <w:rsid w:val="00361C43"/>
    <w:rsid w:val="003A6371"/>
    <w:rsid w:val="003B6AD8"/>
    <w:rsid w:val="003D59D0"/>
    <w:rsid w:val="004035AC"/>
    <w:rsid w:val="00420D4D"/>
    <w:rsid w:val="00424F2E"/>
    <w:rsid w:val="004816B6"/>
    <w:rsid w:val="00485C4D"/>
    <w:rsid w:val="004B5D36"/>
    <w:rsid w:val="004E2253"/>
    <w:rsid w:val="00545A56"/>
    <w:rsid w:val="00575069"/>
    <w:rsid w:val="005B1580"/>
    <w:rsid w:val="005C66C5"/>
    <w:rsid w:val="005F3673"/>
    <w:rsid w:val="005F5AF5"/>
    <w:rsid w:val="0060587D"/>
    <w:rsid w:val="00607E18"/>
    <w:rsid w:val="0062571F"/>
    <w:rsid w:val="00657450"/>
    <w:rsid w:val="00670BE5"/>
    <w:rsid w:val="0069533F"/>
    <w:rsid w:val="006A3FD2"/>
    <w:rsid w:val="00712138"/>
    <w:rsid w:val="00712C79"/>
    <w:rsid w:val="007608C4"/>
    <w:rsid w:val="00787036"/>
    <w:rsid w:val="007A7666"/>
    <w:rsid w:val="007B3D9A"/>
    <w:rsid w:val="007B7A86"/>
    <w:rsid w:val="007E00DB"/>
    <w:rsid w:val="0082206B"/>
    <w:rsid w:val="00823F71"/>
    <w:rsid w:val="008321A3"/>
    <w:rsid w:val="008601FC"/>
    <w:rsid w:val="00861B00"/>
    <w:rsid w:val="008F0319"/>
    <w:rsid w:val="008F07CF"/>
    <w:rsid w:val="00903D5A"/>
    <w:rsid w:val="009671D7"/>
    <w:rsid w:val="00980032"/>
    <w:rsid w:val="009D0D1E"/>
    <w:rsid w:val="009F0A1D"/>
    <w:rsid w:val="00A11D67"/>
    <w:rsid w:val="00A359FC"/>
    <w:rsid w:val="00A762D1"/>
    <w:rsid w:val="00AC4239"/>
    <w:rsid w:val="00AE3FE0"/>
    <w:rsid w:val="00AF7A8E"/>
    <w:rsid w:val="00B2153D"/>
    <w:rsid w:val="00B25619"/>
    <w:rsid w:val="00B55AAC"/>
    <w:rsid w:val="00B605D3"/>
    <w:rsid w:val="00B824C7"/>
    <w:rsid w:val="00BA44B3"/>
    <w:rsid w:val="00C10C19"/>
    <w:rsid w:val="00C2099B"/>
    <w:rsid w:val="00C45FAE"/>
    <w:rsid w:val="00C8379B"/>
    <w:rsid w:val="00D01036"/>
    <w:rsid w:val="00D129A8"/>
    <w:rsid w:val="00D71E6A"/>
    <w:rsid w:val="00DA287B"/>
    <w:rsid w:val="00DF5534"/>
    <w:rsid w:val="00E30D4E"/>
    <w:rsid w:val="00E61653"/>
    <w:rsid w:val="00ED2E5B"/>
    <w:rsid w:val="00EF2405"/>
    <w:rsid w:val="00F55E16"/>
    <w:rsid w:val="00F65C8D"/>
    <w:rsid w:val="00F679A8"/>
    <w:rsid w:val="00F7226E"/>
    <w:rsid w:val="00FA50A6"/>
    <w:rsid w:val="00FB6EBC"/>
    <w:rsid w:val="00FC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F390E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6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6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65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6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53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616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6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653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165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653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888</Words>
  <Characters>5064</Characters>
  <Application>Microsoft Macintosh Word</Application>
  <DocSecurity>0</DocSecurity>
  <Lines>42</Lines>
  <Paragraphs>11</Paragraphs>
  <ScaleCrop>false</ScaleCrop>
  <Company/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Biernat</dc:creator>
  <cp:keywords/>
  <dc:description/>
  <cp:lastModifiedBy>Kevin Biernat</cp:lastModifiedBy>
  <cp:revision>2</cp:revision>
  <dcterms:created xsi:type="dcterms:W3CDTF">2021-11-26T20:54:00Z</dcterms:created>
  <dcterms:modified xsi:type="dcterms:W3CDTF">2021-11-26T20:54:00Z</dcterms:modified>
</cp:coreProperties>
</file>